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A1628" w14:textId="7BE39BA5" w:rsidR="002D41EA" w:rsidRDefault="002D41EA" w:rsidP="00D8519D">
      <w:pPr>
        <w:ind w:right="-625"/>
        <w:jc w:val="center"/>
        <w:rPr>
          <w:b/>
        </w:rPr>
      </w:pPr>
      <w:r w:rsidRPr="00623857">
        <w:rPr>
          <w:noProof/>
          <w:lang w:eastAsia="lv-LV"/>
        </w:rPr>
        <w:drawing>
          <wp:inline distT="0" distB="0" distL="0" distR="0" wp14:anchorId="65D700C0" wp14:editId="0444B0AD">
            <wp:extent cx="3950335" cy="864530"/>
            <wp:effectExtent l="0" t="0" r="0" b="0"/>
            <wp:docPr id="3" name="Picture 3" descr="LV_ID_EU_logo_ansamblis_ERAF_BW-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V_ID_EU_logo_ansamblis_ERAF_BW-2"/>
                    <pic:cNvPicPr>
                      <a:picLocks noChangeAspect="1" noChangeArrowheads="1"/>
                    </pic:cNvPicPr>
                  </pic:nvPicPr>
                  <pic:blipFill rotWithShape="1">
                    <a:blip r:embed="rId8">
                      <a:extLst>
                        <a:ext uri="{28A0092B-C50C-407E-A947-70E740481C1C}">
                          <a14:useLocalDpi xmlns:a14="http://schemas.microsoft.com/office/drawing/2010/main" val="0"/>
                        </a:ext>
                      </a:extLst>
                    </a:blip>
                    <a:srcRect t="31274"/>
                    <a:stretch/>
                  </pic:blipFill>
                  <pic:spPr bwMode="auto">
                    <a:xfrm>
                      <a:off x="0" y="0"/>
                      <a:ext cx="3950335" cy="864530"/>
                    </a:xfrm>
                    <a:prstGeom prst="rect">
                      <a:avLst/>
                    </a:prstGeom>
                    <a:noFill/>
                    <a:ln>
                      <a:noFill/>
                    </a:ln>
                    <a:extLst>
                      <a:ext uri="{53640926-AAD7-44D8-BBD7-CCE9431645EC}">
                        <a14:shadowObscured xmlns:a14="http://schemas.microsoft.com/office/drawing/2010/main"/>
                      </a:ext>
                    </a:extLst>
                  </pic:spPr>
                </pic:pic>
              </a:graphicData>
            </a:graphic>
          </wp:inline>
        </w:drawing>
      </w:r>
    </w:p>
    <w:p w14:paraId="5A3A980A" w14:textId="77777777" w:rsidR="002D41EA" w:rsidRDefault="002D41EA" w:rsidP="00D8519D">
      <w:pPr>
        <w:ind w:right="-625"/>
        <w:jc w:val="center"/>
        <w:rPr>
          <w:b/>
        </w:rPr>
      </w:pPr>
    </w:p>
    <w:p w14:paraId="096DE5FD" w14:textId="14E7A482" w:rsidR="00D8519D" w:rsidRPr="00940E65" w:rsidRDefault="00D8519D" w:rsidP="00D8519D">
      <w:pPr>
        <w:ind w:right="-625"/>
        <w:jc w:val="center"/>
        <w:rPr>
          <w:b/>
        </w:rPr>
      </w:pPr>
      <w:r w:rsidRPr="00940E65">
        <w:rPr>
          <w:b/>
        </w:rPr>
        <w:t>PROJEKTĒŠANAS LĪGUMS</w:t>
      </w:r>
      <w:r w:rsidR="002D41EA">
        <w:rPr>
          <w:b/>
        </w:rPr>
        <w:t xml:space="preserve"> Nr._______________</w:t>
      </w:r>
    </w:p>
    <w:p w14:paraId="581CDF18" w14:textId="77777777" w:rsidR="00BE221B" w:rsidRDefault="00BE221B" w:rsidP="00D8519D">
      <w:pPr>
        <w:pStyle w:val="Subtitle"/>
        <w:tabs>
          <w:tab w:val="left" w:pos="6840"/>
        </w:tabs>
        <w:jc w:val="left"/>
        <w:rPr>
          <w:rFonts w:ascii="Times New Roman" w:eastAsia="Times New Roman" w:hAnsi="Times New Roman"/>
          <w:i w:val="0"/>
          <w:iCs w:val="0"/>
          <w:sz w:val="24"/>
          <w:szCs w:val="20"/>
          <w:lang w:val="lv-LV"/>
        </w:rPr>
      </w:pPr>
    </w:p>
    <w:p w14:paraId="66A780CC" w14:textId="341F7135" w:rsidR="00D8519D" w:rsidRPr="00940E65" w:rsidRDefault="00BE221B" w:rsidP="00D8519D">
      <w:pPr>
        <w:pStyle w:val="Subtitle"/>
        <w:tabs>
          <w:tab w:val="left" w:pos="6840"/>
        </w:tabs>
        <w:jc w:val="left"/>
        <w:rPr>
          <w:rFonts w:ascii="Times New Roman" w:hAnsi="Times New Roman"/>
          <w:i w:val="0"/>
          <w:sz w:val="22"/>
          <w:szCs w:val="22"/>
          <w:lang w:val="lv-LV"/>
        </w:rPr>
      </w:pPr>
      <w:r>
        <w:rPr>
          <w:rFonts w:ascii="Times New Roman" w:eastAsia="Times New Roman" w:hAnsi="Times New Roman"/>
          <w:i w:val="0"/>
          <w:iCs w:val="0"/>
          <w:sz w:val="24"/>
          <w:szCs w:val="20"/>
          <w:lang w:val="lv-LV"/>
        </w:rPr>
        <w:t>Rīgā</w:t>
      </w:r>
      <w:r w:rsidR="00D8519D" w:rsidRPr="00940E65">
        <w:rPr>
          <w:rFonts w:ascii="Times New Roman" w:hAnsi="Times New Roman"/>
          <w:i w:val="0"/>
          <w:sz w:val="24"/>
          <w:szCs w:val="24"/>
          <w:lang w:val="lv-LV"/>
        </w:rPr>
        <w:t>, 201</w:t>
      </w:r>
      <w:r>
        <w:rPr>
          <w:rFonts w:ascii="Times New Roman" w:hAnsi="Times New Roman"/>
          <w:i w:val="0"/>
          <w:sz w:val="24"/>
          <w:szCs w:val="24"/>
          <w:lang w:val="lv-LV"/>
        </w:rPr>
        <w:t>8</w:t>
      </w:r>
      <w:r w:rsidR="00D8519D" w:rsidRPr="00940E65">
        <w:rPr>
          <w:rFonts w:ascii="Times New Roman" w:hAnsi="Times New Roman"/>
          <w:i w:val="0"/>
          <w:sz w:val="22"/>
          <w:szCs w:val="22"/>
          <w:lang w:val="lv-LV"/>
        </w:rPr>
        <w:t>.gada</w:t>
      </w:r>
      <w:r w:rsidR="002D41EA">
        <w:rPr>
          <w:rFonts w:ascii="Times New Roman" w:hAnsi="Times New Roman"/>
          <w:i w:val="0"/>
          <w:sz w:val="22"/>
          <w:szCs w:val="22"/>
          <w:lang w:val="lv-LV"/>
        </w:rPr>
        <w:t xml:space="preserve"> ___.</w:t>
      </w:r>
      <w:r w:rsidR="002D41EA" w:rsidRPr="002D41EA">
        <w:rPr>
          <w:rFonts w:ascii="Times New Roman" w:hAnsi="Times New Roman"/>
          <w:i w:val="0"/>
          <w:sz w:val="24"/>
          <w:szCs w:val="24"/>
          <w:lang w:val="lv-LV"/>
        </w:rPr>
        <w:t>janvārī</w:t>
      </w:r>
    </w:p>
    <w:p w14:paraId="4304ED39" w14:textId="77777777" w:rsidR="00D8519D" w:rsidRPr="00940E65" w:rsidRDefault="00D8519D" w:rsidP="00D8519D">
      <w:pPr>
        <w:jc w:val="both"/>
        <w:rPr>
          <w:b/>
          <w:color w:val="000000"/>
        </w:rPr>
      </w:pPr>
    </w:p>
    <w:p w14:paraId="7BDB9C92" w14:textId="77777777" w:rsidR="002D41EA" w:rsidRDefault="00BE221B" w:rsidP="00D8519D">
      <w:pPr>
        <w:jc w:val="both"/>
      </w:pPr>
      <w:r w:rsidRPr="00BE221B">
        <w:rPr>
          <w:b/>
          <w:bCs/>
          <w:iCs/>
        </w:rPr>
        <w:t>Profesionālās izglītības kompetences centrs „Rīgas Valsts tehnikums”</w:t>
      </w:r>
      <w:r w:rsidR="00D8519D" w:rsidRPr="00940E65">
        <w:t xml:space="preserve">, turpmāk Pasūtītājs, </w:t>
      </w:r>
      <w:r w:rsidR="00CE321F">
        <w:t xml:space="preserve">tās direktores </w:t>
      </w:r>
      <w:r w:rsidR="00CE321F" w:rsidRPr="00CE321F">
        <w:t>Dagnija</w:t>
      </w:r>
      <w:r w:rsidR="00CE321F">
        <w:t>s</w:t>
      </w:r>
      <w:r w:rsidR="00CE321F" w:rsidRPr="00CE321F">
        <w:t xml:space="preserve"> Vanaga</w:t>
      </w:r>
      <w:r w:rsidR="00CE321F">
        <w:t>s personā</w:t>
      </w:r>
      <w:r w:rsidR="00D8519D" w:rsidRPr="00940E65">
        <w:t>, kur</w:t>
      </w:r>
      <w:r w:rsidR="00CE321F">
        <w:t>a</w:t>
      </w:r>
      <w:r w:rsidR="00D8519D" w:rsidRPr="00940E65">
        <w:t xml:space="preserve"> darbojas saskaņā ar nolikumu, no vienas puses un </w:t>
      </w:r>
    </w:p>
    <w:p w14:paraId="2F0D78C1" w14:textId="6C8042D6" w:rsidR="00D8519D" w:rsidRPr="00940E65" w:rsidRDefault="00CE321F" w:rsidP="00D8519D">
      <w:pPr>
        <w:jc w:val="both"/>
      </w:pPr>
      <w:r w:rsidRPr="00CE321F">
        <w:rPr>
          <w:b/>
          <w:bCs/>
        </w:rPr>
        <w:t>SIA "</w:t>
      </w:r>
      <w:proofErr w:type="spellStart"/>
      <w:r w:rsidRPr="00CE321F">
        <w:rPr>
          <w:b/>
          <w:bCs/>
        </w:rPr>
        <w:t>BM-projekts</w:t>
      </w:r>
      <w:proofErr w:type="spellEnd"/>
      <w:r w:rsidRPr="00CE321F">
        <w:rPr>
          <w:b/>
          <w:bCs/>
        </w:rPr>
        <w:t>"</w:t>
      </w:r>
      <w:r w:rsidR="00D8519D" w:rsidRPr="00154164">
        <w:t>,</w:t>
      </w:r>
      <w:r w:rsidRPr="00154164">
        <w:t xml:space="preserve"> </w:t>
      </w:r>
      <w:r>
        <w:t>turpmāk Izpildītājs, tā valdes locekļa</w:t>
      </w:r>
      <w:r w:rsidR="00D8519D" w:rsidRPr="00940E65">
        <w:t xml:space="preserve"> </w:t>
      </w:r>
      <w:r w:rsidRPr="00CE321F">
        <w:t xml:space="preserve">Mārtiņa </w:t>
      </w:r>
      <w:proofErr w:type="spellStart"/>
      <w:r w:rsidRPr="00CE321F">
        <w:t>Blumentāla</w:t>
      </w:r>
      <w:proofErr w:type="spellEnd"/>
      <w:r w:rsidR="00D8519D" w:rsidRPr="00940E65">
        <w:t xml:space="preserve"> personā, k</w:t>
      </w:r>
      <w:r>
        <w:t>urš</w:t>
      </w:r>
      <w:r w:rsidR="00D8519D" w:rsidRPr="00940E65">
        <w:t xml:space="preserve"> darbojas uz </w:t>
      </w:r>
      <w:r>
        <w:t>nolikuma</w:t>
      </w:r>
      <w:r w:rsidR="00D8519D" w:rsidRPr="00940E65">
        <w:t xml:space="preserve"> pamata, no otras puses, kopā s</w:t>
      </w:r>
      <w:r w:rsidR="002D41EA">
        <w:t>aukti „Puses” saskaņā ar atklāta</w:t>
      </w:r>
      <w:r w:rsidR="00D8519D" w:rsidRPr="00940E65">
        <w:t xml:space="preserve"> konkursa „</w:t>
      </w:r>
      <w:r w:rsidR="00D8519D" w:rsidRPr="00940E65">
        <w:rPr>
          <w:bCs/>
        </w:rPr>
        <w:t xml:space="preserve">Profesionālās izglītības kompetences centra „Rīgas Valsts tehnikums” </w:t>
      </w:r>
      <w:proofErr w:type="spellStart"/>
      <w:r w:rsidR="00D8519D" w:rsidRPr="00940E65">
        <w:rPr>
          <w:bCs/>
        </w:rPr>
        <w:t>multifunkcionālās</w:t>
      </w:r>
      <w:proofErr w:type="spellEnd"/>
      <w:r w:rsidR="00D8519D" w:rsidRPr="00940E65">
        <w:rPr>
          <w:bCs/>
        </w:rPr>
        <w:t xml:space="preserve"> zāles jaunbūves un </w:t>
      </w:r>
      <w:r w:rsidR="00D8519D" w:rsidRPr="00940E65">
        <w:t>āra sporta laukumu būvniecības</w:t>
      </w:r>
      <w:r w:rsidR="00D8519D" w:rsidRPr="00940E65">
        <w:rPr>
          <w:bCs/>
        </w:rPr>
        <w:t xml:space="preserve"> būvprojekta izstrāde un autoruzraudzības veikšana</w:t>
      </w:r>
      <w:r w:rsidR="00D8519D" w:rsidRPr="00940E65">
        <w:t>” (</w:t>
      </w:r>
      <w:proofErr w:type="spellStart"/>
      <w:r w:rsidR="00D8519D" w:rsidRPr="00940E65">
        <w:t>id.Nr.VIAA</w:t>
      </w:r>
      <w:proofErr w:type="spellEnd"/>
      <w:r w:rsidR="00D8519D" w:rsidRPr="00940E65">
        <w:t xml:space="preserve"> 2017/76 ERAF RVT) (turpmāk – Iepirkums) rezultātiem, bez maldības, viltus un spaidiem noslēdz šādu </w:t>
      </w:r>
      <w:r w:rsidR="002D41EA">
        <w:t>l</w:t>
      </w:r>
      <w:r w:rsidR="00D8519D" w:rsidRPr="00940E65">
        <w:t xml:space="preserve">īgumu projekta </w:t>
      </w:r>
      <w:r w:rsidRPr="00CE321F">
        <w:t>“Profesionālās izglītības kompetences centra “Rīgas Valsts tehnikums" modernizēšana specifiskā atbalsta mērķa 8.1.3. “Palielināt modernizēto profesio</w:t>
      </w:r>
      <w:r w:rsidR="002D41EA">
        <w:t>nālās izglītības iestāžu skaitu”</w:t>
      </w:r>
      <w:r w:rsidR="00D8519D" w:rsidRPr="00940E65">
        <w:t xml:space="preserve"> ietvaros</w:t>
      </w:r>
      <w:r w:rsidR="002D41EA">
        <w:t>”, projekta Nr.8.1.3.0/16/I/015 ietvaros</w:t>
      </w:r>
      <w:r w:rsidR="00D8519D" w:rsidRPr="00940E65">
        <w:t xml:space="preserve"> (turpmāk – Līgums), par turpmāk minēto:</w:t>
      </w:r>
    </w:p>
    <w:p w14:paraId="32DE3DCF" w14:textId="77777777" w:rsidR="00D8519D" w:rsidRPr="00940E65" w:rsidRDefault="00D8519D" w:rsidP="00D8519D">
      <w:pPr>
        <w:jc w:val="both"/>
        <w:rPr>
          <w:b/>
          <w:i/>
        </w:rPr>
      </w:pPr>
    </w:p>
    <w:p w14:paraId="12F602CC" w14:textId="77777777" w:rsidR="00D8519D" w:rsidRPr="00940E65" w:rsidRDefault="00D8519D" w:rsidP="00D8519D">
      <w:pPr>
        <w:pStyle w:val="ListParagraph"/>
        <w:numPr>
          <w:ilvl w:val="0"/>
          <w:numId w:val="3"/>
        </w:numPr>
        <w:suppressAutoHyphens w:val="0"/>
        <w:spacing w:after="120" w:line="240" w:lineRule="auto"/>
        <w:ind w:left="357" w:hanging="357"/>
        <w:rPr>
          <w:b/>
          <w:lang w:val="lv-LV"/>
        </w:rPr>
      </w:pPr>
      <w:r w:rsidRPr="00940E65">
        <w:rPr>
          <w:b/>
          <w:lang w:val="lv-LV"/>
        </w:rPr>
        <w:t>Definīcijas</w:t>
      </w:r>
    </w:p>
    <w:p w14:paraId="02D6025D" w14:textId="77777777" w:rsidR="00D8519D" w:rsidRPr="00940E65" w:rsidRDefault="00D8519D" w:rsidP="00D8519D">
      <w:pPr>
        <w:numPr>
          <w:ilvl w:val="1"/>
          <w:numId w:val="3"/>
        </w:numPr>
        <w:suppressAutoHyphens w:val="0"/>
        <w:ind w:left="567" w:hanging="567"/>
        <w:jc w:val="both"/>
      </w:pPr>
      <w:r w:rsidRPr="00940E65">
        <w:t>Dienas ir kalendārās dienas.</w:t>
      </w:r>
    </w:p>
    <w:p w14:paraId="67254A60" w14:textId="77777777" w:rsidR="00D8519D" w:rsidRPr="00940E65" w:rsidRDefault="00D8519D" w:rsidP="00D8519D">
      <w:pPr>
        <w:numPr>
          <w:ilvl w:val="1"/>
          <w:numId w:val="3"/>
        </w:numPr>
        <w:suppressAutoHyphens w:val="0"/>
        <w:ind w:left="567" w:hanging="567"/>
        <w:jc w:val="both"/>
      </w:pPr>
      <w:r w:rsidRPr="00940E65">
        <w:t>Apakšuzņēmējs ir Izpildītāja vai tā apakšuzņēmēja piesaistīta vai nolīgta persona, kura sniedz pakalpojumus, kas nepieciešami ar Pasūtītāju noslēgta publiska pakalpojuma līguma izpildei, neatkarīgi no tā, vai šī persona pakalpojumus veic Izpildītājam vai citam apakšuzņēmējam.</w:t>
      </w:r>
    </w:p>
    <w:p w14:paraId="1CA3459B" w14:textId="3385C277" w:rsidR="00D8519D" w:rsidRPr="00940E65" w:rsidRDefault="00D8519D" w:rsidP="001B73DD">
      <w:pPr>
        <w:numPr>
          <w:ilvl w:val="1"/>
          <w:numId w:val="3"/>
        </w:numPr>
        <w:suppressAutoHyphens w:val="0"/>
        <w:ind w:left="567" w:hanging="567"/>
        <w:jc w:val="both"/>
      </w:pPr>
      <w:r w:rsidRPr="00940E65">
        <w:t xml:space="preserve">Projekta vadītājs ir Pasūtītāja pārstāvis, kurš veic darbu izpildes uzraudzību un Līguma administrēšanu. Pasūtītāja vārdā bez īpaša pilnvarojuma šajā punktā noteiktās darbības veic </w:t>
      </w:r>
      <w:r w:rsidR="001B73DD" w:rsidRPr="001B73DD">
        <w:t>Svetlana Šinkova</w:t>
      </w:r>
      <w:r w:rsidR="00ED6680" w:rsidRPr="001B73DD">
        <w:rPr>
          <w:iCs/>
        </w:rPr>
        <w:t xml:space="preserve">, tālr.: </w:t>
      </w:r>
      <w:r w:rsidR="001B73DD" w:rsidRPr="001B73DD">
        <w:rPr>
          <w:iCs/>
        </w:rPr>
        <w:t>67814330</w:t>
      </w:r>
      <w:r w:rsidR="00ED6680" w:rsidRPr="001B73DD">
        <w:rPr>
          <w:iCs/>
        </w:rPr>
        <w:t xml:space="preserve">, e-pasts: </w:t>
      </w:r>
      <w:r w:rsidR="001B73DD" w:rsidRPr="001B73DD">
        <w:rPr>
          <w:bCs/>
          <w:iCs/>
        </w:rPr>
        <w:t>svetlana.sinkova@viaa.gov.lv</w:t>
      </w:r>
      <w:r w:rsidR="009B1E62" w:rsidRPr="001B73DD">
        <w:t>.</w:t>
      </w:r>
    </w:p>
    <w:p w14:paraId="3EB21809" w14:textId="77777777" w:rsidR="00D8519D" w:rsidRPr="00940E65" w:rsidRDefault="00D8519D" w:rsidP="00D8519D">
      <w:pPr>
        <w:numPr>
          <w:ilvl w:val="1"/>
          <w:numId w:val="3"/>
        </w:numPr>
        <w:suppressAutoHyphens w:val="0"/>
        <w:ind w:left="567" w:hanging="567"/>
        <w:jc w:val="both"/>
      </w:pPr>
      <w:r w:rsidRPr="00940E65">
        <w:t>Darbs – projekta izstrādāšana līdz atzīmes par projektēšanas nosacījumu izpildi saņemšanai.</w:t>
      </w:r>
    </w:p>
    <w:p w14:paraId="5150EB1C" w14:textId="0F90F29F" w:rsidR="00D8519D" w:rsidRPr="00940E65" w:rsidRDefault="00D8519D" w:rsidP="00D8519D">
      <w:pPr>
        <w:numPr>
          <w:ilvl w:val="1"/>
          <w:numId w:val="3"/>
        </w:numPr>
        <w:suppressAutoHyphens w:val="0"/>
        <w:ind w:left="567" w:hanging="567"/>
        <w:jc w:val="both"/>
      </w:pPr>
      <w:r w:rsidRPr="00940E65">
        <w:t>Projekta kļūda – jebkāda neatbilstība, ko Izpildītājs ir pieļāvis projekta izstrādē, kas liedz uzsākt, turpināt vai pabeigt būvdarbus bez izmaiņām projektā, liedz būvi nodot ekspluatācijā vai to atbilstoši ekspluatēt, tajā skaitā, bet ne tikai:</w:t>
      </w:r>
    </w:p>
    <w:p w14:paraId="285862D8"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pretruna starp diviem projekta risinājumiem, kas liedz bez izmaiņām projektā vai būvdarbu apjomos izbūvēt abus;</w:t>
      </w:r>
    </w:p>
    <w:p w14:paraId="61D4D1DB" w14:textId="77777777" w:rsidR="00D8519D" w:rsidRPr="00940E65" w:rsidRDefault="00D8519D" w:rsidP="00D8519D">
      <w:pPr>
        <w:pStyle w:val="ListParagraph"/>
        <w:numPr>
          <w:ilvl w:val="2"/>
          <w:numId w:val="3"/>
        </w:numPr>
        <w:suppressAutoHyphens w:val="0"/>
        <w:spacing w:line="240" w:lineRule="auto"/>
        <w:jc w:val="both"/>
        <w:rPr>
          <w:lang w:val="lv-LV" w:eastAsia="lv-LV"/>
        </w:rPr>
      </w:pPr>
      <w:r w:rsidRPr="00940E65">
        <w:rPr>
          <w:lang w:val="lv-LV"/>
        </w:rPr>
        <w:t>iztrūkums projektā - risinājumu izstrāde, kas nav uzskatāma par detalizāciju, taču, kuru izbūve objektīvi nepieciešama un nav saistīta ar Pasūtītāja vēlmju maiņu;</w:t>
      </w:r>
    </w:p>
    <w:p w14:paraId="3C83B326" w14:textId="77777777" w:rsidR="00D8519D" w:rsidRPr="00940E65" w:rsidRDefault="00D8519D" w:rsidP="00D8519D">
      <w:pPr>
        <w:pStyle w:val="ListParagraph"/>
        <w:numPr>
          <w:ilvl w:val="2"/>
          <w:numId w:val="3"/>
        </w:numPr>
        <w:suppressAutoHyphens w:val="0"/>
        <w:spacing w:line="240" w:lineRule="auto"/>
        <w:jc w:val="both"/>
        <w:rPr>
          <w:lang w:val="lv-LV" w:eastAsia="lv-LV"/>
        </w:rPr>
      </w:pPr>
      <w:r w:rsidRPr="00940E65">
        <w:rPr>
          <w:lang w:val="lv-LV"/>
        </w:rPr>
        <w:t>risinājumi, kuri neatbilst spēkā esošiem būvnormatīviem, izsniegtajiem tehniskajiem noteikumiem un citiem saistošiem noteikumiem;</w:t>
      </w:r>
    </w:p>
    <w:p w14:paraId="237C848F" w14:textId="483142A3" w:rsidR="00D8519D" w:rsidRPr="00940E65" w:rsidRDefault="002D41EA" w:rsidP="00D8519D">
      <w:pPr>
        <w:pStyle w:val="ListParagraph"/>
        <w:numPr>
          <w:ilvl w:val="2"/>
          <w:numId w:val="3"/>
        </w:numPr>
        <w:suppressAutoHyphens w:val="0"/>
        <w:spacing w:line="240" w:lineRule="auto"/>
        <w:jc w:val="both"/>
        <w:rPr>
          <w:lang w:val="lv-LV" w:eastAsia="lv-LV"/>
        </w:rPr>
      </w:pPr>
      <w:r>
        <w:rPr>
          <w:lang w:val="lv-LV"/>
        </w:rPr>
        <w:t>projekta risinājumi, kuru</w:t>
      </w:r>
      <w:r w:rsidR="00D8519D" w:rsidRPr="00940E65">
        <w:rPr>
          <w:lang w:val="lv-LV"/>
        </w:rPr>
        <w:t xml:space="preserve"> dēļ Pasūtītājam ir būtiski apgrūtināta atbilstoša ēkas vai objekta ekspluatācijā.</w:t>
      </w:r>
    </w:p>
    <w:p w14:paraId="7AF62DEC" w14:textId="77777777" w:rsidR="00D8519D" w:rsidRPr="00940E65" w:rsidRDefault="00D8519D" w:rsidP="00D8519D">
      <w:pPr>
        <w:pStyle w:val="ListParagraph"/>
        <w:ind w:left="1854"/>
        <w:rPr>
          <w:lang w:val="lv-LV" w:eastAsia="lv-LV"/>
        </w:rPr>
      </w:pPr>
    </w:p>
    <w:p w14:paraId="514CBDFB" w14:textId="77777777" w:rsidR="00D8519D" w:rsidRPr="00940E65" w:rsidRDefault="00D8519D" w:rsidP="00D8519D">
      <w:pPr>
        <w:pStyle w:val="ListParagraph"/>
        <w:numPr>
          <w:ilvl w:val="0"/>
          <w:numId w:val="3"/>
        </w:numPr>
        <w:suppressAutoHyphens w:val="0"/>
        <w:spacing w:after="120" w:line="240" w:lineRule="auto"/>
        <w:ind w:left="357" w:hanging="357"/>
        <w:rPr>
          <w:b/>
          <w:lang w:val="lv-LV"/>
        </w:rPr>
      </w:pPr>
      <w:r w:rsidRPr="00940E65">
        <w:rPr>
          <w:b/>
          <w:lang w:val="lv-LV"/>
        </w:rPr>
        <w:t>Līguma priekšmets</w:t>
      </w:r>
    </w:p>
    <w:p w14:paraId="08211AC8" w14:textId="2F21A8B6" w:rsidR="00D8519D" w:rsidRPr="00940E65" w:rsidRDefault="00D8519D" w:rsidP="00D8519D">
      <w:pPr>
        <w:numPr>
          <w:ilvl w:val="1"/>
          <w:numId w:val="3"/>
        </w:numPr>
        <w:suppressAutoHyphens w:val="0"/>
        <w:ind w:left="567" w:hanging="567"/>
        <w:jc w:val="both"/>
      </w:pPr>
      <w:r w:rsidRPr="00940E65">
        <w:t xml:space="preserve">Pasūtītājs </w:t>
      </w:r>
      <w:proofErr w:type="spellStart"/>
      <w:r w:rsidRPr="00940E65">
        <w:t>pasūta</w:t>
      </w:r>
      <w:proofErr w:type="spellEnd"/>
      <w:r w:rsidRPr="00940E65">
        <w:t xml:space="preserve"> un Izpildītājs apņemas izstrādāt </w:t>
      </w:r>
      <w:r w:rsidR="008D4C0B" w:rsidRPr="008D4C0B">
        <w:rPr>
          <w:bCs/>
        </w:rPr>
        <w:t>Profesionāl</w:t>
      </w:r>
      <w:r w:rsidR="002D41EA">
        <w:rPr>
          <w:bCs/>
        </w:rPr>
        <w:t>ā</w:t>
      </w:r>
      <w:r w:rsidR="008D4C0B" w:rsidRPr="008D4C0B">
        <w:rPr>
          <w:bCs/>
        </w:rPr>
        <w:t xml:space="preserve"> izglītības kompetences centra „Rīgas Valsts tehnikums” </w:t>
      </w:r>
      <w:proofErr w:type="spellStart"/>
      <w:r w:rsidR="008D4C0B" w:rsidRPr="008D4C0B">
        <w:rPr>
          <w:bCs/>
        </w:rPr>
        <w:t>multifunkcionālās</w:t>
      </w:r>
      <w:proofErr w:type="spellEnd"/>
      <w:r w:rsidR="008D4C0B" w:rsidRPr="008D4C0B">
        <w:rPr>
          <w:bCs/>
        </w:rPr>
        <w:t xml:space="preserve"> zāles jaunbūves un </w:t>
      </w:r>
      <w:r w:rsidR="008D4C0B" w:rsidRPr="008D4C0B">
        <w:t>āra sporta laukumu būvniecības</w:t>
      </w:r>
      <w:r w:rsidR="008D4C0B" w:rsidRPr="008D4C0B">
        <w:rPr>
          <w:bCs/>
        </w:rPr>
        <w:t xml:space="preserve"> būvprojekt</w:t>
      </w:r>
      <w:r w:rsidR="008D4C0B">
        <w:rPr>
          <w:bCs/>
        </w:rPr>
        <w:t>u</w:t>
      </w:r>
      <w:r w:rsidR="008D4C0B" w:rsidRPr="008D4C0B">
        <w:rPr>
          <w:bCs/>
        </w:rPr>
        <w:t xml:space="preserve"> </w:t>
      </w:r>
      <w:r w:rsidRPr="00940E65">
        <w:t xml:space="preserve">(šī Līguma tekstā – Projekts) saskaņā ar Līguma 2.pielikumu „Darba uzdevums” un </w:t>
      </w:r>
      <w:r w:rsidRPr="00940E65">
        <w:lastRenderedPageBreak/>
        <w:t xml:space="preserve">projektēšanu regulējošo normatīvo aktu prasībām Izpildītāja Tehniskajā piedāvājumā norādītajā termiņā un kārtībā. </w:t>
      </w:r>
    </w:p>
    <w:p w14:paraId="790D20E7" w14:textId="77777777" w:rsidR="00D8519D" w:rsidRPr="00940E65" w:rsidRDefault="00D8519D" w:rsidP="00D8519D">
      <w:pPr>
        <w:suppressAutoHyphens w:val="0"/>
        <w:jc w:val="both"/>
      </w:pPr>
    </w:p>
    <w:p w14:paraId="07B42B3E" w14:textId="77777777" w:rsidR="00D8519D" w:rsidRPr="00940E65" w:rsidRDefault="00D8519D" w:rsidP="00D8519D">
      <w:pPr>
        <w:pStyle w:val="ListParagraph"/>
        <w:numPr>
          <w:ilvl w:val="0"/>
          <w:numId w:val="3"/>
        </w:numPr>
        <w:suppressAutoHyphens w:val="0"/>
        <w:spacing w:after="120" w:line="240" w:lineRule="auto"/>
        <w:ind w:left="357" w:hanging="357"/>
        <w:jc w:val="both"/>
        <w:rPr>
          <w:b/>
          <w:lang w:val="lv-LV"/>
        </w:rPr>
      </w:pPr>
      <w:r w:rsidRPr="00940E65">
        <w:rPr>
          <w:b/>
          <w:lang w:val="lv-LV"/>
        </w:rPr>
        <w:t>Līguma izpildes termiņš</w:t>
      </w:r>
    </w:p>
    <w:p w14:paraId="25EB9D9A" w14:textId="37576522" w:rsidR="00D8519D" w:rsidRPr="00940E65" w:rsidRDefault="00D8519D" w:rsidP="00D8519D">
      <w:pPr>
        <w:pStyle w:val="ListParagraph"/>
        <w:numPr>
          <w:ilvl w:val="1"/>
          <w:numId w:val="3"/>
        </w:numPr>
        <w:suppressAutoHyphens w:val="0"/>
        <w:spacing w:line="240" w:lineRule="auto"/>
        <w:ind w:left="567" w:hanging="567"/>
        <w:jc w:val="both"/>
        <w:rPr>
          <w:lang w:val="lv-LV"/>
        </w:rPr>
      </w:pPr>
      <w:r w:rsidRPr="00940E65">
        <w:rPr>
          <w:lang w:val="lv-LV"/>
        </w:rPr>
        <w:t xml:space="preserve">Līgumā paredzētos darbus Izpildītājs veic </w:t>
      </w:r>
      <w:r w:rsidR="009323E5">
        <w:rPr>
          <w:lang w:val="lv-LV"/>
        </w:rPr>
        <w:t>4</w:t>
      </w:r>
      <w:r w:rsidR="001B73DD">
        <w:rPr>
          <w:lang w:val="lv-LV"/>
        </w:rPr>
        <w:t>8</w:t>
      </w:r>
      <w:r w:rsidRPr="00940E65">
        <w:rPr>
          <w:lang w:val="lv-LV"/>
        </w:rPr>
        <w:t xml:space="preserve"> </w:t>
      </w:r>
      <w:r w:rsidRPr="00940E65">
        <w:rPr>
          <w:i/>
          <w:lang w:val="lv-LV"/>
        </w:rPr>
        <w:t>(</w:t>
      </w:r>
      <w:r w:rsidR="009323E5">
        <w:rPr>
          <w:i/>
          <w:lang w:val="lv-LV"/>
        </w:rPr>
        <w:t>četr</w:t>
      </w:r>
      <w:r w:rsidR="001B73DD">
        <w:rPr>
          <w:i/>
          <w:lang w:val="lv-LV"/>
        </w:rPr>
        <w:t>desmit astoņu</w:t>
      </w:r>
      <w:r w:rsidRPr="00940E65">
        <w:rPr>
          <w:i/>
          <w:lang w:val="lv-LV"/>
        </w:rPr>
        <w:t>)</w:t>
      </w:r>
      <w:r w:rsidRPr="00940E65">
        <w:rPr>
          <w:lang w:val="lv-LV"/>
        </w:rPr>
        <w:t xml:space="preserve"> kalendāro </w:t>
      </w:r>
      <w:r w:rsidR="001B73DD">
        <w:rPr>
          <w:lang w:val="lv-LV"/>
        </w:rPr>
        <w:t>nedēļu</w:t>
      </w:r>
      <w:r w:rsidRPr="00940E65">
        <w:rPr>
          <w:lang w:val="lv-LV"/>
        </w:rPr>
        <w:t xml:space="preserve"> laikā no Līguma parakstīšanas dienas saskaņā ar Darbu izpildes kalendārajā grafikā (kuru Puses savstarpēji aktualizē un rakstveidā saskaņo Līguma 5.1.1.</w:t>
      </w:r>
      <w:r w:rsidR="00AA2772">
        <w:rPr>
          <w:lang w:val="lv-LV"/>
        </w:rPr>
        <w:t>apakš</w:t>
      </w:r>
      <w:r w:rsidRPr="00940E65">
        <w:rPr>
          <w:lang w:val="lv-LV"/>
        </w:rPr>
        <w:t>punktā noteiktajā kārtībā) noteiktajiem termiņiem. Darbu izpildes termiņā ir iekļautas visas darbības, ko saskaņā ar normatīvajiem aktiem nepieciešams veikt attiecīgās pašvaldības būvvaldē un ar citām Līguma izpildē iesaistītajām personām, tajā skaitā, bet ne tikai - atzīmes par projektēšanas nosacījumu izpildi veikšana būvatļaujā, Projekta ekspertīze un tās laikā konstatēto trūkumu novēršana, Līgumā noteiktais termiņš Pasūtītāja un ēkas īpašnieka saskaņojuma sniegšanai par Projektu, kā arī citas darbības, ar kurām Izpildītājam kā savas jomas profesionālim bija jārēķinās.</w:t>
      </w:r>
    </w:p>
    <w:p w14:paraId="5B09D9A3" w14:textId="77777777" w:rsidR="00D8519D" w:rsidRPr="00940E65" w:rsidRDefault="00D8519D" w:rsidP="00D8519D">
      <w:pPr>
        <w:pStyle w:val="ListParagraph"/>
        <w:numPr>
          <w:ilvl w:val="1"/>
          <w:numId w:val="3"/>
        </w:numPr>
        <w:suppressAutoHyphens w:val="0"/>
        <w:spacing w:line="240" w:lineRule="auto"/>
        <w:ind w:left="567" w:hanging="567"/>
        <w:jc w:val="both"/>
        <w:rPr>
          <w:lang w:val="lv-LV"/>
        </w:rPr>
      </w:pPr>
      <w:r w:rsidRPr="00940E65">
        <w:rPr>
          <w:lang w:val="lv-LV"/>
        </w:rPr>
        <w:t xml:space="preserve">Plānotais termiņš Pasūtītāja un ēkas īpašnieka saskaņojuma sniegšanai par Projektu ir 1 </w:t>
      </w:r>
      <w:r w:rsidRPr="00940E65">
        <w:rPr>
          <w:i/>
          <w:lang w:val="lv-LV"/>
        </w:rPr>
        <w:t>(viens)</w:t>
      </w:r>
      <w:r w:rsidRPr="00940E65">
        <w:rPr>
          <w:lang w:val="lv-LV"/>
        </w:rPr>
        <w:t xml:space="preserve"> kalendārais mēnesis. Pēc saskaņojuma sniegšanas Pasūtītājs atdod Projekta dokumentāciju Izpildītājam dokumentācijas iesniegšanai būvvaldē. </w:t>
      </w:r>
    </w:p>
    <w:p w14:paraId="23EF2100" w14:textId="77777777" w:rsidR="00D8519D" w:rsidRPr="00940E65" w:rsidRDefault="00D8519D" w:rsidP="00D8519D">
      <w:pPr>
        <w:pStyle w:val="ListParagraph"/>
        <w:numPr>
          <w:ilvl w:val="1"/>
          <w:numId w:val="3"/>
        </w:numPr>
        <w:suppressAutoHyphens w:val="0"/>
        <w:spacing w:line="240" w:lineRule="auto"/>
        <w:ind w:left="567" w:hanging="567"/>
        <w:jc w:val="both"/>
        <w:rPr>
          <w:lang w:val="lv-LV"/>
        </w:rPr>
      </w:pPr>
      <w:r w:rsidRPr="00940E65">
        <w:rPr>
          <w:lang w:val="lv-LV"/>
        </w:rPr>
        <w:t>Plānotais Projekta ekspertīzes termiņš ir 2</w:t>
      </w:r>
      <w:r w:rsidRPr="00940E65">
        <w:rPr>
          <w:i/>
          <w:lang w:val="lv-LV"/>
        </w:rPr>
        <w:t xml:space="preserve"> (divi)</w:t>
      </w:r>
      <w:r w:rsidRPr="00940E65">
        <w:rPr>
          <w:color w:val="FF0000"/>
          <w:lang w:val="lv-LV"/>
        </w:rPr>
        <w:t xml:space="preserve"> </w:t>
      </w:r>
      <w:r w:rsidRPr="00940E65">
        <w:rPr>
          <w:lang w:val="lv-LV"/>
        </w:rPr>
        <w:t xml:space="preserve">kalendāra mēneši. Saņemot informāciju par konstatētajiem trūkumiem Izpildītājs nekavējoties veic konstatēto trūkumu novēršanu un atkārtoti iesniedz Projektu saskaņošanai Pasūtītājam. </w:t>
      </w:r>
      <w:r w:rsidRPr="00940E65">
        <w:rPr>
          <w:rFonts w:eastAsia="ArialMT"/>
          <w:lang w:val="lv-LV" w:eastAsia="lv-LV"/>
        </w:rPr>
        <w:t>Trūkumu novēršana Projektā nedod Izpildītājam tiesības saņemt Līgumā noteikto termiņu pagarinājumu.</w:t>
      </w:r>
      <w:r w:rsidRPr="00940E65">
        <w:rPr>
          <w:rStyle w:val="CommentReference"/>
          <w:lang w:val="lv-LV"/>
        </w:rPr>
        <w:t xml:space="preserve"> </w:t>
      </w:r>
      <w:r w:rsidRPr="00DD230A">
        <w:rPr>
          <w:rStyle w:val="CommentReference"/>
          <w:sz w:val="24"/>
          <w:lang w:val="lv-LV"/>
        </w:rPr>
        <w:t>Izpildītājam ir tiesības piesaistīt ar Pasūtītāju saskaņotu neatkarīgu ekspertu gadījumā, ja tas nepiekrīt būvprojekta ekspertīz</w:t>
      </w:r>
      <w:r w:rsidR="00DD230A">
        <w:rPr>
          <w:rStyle w:val="CommentReference"/>
          <w:sz w:val="24"/>
          <w:lang w:val="lv-LV"/>
        </w:rPr>
        <w:t>es rezultātam.</w:t>
      </w:r>
    </w:p>
    <w:p w14:paraId="27D1CE39" w14:textId="77777777" w:rsidR="00D8519D" w:rsidRPr="00940E65" w:rsidRDefault="00D8519D" w:rsidP="00D8519D">
      <w:pPr>
        <w:pStyle w:val="ListParagraph"/>
        <w:ind w:left="786"/>
        <w:jc w:val="both"/>
        <w:rPr>
          <w:lang w:val="lv-LV"/>
        </w:rPr>
      </w:pPr>
    </w:p>
    <w:p w14:paraId="36E136A7" w14:textId="77777777" w:rsidR="00D8519D" w:rsidRPr="00940E65" w:rsidRDefault="00D8519D" w:rsidP="00D8519D">
      <w:pPr>
        <w:pStyle w:val="ListParagraph"/>
        <w:numPr>
          <w:ilvl w:val="0"/>
          <w:numId w:val="3"/>
        </w:numPr>
        <w:suppressAutoHyphens w:val="0"/>
        <w:spacing w:after="120" w:line="240" w:lineRule="auto"/>
        <w:ind w:left="357" w:hanging="357"/>
        <w:rPr>
          <w:b/>
          <w:lang w:val="lv-LV"/>
        </w:rPr>
      </w:pPr>
      <w:r w:rsidRPr="00940E65">
        <w:rPr>
          <w:b/>
          <w:lang w:val="lv-LV"/>
        </w:rPr>
        <w:t>Līgumcena un apmaksas kārtība</w:t>
      </w:r>
    </w:p>
    <w:p w14:paraId="78FA6541" w14:textId="00E88D3F" w:rsidR="00D8519D" w:rsidRPr="00940E65" w:rsidRDefault="00D8519D" w:rsidP="00CE0028">
      <w:pPr>
        <w:numPr>
          <w:ilvl w:val="1"/>
          <w:numId w:val="3"/>
        </w:numPr>
        <w:suppressAutoHyphens w:val="0"/>
        <w:ind w:left="567" w:hanging="567"/>
        <w:jc w:val="both"/>
      </w:pPr>
      <w:r w:rsidRPr="00940E65">
        <w:t xml:space="preserve">Līgumcena ir </w:t>
      </w:r>
      <w:r w:rsidR="00F91632" w:rsidRPr="00FC0FD4">
        <w:rPr>
          <w:b/>
        </w:rPr>
        <w:t>52</w:t>
      </w:r>
      <w:r w:rsidR="002D41EA">
        <w:rPr>
          <w:b/>
        </w:rPr>
        <w:t xml:space="preserve"> </w:t>
      </w:r>
      <w:r w:rsidR="00F91632" w:rsidRPr="00FC0FD4">
        <w:rPr>
          <w:b/>
        </w:rPr>
        <w:t>773</w:t>
      </w:r>
      <w:r w:rsidR="00CE0028" w:rsidRPr="00FC0FD4">
        <w:rPr>
          <w:b/>
        </w:rPr>
        <w:t xml:space="preserve">,00 </w:t>
      </w:r>
      <w:r w:rsidRPr="00FC0FD4">
        <w:rPr>
          <w:b/>
        </w:rPr>
        <w:t>EUR </w:t>
      </w:r>
      <w:r w:rsidR="00CE0028" w:rsidRPr="00CE0028">
        <w:t xml:space="preserve">(piecdesmit </w:t>
      </w:r>
      <w:r w:rsidR="00F91632">
        <w:t>divi</w:t>
      </w:r>
      <w:r w:rsidR="00CE0028" w:rsidRPr="00CE0028">
        <w:t xml:space="preserve"> tūkstoši </w:t>
      </w:r>
      <w:r w:rsidR="00F91632">
        <w:t>septiņi</w:t>
      </w:r>
      <w:r w:rsidR="00CE0028" w:rsidRPr="00CE0028">
        <w:t xml:space="preserve"> simti septiņdesmit trīs </w:t>
      </w:r>
      <w:proofErr w:type="spellStart"/>
      <w:r w:rsidR="00CE0028" w:rsidRPr="00CE0028">
        <w:rPr>
          <w:i/>
        </w:rPr>
        <w:t>euro</w:t>
      </w:r>
      <w:proofErr w:type="spellEnd"/>
      <w:r w:rsidR="00CE0028" w:rsidRPr="00CE0028">
        <w:t xml:space="preserve"> un nulle centi)</w:t>
      </w:r>
      <w:r w:rsidRPr="00940E65">
        <w:t xml:space="preserve">. Pievienotās vērtības nodoklis 21% ir </w:t>
      </w:r>
      <w:r w:rsidR="00F91632" w:rsidRPr="00FC0FD4">
        <w:rPr>
          <w:b/>
        </w:rPr>
        <w:t>11</w:t>
      </w:r>
      <w:r w:rsidR="002D41EA">
        <w:rPr>
          <w:b/>
        </w:rPr>
        <w:t xml:space="preserve"> </w:t>
      </w:r>
      <w:r w:rsidR="00F91632" w:rsidRPr="00FC0FD4">
        <w:rPr>
          <w:b/>
        </w:rPr>
        <w:t>082</w:t>
      </w:r>
      <w:r w:rsidR="00CE0028" w:rsidRPr="00FC0FD4">
        <w:rPr>
          <w:b/>
        </w:rPr>
        <w:t xml:space="preserve">,33 </w:t>
      </w:r>
      <w:r w:rsidRPr="00FC0FD4">
        <w:rPr>
          <w:b/>
        </w:rPr>
        <w:t>EUR</w:t>
      </w:r>
      <w:r w:rsidRPr="00940E65">
        <w:t> </w:t>
      </w:r>
      <w:r w:rsidR="00CE0028" w:rsidRPr="00CE0028">
        <w:t>(</w:t>
      </w:r>
      <w:r w:rsidR="00F91632">
        <w:t>vien</w:t>
      </w:r>
      <w:r w:rsidR="00CE0028">
        <w:t xml:space="preserve">padsmit tūkstoši </w:t>
      </w:r>
      <w:r w:rsidR="00F91632">
        <w:t>astoņ</w:t>
      </w:r>
      <w:r w:rsidR="00CE0028">
        <w:t xml:space="preserve">desmit </w:t>
      </w:r>
      <w:r w:rsidR="00F91632">
        <w:t>divi</w:t>
      </w:r>
      <w:r w:rsidR="00CE0028">
        <w:t xml:space="preserve"> </w:t>
      </w:r>
      <w:proofErr w:type="spellStart"/>
      <w:r w:rsidR="00CE0028" w:rsidRPr="00CE0028">
        <w:rPr>
          <w:i/>
        </w:rPr>
        <w:t>euro</w:t>
      </w:r>
      <w:proofErr w:type="spellEnd"/>
      <w:r w:rsidR="00CE0028">
        <w:t xml:space="preserve"> un trīsdesmit trīs centi</w:t>
      </w:r>
      <w:r w:rsidR="00CE0028" w:rsidRPr="00CE0028">
        <w:t>)</w:t>
      </w:r>
      <w:r w:rsidRPr="00940E65">
        <w:t xml:space="preserve">. Līgumcenas un pievienotās vērtības nodokļa summa ir </w:t>
      </w:r>
      <w:r w:rsidR="00F91632" w:rsidRPr="00FC0FD4">
        <w:rPr>
          <w:b/>
        </w:rPr>
        <w:t>63</w:t>
      </w:r>
      <w:r w:rsidR="002D41EA">
        <w:rPr>
          <w:b/>
        </w:rPr>
        <w:t xml:space="preserve"> </w:t>
      </w:r>
      <w:r w:rsidR="00F91632" w:rsidRPr="00FC0FD4">
        <w:rPr>
          <w:b/>
        </w:rPr>
        <w:t>855</w:t>
      </w:r>
      <w:r w:rsidR="00CE0028" w:rsidRPr="00FC0FD4">
        <w:rPr>
          <w:b/>
        </w:rPr>
        <w:t xml:space="preserve">,33 </w:t>
      </w:r>
      <w:r w:rsidRPr="00FC0FD4">
        <w:rPr>
          <w:b/>
        </w:rPr>
        <w:t>EUR</w:t>
      </w:r>
      <w:r w:rsidRPr="00940E65">
        <w:t> </w:t>
      </w:r>
      <w:r w:rsidR="00CE0028" w:rsidRPr="00CE0028">
        <w:t>(</w:t>
      </w:r>
      <w:r w:rsidR="00F91632">
        <w:t>seš</w:t>
      </w:r>
      <w:r w:rsidR="00CE0028">
        <w:t>desmit</w:t>
      </w:r>
      <w:r w:rsidR="00F91632">
        <w:t xml:space="preserve"> trīs</w:t>
      </w:r>
      <w:r w:rsidR="00CE0028">
        <w:t xml:space="preserve"> tūkstoši </w:t>
      </w:r>
      <w:r w:rsidR="00F91632">
        <w:t>astoņi</w:t>
      </w:r>
      <w:r w:rsidR="00CE0028" w:rsidRPr="00CE0028">
        <w:t xml:space="preserve"> </w:t>
      </w:r>
      <w:r w:rsidR="00D9308B">
        <w:t>simt</w:t>
      </w:r>
      <w:r w:rsidR="00F91632">
        <w:t>i</w:t>
      </w:r>
      <w:r w:rsidR="00D9308B">
        <w:t xml:space="preserve"> </w:t>
      </w:r>
      <w:r w:rsidR="00F91632">
        <w:t>piec</w:t>
      </w:r>
      <w:r w:rsidR="00D9308B">
        <w:t xml:space="preserve">desmit </w:t>
      </w:r>
      <w:r w:rsidR="00F91632">
        <w:t>pieci</w:t>
      </w:r>
      <w:r w:rsidR="00CE0028" w:rsidRPr="00CE0028">
        <w:t xml:space="preserve"> </w:t>
      </w:r>
      <w:proofErr w:type="spellStart"/>
      <w:r w:rsidR="00CE0028" w:rsidRPr="00CE0028">
        <w:rPr>
          <w:i/>
        </w:rPr>
        <w:t>euro</w:t>
      </w:r>
      <w:proofErr w:type="spellEnd"/>
      <w:r w:rsidR="00CE0028" w:rsidRPr="00CE0028">
        <w:t xml:space="preserve"> un trīsdesmit trīs centi)</w:t>
      </w:r>
      <w:r w:rsidRPr="00940E65">
        <w:rPr>
          <w:i/>
        </w:rPr>
        <w:t>.</w:t>
      </w:r>
    </w:p>
    <w:p w14:paraId="390B5E7B" w14:textId="39520CAF" w:rsidR="00D8519D" w:rsidRPr="0059235F" w:rsidRDefault="00D8519D" w:rsidP="00D8519D">
      <w:pPr>
        <w:numPr>
          <w:ilvl w:val="1"/>
          <w:numId w:val="3"/>
        </w:numPr>
        <w:suppressAutoHyphens w:val="0"/>
        <w:ind w:left="567" w:hanging="567"/>
        <w:jc w:val="both"/>
      </w:pPr>
      <w:r w:rsidRPr="00940E65">
        <w:t xml:space="preserve">Līgumcena ietver visus Izpildītāja izdevumus, kas saistīti ar Līgumā paredzēto saistību izpildi (tajā skaitā, bet ne tikai, projektēšanas organizācijas un izpildes izdevumi, personāla izmaksas, nodokļi, pieskaitāmās izmaksas, ar peļņu un riska faktoriem saistītās izmaksas, izmaksas apstiprinājumu, saskaņojumu, tehnisko noteikumu, atļauju un licenču saņemšanai no nepieciešamajām institūcijām un komersantiem, izmaksas par </w:t>
      </w:r>
      <w:proofErr w:type="spellStart"/>
      <w:r w:rsidRPr="00940E65">
        <w:t>priekšizpētes</w:t>
      </w:r>
      <w:proofErr w:type="spellEnd"/>
      <w:r w:rsidRPr="00940E65">
        <w:t xml:space="preserve">, inženierizpētes un topogrāfijas plāna sagatavošanu, Līgumā paredzēto apdrošināšanu un garantiju saņemšanu, apakšuzņēmēju darbu apmaksu, izmaksas, kas saistītas ar kļūdu un neatbilstību, kas radušās Izpildītāja vainas dēļ, novēršanu, izmaksas par galīgā Projekta sagatavošanu un nodošanu Pasūtītājam, konsultāciju sniegšana Pasūtītājam). Izpildītājs uzņemas risku, t.i., nepieprasot papildus samaksu no Pasūtītāja, ja Darbu izpildes laikā tiek konstatēts, ka Izpildītājs nav iekļāvis visus nepieciešamos Darbus saskaņā ar Līgumu, kļūdījies Darbu apjomos, nav piedāvājis cenu par visu Darbu apjomu, kas nepieciešami Darbu pilnīgai pabeigšanai un nodošanai Pasūtītājam saskaņā ar Līgumu. Šajā punktā minētās papildus izmaksas, kas nepieciešamas, lai veiktu Darbus tādā apjomā </w:t>
      </w:r>
      <w:r w:rsidRPr="0059235F">
        <w:t>un kvalitātē, kāds paredzēts Līgumā, sedz Izpildītājs.</w:t>
      </w:r>
    </w:p>
    <w:p w14:paraId="043475DF" w14:textId="77777777" w:rsidR="00D8519D" w:rsidRPr="0059235F" w:rsidRDefault="00D8519D" w:rsidP="00D8519D">
      <w:pPr>
        <w:numPr>
          <w:ilvl w:val="1"/>
          <w:numId w:val="3"/>
        </w:numPr>
        <w:suppressAutoHyphens w:val="0"/>
        <w:ind w:left="567" w:hanging="567"/>
        <w:jc w:val="both"/>
      </w:pPr>
      <w:r w:rsidRPr="0059235F">
        <w:t>Par paveikto Darbu Pasūtītājs Izpildītājam maksā:</w:t>
      </w:r>
    </w:p>
    <w:p w14:paraId="6B9A8FAD" w14:textId="77777777" w:rsidR="00D8519D" w:rsidRPr="0059235F" w:rsidRDefault="00D8519D" w:rsidP="00D8519D">
      <w:pPr>
        <w:numPr>
          <w:ilvl w:val="2"/>
          <w:numId w:val="3"/>
        </w:numPr>
        <w:suppressAutoHyphens w:val="0"/>
        <w:jc w:val="both"/>
      </w:pPr>
      <w:r w:rsidRPr="0059235F">
        <w:t xml:space="preserve">avansu </w:t>
      </w:r>
      <w:r w:rsidR="00D9308B">
        <w:t>2</w:t>
      </w:r>
      <w:r w:rsidRPr="0059235F">
        <w:t>0 (</w:t>
      </w:r>
      <w:r w:rsidRPr="0059235F">
        <w:rPr>
          <w:i/>
        </w:rPr>
        <w:t>divdesmit</w:t>
      </w:r>
      <w:r w:rsidRPr="0059235F">
        <w:t>) % apmērā no Līguma cenas, ja:</w:t>
      </w:r>
    </w:p>
    <w:p w14:paraId="2386CB5F" w14:textId="77777777" w:rsidR="00D8519D" w:rsidRPr="0059235F" w:rsidRDefault="00D8519D" w:rsidP="00D8519D">
      <w:pPr>
        <w:numPr>
          <w:ilvl w:val="3"/>
          <w:numId w:val="3"/>
        </w:numPr>
        <w:suppressAutoHyphens w:val="0"/>
        <w:ind w:left="2835" w:hanging="1003"/>
        <w:jc w:val="both"/>
      </w:pPr>
      <w:r w:rsidRPr="0059235F">
        <w:t>Izpildītājs iesniedzis Pasūtītājam rēķinu;</w:t>
      </w:r>
    </w:p>
    <w:p w14:paraId="0534C82B" w14:textId="77777777" w:rsidR="00D8519D" w:rsidRPr="0059235F" w:rsidRDefault="00D8519D" w:rsidP="00D8519D">
      <w:pPr>
        <w:numPr>
          <w:ilvl w:val="3"/>
          <w:numId w:val="3"/>
        </w:numPr>
        <w:suppressAutoHyphens w:val="0"/>
        <w:ind w:left="2835" w:hanging="1003"/>
        <w:jc w:val="both"/>
      </w:pPr>
      <w:r w:rsidRPr="0059235F">
        <w:t xml:space="preserve">Izpildītājs iesniedzis Pasūtītājam garantiju maksājamā avansa apmērā atbilstoši Līguma </w:t>
      </w:r>
      <w:r w:rsidR="00D34C5B">
        <w:t>3</w:t>
      </w:r>
      <w:r w:rsidRPr="0059235F">
        <w:t>.pielikuma 1.1.punktam;</w:t>
      </w:r>
    </w:p>
    <w:p w14:paraId="54EFC621" w14:textId="77777777" w:rsidR="00D8519D" w:rsidRPr="0059235F" w:rsidRDefault="00D8519D" w:rsidP="00D8519D">
      <w:pPr>
        <w:numPr>
          <w:ilvl w:val="3"/>
          <w:numId w:val="3"/>
        </w:numPr>
        <w:suppressAutoHyphens w:val="0"/>
        <w:ind w:left="2835" w:hanging="1003"/>
        <w:jc w:val="both"/>
      </w:pPr>
      <w:r w:rsidRPr="0059235F">
        <w:lastRenderedPageBreak/>
        <w:t xml:space="preserve">Izpildītājs iesniedzis Pasūtītājam līguma izpildes garantiju atbilstoši Līguma </w:t>
      </w:r>
      <w:r w:rsidR="00D34C5B">
        <w:t>3</w:t>
      </w:r>
      <w:r w:rsidRPr="0059235F">
        <w:t>.pielikuma 1.2.punktam;</w:t>
      </w:r>
    </w:p>
    <w:p w14:paraId="0D90B5C9" w14:textId="77777777" w:rsidR="00D8519D" w:rsidRPr="0059235F" w:rsidRDefault="00D8519D" w:rsidP="00D8519D">
      <w:pPr>
        <w:numPr>
          <w:ilvl w:val="3"/>
          <w:numId w:val="3"/>
        </w:numPr>
        <w:suppressAutoHyphens w:val="0"/>
        <w:ind w:left="2835" w:hanging="1003"/>
        <w:jc w:val="both"/>
      </w:pPr>
      <w:r w:rsidRPr="0059235F">
        <w:t>Izpildītājs iesniedzis Pasūtītājam apdrošināšanas līguma kopiju atbilstoši Līguma 10.1.punktam.</w:t>
      </w:r>
    </w:p>
    <w:p w14:paraId="039A92AD" w14:textId="77777777" w:rsidR="00D8519D" w:rsidRPr="0059235F" w:rsidRDefault="00D8519D" w:rsidP="00D8519D">
      <w:pPr>
        <w:numPr>
          <w:ilvl w:val="2"/>
          <w:numId w:val="3"/>
        </w:numPr>
        <w:suppressAutoHyphens w:val="0"/>
        <w:jc w:val="both"/>
      </w:pPr>
      <w:r w:rsidRPr="0059235F">
        <w:t>Starpmaksājumu 20 (</w:t>
      </w:r>
      <w:r w:rsidRPr="0059235F">
        <w:rPr>
          <w:i/>
        </w:rPr>
        <w:t>divdesmit</w:t>
      </w:r>
      <w:r w:rsidRPr="0059235F">
        <w:t>) % apmērā no Līguma cenas, ja:</w:t>
      </w:r>
    </w:p>
    <w:p w14:paraId="5BF9A23B" w14:textId="77777777" w:rsidR="00D8519D" w:rsidRPr="0059235F" w:rsidRDefault="00D8519D" w:rsidP="00D8519D">
      <w:pPr>
        <w:numPr>
          <w:ilvl w:val="3"/>
          <w:numId w:val="3"/>
        </w:numPr>
        <w:suppressAutoHyphens w:val="0"/>
        <w:ind w:left="2835" w:hanging="1003"/>
        <w:jc w:val="both"/>
      </w:pPr>
      <w:r w:rsidRPr="0059235F">
        <w:t>Izpildītājs iesniedzis Pasūtītājam būvprojektu minim</w:t>
      </w:r>
      <w:r w:rsidR="00ED6680">
        <w:t>ālā stadijā (saskaņā ar līguma 4</w:t>
      </w:r>
      <w:r w:rsidRPr="0059235F">
        <w:t>.pielikumā „Darbu izpildes kalendārais grafiks” noteikto termiņu) un parakstītu nodošanas-pieņemšanas aktu par būvprojekta minimālā stadijā izstrādi;</w:t>
      </w:r>
    </w:p>
    <w:p w14:paraId="12D191CB" w14:textId="77777777" w:rsidR="00D8519D" w:rsidRPr="0059235F" w:rsidRDefault="00D8519D" w:rsidP="00D8519D">
      <w:pPr>
        <w:numPr>
          <w:ilvl w:val="3"/>
          <w:numId w:val="3"/>
        </w:numPr>
        <w:suppressAutoHyphens w:val="0"/>
        <w:ind w:left="2835" w:hanging="1003"/>
        <w:jc w:val="both"/>
      </w:pPr>
      <w:r w:rsidRPr="0059235F">
        <w:t>Izpildītājs iesniedzis Pasūtītājam būvatļaujas, kurā iekļauti projektēšanas nosacījumi, kopiju;</w:t>
      </w:r>
    </w:p>
    <w:p w14:paraId="0CD2E2DB" w14:textId="77777777" w:rsidR="00D8519D" w:rsidRPr="0059235F" w:rsidRDefault="00D8519D" w:rsidP="00D8519D">
      <w:pPr>
        <w:numPr>
          <w:ilvl w:val="3"/>
          <w:numId w:val="3"/>
        </w:numPr>
        <w:suppressAutoHyphens w:val="0"/>
        <w:ind w:left="2835" w:hanging="1003"/>
        <w:jc w:val="both"/>
      </w:pPr>
      <w:r w:rsidRPr="0059235F">
        <w:t>Izpildītājs iesniedzis Pasūtītājam rēķinu;</w:t>
      </w:r>
    </w:p>
    <w:p w14:paraId="11559153" w14:textId="77777777" w:rsidR="00D8519D" w:rsidRPr="0059235F" w:rsidRDefault="00D8519D" w:rsidP="00D8519D">
      <w:pPr>
        <w:numPr>
          <w:ilvl w:val="3"/>
          <w:numId w:val="3"/>
        </w:numPr>
        <w:suppressAutoHyphens w:val="0"/>
        <w:ind w:left="2835" w:hanging="1003"/>
        <w:jc w:val="both"/>
      </w:pPr>
      <w:r w:rsidRPr="0059235F">
        <w:t xml:space="preserve">Izpildītājs un Pasūtītājs ir parakstījis nodošanas-pieņemšanas aktu par būvprojekta minimālā stadijā izstrādi. </w:t>
      </w:r>
    </w:p>
    <w:p w14:paraId="1AB4E59C" w14:textId="77777777" w:rsidR="00D8519D" w:rsidRPr="00940E65" w:rsidRDefault="00D8519D" w:rsidP="00D8519D">
      <w:pPr>
        <w:numPr>
          <w:ilvl w:val="2"/>
          <w:numId w:val="3"/>
        </w:numPr>
        <w:suppressAutoHyphens w:val="0"/>
        <w:jc w:val="both"/>
      </w:pPr>
      <w:r w:rsidRPr="0059235F">
        <w:t xml:space="preserve">Gala maksājumu </w:t>
      </w:r>
      <w:r w:rsidR="00D9308B">
        <w:t>6</w:t>
      </w:r>
      <w:r w:rsidRPr="0059235F">
        <w:t>0 (</w:t>
      </w:r>
      <w:r w:rsidR="00D9308B">
        <w:rPr>
          <w:i/>
        </w:rPr>
        <w:t>seš</w:t>
      </w:r>
      <w:r w:rsidRPr="0059235F">
        <w:rPr>
          <w:i/>
        </w:rPr>
        <w:t>desmit</w:t>
      </w:r>
      <w:r w:rsidRPr="0059235F">
        <w:t xml:space="preserve">) % apmērā no Līguma cenas, ja saņemts avansa maksājums, vai </w:t>
      </w:r>
      <w:r w:rsidR="00D9308B">
        <w:t>8</w:t>
      </w:r>
      <w:r w:rsidRPr="0059235F">
        <w:t>0 (</w:t>
      </w:r>
      <w:r w:rsidR="00D9308B">
        <w:rPr>
          <w:i/>
        </w:rPr>
        <w:t>astoņ</w:t>
      </w:r>
      <w:r w:rsidRPr="0059235F">
        <w:rPr>
          <w:i/>
        </w:rPr>
        <w:t>desmit</w:t>
      </w:r>
      <w:r w:rsidRPr="0059235F">
        <w:t>) % ap</w:t>
      </w:r>
      <w:r w:rsidRPr="00940E65">
        <w:t>mērā no Līguma cenas, ja avansa maksājums nav saņemts, ja:</w:t>
      </w:r>
    </w:p>
    <w:p w14:paraId="28D95DF3" w14:textId="77777777" w:rsidR="00D8519D" w:rsidRPr="00940E65" w:rsidRDefault="00D8519D" w:rsidP="00D8519D">
      <w:pPr>
        <w:numPr>
          <w:ilvl w:val="3"/>
          <w:numId w:val="3"/>
        </w:numPr>
        <w:suppressAutoHyphens w:val="0"/>
        <w:ind w:left="2835" w:hanging="1003"/>
        <w:jc w:val="both"/>
      </w:pPr>
      <w:r w:rsidRPr="00940E65">
        <w:t>Izpildītājs iesniedzis Pasūtītājam izstrādātu būvprojektu un parakstītu nodošanas-pieņemšanas aktu par būvprojekta izstrādi;</w:t>
      </w:r>
    </w:p>
    <w:p w14:paraId="35F609AC" w14:textId="77777777" w:rsidR="00D8519D" w:rsidRPr="00940E65" w:rsidRDefault="00D8519D" w:rsidP="00D8519D">
      <w:pPr>
        <w:numPr>
          <w:ilvl w:val="3"/>
          <w:numId w:val="3"/>
        </w:numPr>
        <w:suppressAutoHyphens w:val="0"/>
        <w:ind w:left="2835" w:hanging="1003"/>
        <w:jc w:val="both"/>
      </w:pPr>
      <w:r w:rsidRPr="00940E65">
        <w:t>Izpildītājs iesniedzis Pasūtītājam būvatļaujas ar atzīmi par projektēšanas nosacījumu izpildi kopiju;</w:t>
      </w:r>
    </w:p>
    <w:p w14:paraId="3ADDCF85" w14:textId="77777777" w:rsidR="00D8519D" w:rsidRPr="00940E65" w:rsidRDefault="00D8519D" w:rsidP="00D8519D">
      <w:pPr>
        <w:numPr>
          <w:ilvl w:val="3"/>
          <w:numId w:val="3"/>
        </w:numPr>
        <w:suppressAutoHyphens w:val="0"/>
        <w:ind w:left="2835" w:hanging="1003"/>
        <w:jc w:val="both"/>
      </w:pPr>
      <w:r w:rsidRPr="00940E65">
        <w:t xml:space="preserve">Izpildītājs iesniedzis Pasūtītājam rēķinu; </w:t>
      </w:r>
    </w:p>
    <w:p w14:paraId="6A6EF875" w14:textId="77777777" w:rsidR="00D8519D" w:rsidRPr="00940E65" w:rsidRDefault="00D8519D" w:rsidP="00D8519D">
      <w:pPr>
        <w:numPr>
          <w:ilvl w:val="3"/>
          <w:numId w:val="3"/>
        </w:numPr>
        <w:suppressAutoHyphens w:val="0"/>
        <w:ind w:left="2835" w:hanging="1003"/>
        <w:jc w:val="both"/>
      </w:pPr>
      <w:r w:rsidRPr="00940E65">
        <w:t xml:space="preserve">Izpildītājs un Pasūtītājs ir parakstījis gala nodošanas-pieņemšanas aktu. </w:t>
      </w:r>
    </w:p>
    <w:p w14:paraId="3E3E83DC" w14:textId="4B823D09" w:rsidR="00D8519D" w:rsidRPr="00940E65" w:rsidRDefault="00D8519D" w:rsidP="00D8519D">
      <w:pPr>
        <w:numPr>
          <w:ilvl w:val="1"/>
          <w:numId w:val="3"/>
        </w:numPr>
        <w:suppressAutoHyphens w:val="0"/>
        <w:ind w:left="567" w:hanging="567"/>
        <w:jc w:val="both"/>
      </w:pPr>
      <w:r w:rsidRPr="00940E65">
        <w:t>Rēķinos norāda Izpildītāja un Pasūtītāja rekvizītus un atsauci uz  projektu „</w:t>
      </w:r>
      <w:r w:rsidR="00D9308B" w:rsidRPr="00D9308B">
        <w:t>Profesionālās izglītības kompetences</w:t>
      </w:r>
      <w:r w:rsidR="002D41EA">
        <w:t xml:space="preserve"> centra “Rīgas Valsts tehnikums”</w:t>
      </w:r>
      <w:r w:rsidR="00D9308B" w:rsidRPr="00D9308B">
        <w:t xml:space="preserve"> modernizēšana specifiskā atbalsta mērķa 8.1.3. “Palielināt modernizēto profesionālās </w:t>
      </w:r>
      <w:r w:rsidR="00D9308B">
        <w:t>izglītības iestāžu skaitu</w:t>
      </w:r>
      <w:r w:rsidRPr="00940E65">
        <w:t>”</w:t>
      </w:r>
      <w:r w:rsidR="002D41EA">
        <w:t xml:space="preserve"> ietvaros”, projekta Nr.8.1.3.0/16/I/015</w:t>
      </w:r>
      <w:r w:rsidRPr="00940E65">
        <w:t>.</w:t>
      </w:r>
    </w:p>
    <w:p w14:paraId="7F556336" w14:textId="77777777" w:rsidR="00D8519D" w:rsidRPr="00940E65" w:rsidRDefault="00D8519D" w:rsidP="00D8519D">
      <w:pPr>
        <w:numPr>
          <w:ilvl w:val="1"/>
          <w:numId w:val="3"/>
        </w:numPr>
        <w:suppressAutoHyphens w:val="0"/>
        <w:ind w:left="567" w:hanging="567"/>
        <w:jc w:val="both"/>
      </w:pPr>
      <w:r w:rsidRPr="00940E65">
        <w:t>Visus maksājumus veic ar pārskaitījumu 30 (</w:t>
      </w:r>
      <w:r w:rsidRPr="00940E65">
        <w:rPr>
          <w:i/>
        </w:rPr>
        <w:t>trīsdesmit</w:t>
      </w:r>
      <w:r w:rsidRPr="00940E65">
        <w:t>) dienu laikā no brīža, kad Projekta vadītājs ir saņēmis pareizi sagatavotus samaksas un citus Līgumā noteiktos dokumentus, un ir abpusēji parakstīts attiecīgais nodošanas-pieņemšanas akts. Samaksu par Darba izpildi Pasūtītājs pārskaita uz Izpildītāja kontu.</w:t>
      </w:r>
    </w:p>
    <w:p w14:paraId="09CC1C16" w14:textId="77777777" w:rsidR="00D8519D" w:rsidRPr="00940E65" w:rsidRDefault="00D8519D" w:rsidP="00D8519D">
      <w:pPr>
        <w:numPr>
          <w:ilvl w:val="1"/>
          <w:numId w:val="3"/>
        </w:numPr>
        <w:suppressAutoHyphens w:val="0"/>
        <w:ind w:left="567" w:hanging="567"/>
        <w:jc w:val="both"/>
      </w:pPr>
      <w:r w:rsidRPr="00940E65">
        <w:t>Līgumsodu un zaudējumus Izpildītājs atmaksā Pasūtītājam vai Pasūtītājs atskaita no Izpildītājam paredzētā maksājuma vai spēkā esošajām garantijām.</w:t>
      </w:r>
    </w:p>
    <w:p w14:paraId="765E2911" w14:textId="77777777" w:rsidR="00D8519D" w:rsidRPr="00940E65" w:rsidRDefault="00D8519D" w:rsidP="00D8519D">
      <w:pPr>
        <w:ind w:left="567"/>
        <w:jc w:val="both"/>
      </w:pPr>
    </w:p>
    <w:p w14:paraId="155A7068" w14:textId="77777777" w:rsidR="00D8519D" w:rsidRPr="00940E65" w:rsidRDefault="00D8519D" w:rsidP="00D8519D">
      <w:pPr>
        <w:pStyle w:val="ListParagraph"/>
        <w:numPr>
          <w:ilvl w:val="0"/>
          <w:numId w:val="3"/>
        </w:numPr>
        <w:suppressAutoHyphens w:val="0"/>
        <w:spacing w:after="120" w:line="240" w:lineRule="auto"/>
        <w:ind w:left="357" w:hanging="357"/>
        <w:jc w:val="both"/>
        <w:rPr>
          <w:b/>
          <w:lang w:val="lv-LV"/>
        </w:rPr>
      </w:pPr>
      <w:r w:rsidRPr="00940E65">
        <w:rPr>
          <w:b/>
          <w:lang w:val="lv-LV"/>
        </w:rPr>
        <w:t>Pušu pienākumi</w:t>
      </w:r>
    </w:p>
    <w:p w14:paraId="499709BE" w14:textId="77777777" w:rsidR="00D8519D" w:rsidRPr="00940E65" w:rsidRDefault="00D8519D" w:rsidP="00D8519D">
      <w:pPr>
        <w:pStyle w:val="ListParagraph"/>
        <w:numPr>
          <w:ilvl w:val="1"/>
          <w:numId w:val="3"/>
        </w:numPr>
        <w:suppressAutoHyphens w:val="0"/>
        <w:spacing w:line="240" w:lineRule="auto"/>
        <w:ind w:left="567" w:hanging="567"/>
        <w:jc w:val="both"/>
        <w:rPr>
          <w:lang w:val="lv-LV"/>
        </w:rPr>
      </w:pPr>
      <w:r w:rsidRPr="00940E65">
        <w:rPr>
          <w:lang w:val="lv-LV"/>
        </w:rPr>
        <w:t>Izpildītāja pienākumi:</w:t>
      </w:r>
    </w:p>
    <w:p w14:paraId="425D8E32"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5 (</w:t>
      </w:r>
      <w:r w:rsidRPr="00940E65">
        <w:rPr>
          <w:i/>
          <w:lang w:val="lv-LV"/>
        </w:rPr>
        <w:t>piecu</w:t>
      </w:r>
      <w:r w:rsidRPr="00940E65">
        <w:rPr>
          <w:lang w:val="lv-LV"/>
        </w:rPr>
        <w:t>) darba dienu laikā pēc Līguma spēkā stāšanās iesniegt Pasūtītājam saskaņošanai aktualizētu Darbu izpildes kalendāro grafiku;</w:t>
      </w:r>
    </w:p>
    <w:p w14:paraId="1A24FBA5" w14:textId="77777777" w:rsidR="00D8519D" w:rsidRPr="00940E65" w:rsidRDefault="00D8519D" w:rsidP="00D8519D">
      <w:pPr>
        <w:pStyle w:val="ListParagraph"/>
        <w:numPr>
          <w:ilvl w:val="2"/>
          <w:numId w:val="3"/>
        </w:numPr>
        <w:pBdr>
          <w:top w:val="nil"/>
          <w:left w:val="nil"/>
          <w:bottom w:val="nil"/>
          <w:right w:val="nil"/>
          <w:between w:val="nil"/>
          <w:bar w:val="nil"/>
        </w:pBdr>
        <w:suppressAutoHyphens w:val="0"/>
        <w:spacing w:line="240" w:lineRule="auto"/>
        <w:jc w:val="both"/>
        <w:rPr>
          <w:lang w:val="lv-LV"/>
        </w:rPr>
      </w:pPr>
      <w:r w:rsidRPr="00940E65">
        <w:rPr>
          <w:lang w:val="lv-LV"/>
        </w:rPr>
        <w:t>veikt Līgumā un tā pielikumos paredzēto Darbu izpildi saskaņā ar Darbu izpildes kalendārajā grafikā norādītajiem termiņiem, tajā skaitā veikt visus normatīvajos aktos noteiktos būvprojekta sagatavošanas darbus (tajā skaitā, bet ne tikai inženiertopogrāfisko izpēti, būves nesošo un norobežojošo konstrukciju apsekošanu, iekšējo un ārējo inženierkomunikāciju tīklu apsekošanu). Izpildītājs drīkst neizstrādāt šajā Līguma punktā minētos dokumentus un atsaukties uz Pasūtītāja rīcībā esošiem, tādā gadījumā uzņemoties atbildību par iespējamām kļūdām vai neatbilstībām;</w:t>
      </w:r>
    </w:p>
    <w:p w14:paraId="17D69680"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Projekta laikā izvēlēties tādus tehniskos parametrus visiem ārējās un iekšējās apdares materiāliem, santehnikai un gaismekļiem, kuru sasniegšanai būvdarbu iepirkumā var piedāvāt vismaz divus</w:t>
      </w:r>
      <w:r w:rsidRPr="00940E65">
        <w:rPr>
          <w:color w:val="FF0000"/>
          <w:lang w:val="lv-LV"/>
        </w:rPr>
        <w:t xml:space="preserve"> </w:t>
      </w:r>
      <w:r w:rsidRPr="00940E65">
        <w:rPr>
          <w:lang w:val="lv-LV"/>
        </w:rPr>
        <w:t xml:space="preserve">materiālu ražotājus. Pasūtītājam ir tiesības jebkurā Projekta izstrādes laikā pieprasīt Izpildītājam pierādījumus materiālu </w:t>
      </w:r>
      <w:r w:rsidRPr="00940E65">
        <w:rPr>
          <w:lang w:val="lv-LV"/>
        </w:rPr>
        <w:lastRenderedPageBreak/>
        <w:t>ražotāju konkurences esamībai un pretējā gadījumā uzdot Izpildītājam pārstrādāt Projekta tehniskos risinājumus;</w:t>
      </w:r>
    </w:p>
    <w:p w14:paraId="1E5870C3"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rFonts w:eastAsia="ArialMT"/>
          <w:lang w:val="lv-LV" w:eastAsia="lv-LV"/>
        </w:rPr>
        <w:t>5 (</w:t>
      </w:r>
      <w:r w:rsidRPr="00940E65">
        <w:rPr>
          <w:rFonts w:eastAsia="ArialMT"/>
          <w:i/>
          <w:lang w:val="lv-LV" w:eastAsia="lv-LV"/>
        </w:rPr>
        <w:t>piecu</w:t>
      </w:r>
      <w:r w:rsidRPr="00940E65">
        <w:rPr>
          <w:rFonts w:eastAsia="ArialMT"/>
          <w:lang w:val="lv-LV" w:eastAsia="lv-LV"/>
        </w:rPr>
        <w:t>) dienu laikā novērst Pasūtītāja norādītos Projektā atklātos trūkumus. Trūkumu novēršana Projektā nedod Izpildītājam tiesības saņemt Līgumā noteikto termiņu pagarinājumu;</w:t>
      </w:r>
    </w:p>
    <w:p w14:paraId="41EAAE86"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rFonts w:eastAsia="ArialMT"/>
          <w:lang w:val="lv-LV" w:eastAsia="lv-LV"/>
        </w:rPr>
        <w:t>pēc atzīmes būvatļaujā par projektēšanas nosacījumu izpildi saņemšanas būvvaldē iesniegt Pasūtītājam projekta dokumentāciju 6 (</w:t>
      </w:r>
      <w:r w:rsidRPr="00940E65">
        <w:rPr>
          <w:rFonts w:eastAsia="ArialMT"/>
          <w:i/>
          <w:lang w:val="lv-LV" w:eastAsia="lv-LV"/>
        </w:rPr>
        <w:t>sešos</w:t>
      </w:r>
      <w:r w:rsidRPr="00940E65">
        <w:rPr>
          <w:rFonts w:eastAsia="ArialMT"/>
          <w:lang w:val="lv-LV" w:eastAsia="lv-LV"/>
        </w:rPr>
        <w:t>) eksemplāros (2 (</w:t>
      </w:r>
      <w:r w:rsidRPr="00940E65">
        <w:rPr>
          <w:rFonts w:eastAsia="ArialMT"/>
          <w:i/>
          <w:lang w:val="lv-LV" w:eastAsia="lv-LV"/>
        </w:rPr>
        <w:t>divi</w:t>
      </w:r>
      <w:r w:rsidRPr="00940E65">
        <w:rPr>
          <w:rFonts w:eastAsia="ArialMT"/>
          <w:lang w:val="lv-LV" w:eastAsia="lv-LV"/>
        </w:rPr>
        <w:t>) oriģināleksemplāri un 4 (</w:t>
      </w:r>
      <w:r w:rsidRPr="00940E65">
        <w:rPr>
          <w:rFonts w:eastAsia="ArialMT"/>
          <w:i/>
          <w:lang w:val="lv-LV" w:eastAsia="lv-LV"/>
        </w:rPr>
        <w:t>četras</w:t>
      </w:r>
      <w:r w:rsidRPr="00940E65">
        <w:rPr>
          <w:rFonts w:eastAsia="ArialMT"/>
          <w:lang w:val="lv-LV" w:eastAsia="lv-LV"/>
        </w:rPr>
        <w:t>) kopijas) papīra formātā, pievienojot Projekta elektronisko versiju CD/DVD (rasējumi – DWG formātā (AutoCAD), tāmes (būvdarbu izmaksas aprēķina tabulu tāmes) – XLS formātā (Excel) pārējo dokumentāciju pievienojot DOC vai PDF formātā). Dokumentu savstarpējās nesakritības dēļ Izpildītājs uzņemas pilnu finansiālu atbildību un zaudējumu atlīdzināšanu Pasūtītājam, tajā skaitā būvniecības laikā;</w:t>
      </w:r>
    </w:p>
    <w:p w14:paraId="633621AB"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veikt Projekta izstrādi saskaņā ar Pasūtītāja projektēšanas uzdevumā noteiktajām prasībām, atbilstoši iepirkuma procedūrā iesniegtajam Izpildītāja piedāvājumam, Līguma nosacījumiem un noteikumiem un Latvijas Republikā spēkā esošajiem normatīvajiem aktiem, kas saistīti ar Līguma izpildi;</w:t>
      </w:r>
    </w:p>
    <w:p w14:paraId="2EB698E7"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nodrošināt Līguma izpildi ar kvalificētu, atbilstoši sertificētu personālu, kuri veiks Darbu izpildi un piedalīsies Pasūtītāja Līguma ietvaros organizētajās sanāksmēs, kā arī nodrošināt speciālistu profesionālās civiltiesiskās apdrošināšanu, ja to paredz normatīvie akti;</w:t>
      </w:r>
    </w:p>
    <w:p w14:paraId="2E14B275"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piedalīties Pasūtītāja rīkotajās Darba vadības apspriedēs un informēt par Projekta izstrādes gaitu;</w:t>
      </w:r>
    </w:p>
    <w:p w14:paraId="6B0EF27E"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protokolēt Darba vadības apspriedes un izsniegt protokola kopijas apspriedes dalībniekiem 5 (</w:t>
      </w:r>
      <w:r w:rsidRPr="00940E65">
        <w:rPr>
          <w:i/>
          <w:lang w:val="lv-LV"/>
        </w:rPr>
        <w:t>piecu</w:t>
      </w:r>
      <w:r w:rsidRPr="00940E65">
        <w:rPr>
          <w:lang w:val="lv-LV"/>
        </w:rPr>
        <w:t>) dienu laikā pēc sanāksmes. Protokolā fiksētie lēmumi un norādījumi Izpildītājam ir saistoši;</w:t>
      </w:r>
    </w:p>
    <w:p w14:paraId="3779AA42"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projekta izstrādē ievērot būvprojekta izstrādes noteikumus un normatīvus, pielietojot attiecīgajam projektam izstrādes veidu, kas atbilst standartu un tehnisko noteikumu prasībām. Izpildītājs ir atbildīgs par sagatavotā Projekta atbilstību normatīvajiem aktiem;</w:t>
      </w:r>
    </w:p>
    <w:p w14:paraId="518581C3"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Projekta ekspertīzes nodrošināšanai iesniegt Pasūtītājam Projektu minimālā sastāvā 3 (</w:t>
      </w:r>
      <w:r w:rsidRPr="00940E65">
        <w:rPr>
          <w:i/>
          <w:lang w:val="lv-LV"/>
        </w:rPr>
        <w:t>trijos</w:t>
      </w:r>
      <w:r w:rsidRPr="00940E65">
        <w:rPr>
          <w:lang w:val="lv-LV"/>
        </w:rPr>
        <w:t>) eksemplāros (sējumi cietos vākos, lapas sanumurētas un cauršūtas) un 1 (</w:t>
      </w:r>
      <w:r w:rsidRPr="00940E65">
        <w:rPr>
          <w:i/>
          <w:lang w:val="lv-LV"/>
        </w:rPr>
        <w:t>vienu</w:t>
      </w:r>
      <w:r w:rsidRPr="00940E65">
        <w:rPr>
          <w:lang w:val="lv-LV"/>
        </w:rPr>
        <w:t>) eksemplāru CD formātā;</w:t>
      </w:r>
    </w:p>
    <w:p w14:paraId="09D0033D"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pēc Projekta ekspertīzes no Pasūtītāja saņemšanas veikt konstatēto trūkumu novēršanu 10 (</w:t>
      </w:r>
      <w:r w:rsidRPr="00940E65">
        <w:rPr>
          <w:i/>
          <w:lang w:val="lv-LV"/>
        </w:rPr>
        <w:t>desmit</w:t>
      </w:r>
      <w:r w:rsidRPr="00940E65">
        <w:rPr>
          <w:lang w:val="lv-LV"/>
        </w:rPr>
        <w:t>) darba dienu laikā un veikt atkārtotu Projekta saskaņošanu ar Pasūtītāju;</w:t>
      </w:r>
    </w:p>
    <w:p w14:paraId="0C18F622"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veikt visas nepieciešamās darbības Projekta iesniegšanai būvvaldē, saskaņošanai, atzīmes par projektēšanas nosacījumu izpildi būvatļaujā saņemšanai attiecīgajā būvvaldē, ievērojot būvvaldes norādījumus par nepieciešamajām Projekta korekcijām;</w:t>
      </w:r>
    </w:p>
    <w:p w14:paraId="34A727F5"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ja Izpildītājs neveic Darbus atbilstoši Līguma noteikumiem, Izpildītāja pienākums ir par saviem līdzekļiem iespējami īsākā laikā, bet ne vēlāk kā 10 (</w:t>
      </w:r>
      <w:r w:rsidRPr="00940E65">
        <w:rPr>
          <w:i/>
          <w:lang w:val="lv-LV"/>
        </w:rPr>
        <w:t>desmit</w:t>
      </w:r>
      <w:r w:rsidRPr="00940E65">
        <w:rPr>
          <w:lang w:val="lv-LV"/>
        </w:rPr>
        <w:t>) darba dienu laikā no trūkumu vai neatbilstību konstatēšanas brīža novērst Pasūtītāja konstatētos Darbu izpildes trūkumus vai neatbilstības Līguma izpildē, kas radušies Izpildītāja vainas dēļ;</w:t>
      </w:r>
    </w:p>
    <w:p w14:paraId="0BB49EED" w14:textId="5F5DB3F9"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ievērot Pasūtītāja norādījumus par atsevišķu Darbu neveikšanu, Projekta sadaļu vai daļu izstrādāšanu, kā arī ņemt vērā Pasūtītāja precizējumu</w:t>
      </w:r>
      <w:r w:rsidR="002D41EA">
        <w:rPr>
          <w:lang w:val="lv-LV"/>
        </w:rPr>
        <w:t>s</w:t>
      </w:r>
      <w:r w:rsidRPr="00940E65">
        <w:rPr>
          <w:lang w:val="lv-LV"/>
        </w:rPr>
        <w:t xml:space="preserve"> un skaidrojumus projektēšanas uzdevumā, ja tie būtiski neizmaina veicamo darbu kopējo apjomu;</w:t>
      </w:r>
    </w:p>
    <w:p w14:paraId="2B419110"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pēc Pasūtītāja pieprasījuma 3 (</w:t>
      </w:r>
      <w:r w:rsidRPr="00940E65">
        <w:rPr>
          <w:i/>
          <w:lang w:val="lv-LV"/>
        </w:rPr>
        <w:t>trīs</w:t>
      </w:r>
      <w:r w:rsidRPr="00940E65">
        <w:rPr>
          <w:lang w:val="lv-LV"/>
        </w:rPr>
        <w:t>) darba dienu laikā no pieprasījuma saņemšanas sniegt Pasūtītājam informāciju vai atskaiti par līgumsaistību izpildi;</w:t>
      </w:r>
    </w:p>
    <w:p w14:paraId="0D66D7AD"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lastRenderedPageBreak/>
        <w:t>atbildēt par visiem zaudējumiem pilnā apmērā, kas saistīti ar nekvalitatīvu vai Līgumam neatbilstošu Darbu izpildi (tajā skaitā par zaudējumiem, kas Pasūtītājam rodas Projekta realizācijas laikā un atlīdzināt Pasūtītājam zaudējumus pilnā apmērā, kas radušies ļauna nodoma, rupjas un vieglas neuzmanības rezultātā);</w:t>
      </w:r>
    </w:p>
    <w:p w14:paraId="3D6CB88D"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rFonts w:eastAsia="ArialMT"/>
          <w:lang w:val="lv-LV" w:eastAsia="lv-LV"/>
        </w:rPr>
        <w:t>Līguma darbības laikā un arī pēc tā izbeigšanās ievērot informācijas, kas nonākusi tā rīcībā saistībā ar Līguma izpildi, konfidencialitāti, neizmantot to paša vai jebkuras trešās personas labā, neizpaust trešajām personām un nelietot citādi kā tikai Līgumā noteikto pienākumu izpildes nodrošināšanai, kā arī veikt nepieciešamo instruktāžu Līguma izpildē iesaistītajiem darbiniekiem;</w:t>
      </w:r>
    </w:p>
    <w:p w14:paraId="0EF0D59D"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nodrošināt normatīvajos aktos noteikto publicitāti par saņemto būvatļauju, uzturot būvtāfeles atrašanos līdz būvdarbu uzsākšanai, kā arī būvtāfelē norādāmo informāciju papildinot ar Eiropas Savienības fondu publicitātes vadlīnijās 2014.-2020.gada plānošanas periodam (http://www.esfondi.lv/upload/00-vadlinijas/vadlinijas_2015/ES_fondu_publicitates_vadlinijas_2014-2020_13.07.2015.pdf) norādīto informāciju. Vismaz 10 (</w:t>
      </w:r>
      <w:r w:rsidRPr="00940E65">
        <w:rPr>
          <w:i/>
          <w:lang w:val="lv-LV"/>
        </w:rPr>
        <w:t>desmit</w:t>
      </w:r>
      <w:r w:rsidRPr="00940E65">
        <w:rPr>
          <w:lang w:val="lv-LV"/>
        </w:rPr>
        <w:t>) darbdienas pirms būvtāfeles uzstādīšanas Izpildītājam jāsaskaņo būvtāfeles makets ar Projekta vadītāju, nosūtot maketu uz Projektu vadītāja e-pastu;</w:t>
      </w:r>
    </w:p>
    <w:p w14:paraId="483F9A16" w14:textId="5E6C6194"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pēc pozitīva būvprojekta ekspertīzes atzinuma saņemšanas prezentēt izstrādāto Projektu Pasūtītājam un ēkas īpašniekam, ja Pasūtītājs uzskata to par nepieciešamu. Prezentācijai nepieciešamais laiks ir iekļauts Līguma 3.2.punktā minētajā termiņā;</w:t>
      </w:r>
    </w:p>
    <w:p w14:paraId="4B0724B8" w14:textId="77777777" w:rsidR="00D8519D" w:rsidRPr="00940E65" w:rsidRDefault="00D8519D" w:rsidP="00D8519D">
      <w:pPr>
        <w:pStyle w:val="ListParagraph"/>
        <w:numPr>
          <w:ilvl w:val="2"/>
          <w:numId w:val="3"/>
        </w:numPr>
        <w:suppressAutoHyphens w:val="0"/>
        <w:spacing w:after="120" w:line="240" w:lineRule="auto"/>
        <w:jc w:val="both"/>
        <w:rPr>
          <w:lang w:val="lv-LV"/>
        </w:rPr>
      </w:pPr>
      <w:r w:rsidRPr="00940E65">
        <w:rPr>
          <w:lang w:val="lv-LV"/>
        </w:rPr>
        <w:t>būvprojekta vadītājam būvdarbu iepirkuma procedūras laikā jāsniedz atbildes uz ieinteresēto piegādātāju uzdotajiem jautājumiem attiecībā uz Projektu.</w:t>
      </w:r>
    </w:p>
    <w:p w14:paraId="6C1881CE" w14:textId="77777777" w:rsidR="00D8519D" w:rsidRPr="00940E65" w:rsidRDefault="00D8519D" w:rsidP="00D8519D">
      <w:pPr>
        <w:pStyle w:val="ListParagraph"/>
        <w:numPr>
          <w:ilvl w:val="1"/>
          <w:numId w:val="3"/>
        </w:numPr>
        <w:suppressAutoHyphens w:val="0"/>
        <w:spacing w:line="240" w:lineRule="auto"/>
        <w:ind w:left="567" w:hanging="567"/>
        <w:jc w:val="both"/>
        <w:rPr>
          <w:lang w:val="lv-LV"/>
        </w:rPr>
      </w:pPr>
      <w:r w:rsidRPr="00940E65">
        <w:rPr>
          <w:lang w:val="lv-LV"/>
        </w:rPr>
        <w:t>Izpildītāja tiesības:</w:t>
      </w:r>
    </w:p>
    <w:p w14:paraId="0338A94F"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Izpildītājs, saskaņojot ar Pasūtītāju, ir tiesīgs veikt personāla un Apakšuzņēmēju nomaiņu, kā arī papildu personāla un apakšuzņēmēju iesaistīšanu Līguma izpildē;</w:t>
      </w:r>
    </w:p>
    <w:p w14:paraId="2FC3FDB6"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 xml:space="preserve">Izpildītāja personālu, kuru tas iesaistījis Līguma izpildē, par kuru sniedzis informāciju Pasūtītājam un kura kvalifikācijas atbilstību izvirzītajām prasībām Pasūtītājs ir vērtējis, kā arī Apakšuzņēmējus, uz kuru iespējām Izpildītājs balstījies, lai apliecinātu savas kvalifikācijas atbilstību Iepirkuma nolikumā noteiktajām prasībām, pēc Līguma noslēgšanas drīkst nomainīt tikai ar Pasūtītāja rakstveida piekrišanu. </w:t>
      </w:r>
    </w:p>
    <w:p w14:paraId="0CE909F0" w14:textId="77777777" w:rsidR="00D8519D" w:rsidRPr="00940E65" w:rsidRDefault="00D8519D" w:rsidP="00D8519D">
      <w:pPr>
        <w:ind w:left="1134"/>
        <w:jc w:val="both"/>
      </w:pPr>
    </w:p>
    <w:p w14:paraId="632EE5FF" w14:textId="77777777" w:rsidR="00D8519D" w:rsidRPr="00940E65" w:rsidRDefault="00D8519D" w:rsidP="00D8519D">
      <w:pPr>
        <w:pStyle w:val="ListParagraph"/>
        <w:numPr>
          <w:ilvl w:val="1"/>
          <w:numId w:val="3"/>
        </w:numPr>
        <w:suppressAutoHyphens w:val="0"/>
        <w:spacing w:line="240" w:lineRule="auto"/>
        <w:ind w:left="567" w:hanging="567"/>
        <w:jc w:val="both"/>
        <w:rPr>
          <w:lang w:val="lv-LV"/>
        </w:rPr>
      </w:pPr>
      <w:r w:rsidRPr="00940E65">
        <w:rPr>
          <w:lang w:val="lv-LV"/>
        </w:rPr>
        <w:t>Pasūtītāja pienākumi:</w:t>
      </w:r>
    </w:p>
    <w:p w14:paraId="193A4F1E"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pirms Darbu izpildes uzsākšanas un Līguma darbības laikā nodrošināt Izpildītāju ar Līguma izpildei nepieciešamo dokumentāciju un informāciju pēc Izpildītāja pieprasījuma, kura ir Pasūtītāja rīcībā vai kuras sniegšanu, saskaņā ar projektēšanas uzdevumu, uzņēmies Pasūtītājs. Pārējās nepieciešamās informācijas un dokumentācijas vākšana ir Izpildītāja pienākums, un ar to saistītās Izpildītāja izmaksas ir iekļautas Līguma cenā;</w:t>
      </w:r>
    </w:p>
    <w:p w14:paraId="6CF9DF74"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ne vēlāk kā 5 (</w:t>
      </w:r>
      <w:r w:rsidRPr="00940E65">
        <w:rPr>
          <w:i/>
          <w:lang w:val="lv-LV"/>
        </w:rPr>
        <w:t>piecu</w:t>
      </w:r>
      <w:r w:rsidRPr="00940E65">
        <w:rPr>
          <w:lang w:val="lv-LV"/>
        </w:rPr>
        <w:t>) darbdienu laikā no saņemšanas dienas izskatīt Izpildītāja iesniegto aktualizēto Darbu izpildes kalendāro grafiku un saskaņot to, vai iesniegt Izpildītājam motivētas iebildes;</w:t>
      </w:r>
    </w:p>
    <w:p w14:paraId="48FE4FC3"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saskaņot Projektu vai sniegt Izpildītājam motivētus iebildumus par Projekta nesaskaņošanu, pieņemt būvvaldē izskatītu Projektu un būvatļauju ar atzīmi par projektēšanas nosacījumu izpildi, parakstīt Darbu nodošanas-pieņemšanas aktu vai sniegt Izpildītājam motivētus iebildumus par Projekta nepilnībām;</w:t>
      </w:r>
    </w:p>
    <w:p w14:paraId="5F46D7F6"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savlaicīgi un pilnā apjomā apmaksāt Izpildītāja kvalitatīvi veiktos un Pasūtītāja pieņemtos darbus saskaņā ar Līguma noteikumiem;</w:t>
      </w:r>
    </w:p>
    <w:p w14:paraId="3BD7D654"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rFonts w:eastAsia="ArialMT"/>
          <w:lang w:val="lv-LV" w:eastAsia="lv-LV"/>
        </w:rPr>
        <w:t>nodrošināt piekļūšanu un iespēju strādāt objektā;</w:t>
      </w:r>
    </w:p>
    <w:p w14:paraId="624625D0" w14:textId="77777777" w:rsidR="00D8519D" w:rsidRPr="00940E65" w:rsidRDefault="00D8519D" w:rsidP="00D8519D">
      <w:pPr>
        <w:ind w:left="1134"/>
        <w:jc w:val="both"/>
      </w:pPr>
    </w:p>
    <w:p w14:paraId="38257979" w14:textId="77777777" w:rsidR="00D8519D" w:rsidRPr="00940E65" w:rsidRDefault="00D8519D" w:rsidP="00D8519D">
      <w:pPr>
        <w:pStyle w:val="ListParagraph"/>
        <w:numPr>
          <w:ilvl w:val="1"/>
          <w:numId w:val="3"/>
        </w:numPr>
        <w:suppressAutoHyphens w:val="0"/>
        <w:spacing w:line="240" w:lineRule="auto"/>
        <w:ind w:left="567" w:hanging="567"/>
        <w:jc w:val="both"/>
        <w:rPr>
          <w:lang w:val="lv-LV"/>
        </w:rPr>
      </w:pPr>
      <w:r w:rsidRPr="00940E65">
        <w:rPr>
          <w:lang w:val="lv-LV"/>
        </w:rPr>
        <w:lastRenderedPageBreak/>
        <w:t>Pasūtītāja tiesības:</w:t>
      </w:r>
    </w:p>
    <w:p w14:paraId="10B1F9CA"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Līguma izpildes laikā kontrolēt Izpildītāja līgumsaistību izpildi, pieprasīt no Izpildītāja informāciju par līgumsaistību izpildi un dot Izpildītājam norādījumus par Līgumā paredzēto Darbu veikšanu;</w:t>
      </w:r>
    </w:p>
    <w:p w14:paraId="16C88444"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lang w:val="lv-LV"/>
        </w:rPr>
        <w:t>nepieņemt izpildītos Darbus, ja Pasūtītājs konstatē, ka Darbu izpilde ir veikta nekvalitatīvi, nepilnīgi, neatbilstoši Līguma un normatīvo aktu noteikumiem, Projektā iztrūkst kāds no nepieciešamajiem dokumentiem;</w:t>
      </w:r>
    </w:p>
    <w:p w14:paraId="2586DBED"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rFonts w:eastAsia="ArialMT"/>
          <w:lang w:val="lv-LV" w:eastAsia="lv-LV"/>
        </w:rPr>
        <w:t>veikt kontroli attiecībā uz Līguma izpildi, tostarp pieaicinot speciālistus;</w:t>
      </w:r>
    </w:p>
    <w:p w14:paraId="41AFE7EB" w14:textId="77777777" w:rsidR="00D8519D" w:rsidRPr="00940E65" w:rsidRDefault="00D8519D" w:rsidP="00D8519D">
      <w:pPr>
        <w:pStyle w:val="ListParagraph"/>
        <w:numPr>
          <w:ilvl w:val="2"/>
          <w:numId w:val="3"/>
        </w:numPr>
        <w:suppressAutoHyphens w:val="0"/>
        <w:spacing w:line="240" w:lineRule="auto"/>
        <w:jc w:val="both"/>
        <w:rPr>
          <w:lang w:val="lv-LV"/>
        </w:rPr>
      </w:pPr>
      <w:r w:rsidRPr="00940E65">
        <w:rPr>
          <w:rFonts w:eastAsia="ArialMT"/>
          <w:lang w:val="lv-LV" w:eastAsia="lv-LV"/>
        </w:rPr>
        <w:t>iesniegt Izpildītājam pretenzijas par nepilnībām un neprecizitātēm Projektā arī būvdarbu gaitā. Pasūtītāja iesniegtās pretenzijas Izpildītājam ir saistošas.</w:t>
      </w:r>
    </w:p>
    <w:p w14:paraId="1460ED87" w14:textId="77777777" w:rsidR="00D8519D" w:rsidRPr="00940E65" w:rsidRDefault="00D8519D" w:rsidP="00D8519D">
      <w:pPr>
        <w:jc w:val="both"/>
      </w:pPr>
    </w:p>
    <w:p w14:paraId="65850EA3" w14:textId="77777777" w:rsidR="00D8519D" w:rsidRPr="00940E65" w:rsidRDefault="00D8519D" w:rsidP="00D8519D">
      <w:pPr>
        <w:pStyle w:val="ListParagraph"/>
        <w:numPr>
          <w:ilvl w:val="0"/>
          <w:numId w:val="3"/>
        </w:numPr>
        <w:suppressAutoHyphens w:val="0"/>
        <w:spacing w:after="120" w:line="240" w:lineRule="auto"/>
        <w:ind w:left="357" w:hanging="357"/>
        <w:rPr>
          <w:b/>
          <w:lang w:val="lv-LV"/>
        </w:rPr>
      </w:pPr>
      <w:r w:rsidRPr="00940E65">
        <w:rPr>
          <w:b/>
          <w:lang w:val="lv-LV"/>
        </w:rPr>
        <w:t xml:space="preserve"> Izpilde un pušu sadarbība</w:t>
      </w:r>
    </w:p>
    <w:p w14:paraId="3C8F5EB4" w14:textId="77777777" w:rsidR="00D8519D" w:rsidRPr="00940E65" w:rsidRDefault="00D8519D" w:rsidP="00D8519D">
      <w:pPr>
        <w:numPr>
          <w:ilvl w:val="1"/>
          <w:numId w:val="3"/>
        </w:numPr>
        <w:suppressAutoHyphens w:val="0"/>
        <w:ind w:left="567" w:hanging="567"/>
        <w:jc w:val="both"/>
      </w:pPr>
      <w:r w:rsidRPr="00940E65">
        <w:t>Darbs jāveic latviešu valodā.</w:t>
      </w:r>
    </w:p>
    <w:p w14:paraId="6330F0E9" w14:textId="77777777" w:rsidR="00D8519D" w:rsidRPr="00940E65" w:rsidRDefault="00D8519D" w:rsidP="00D8519D">
      <w:pPr>
        <w:numPr>
          <w:ilvl w:val="1"/>
          <w:numId w:val="3"/>
        </w:numPr>
        <w:suppressAutoHyphens w:val="0"/>
        <w:ind w:left="567" w:hanging="567"/>
        <w:jc w:val="both"/>
      </w:pPr>
      <w:r w:rsidRPr="00940E65">
        <w:t xml:space="preserve">Visa veida paziņojumiem, rīkojumiem, apstiprinājumiem, apliecinājumiem, saskaņojumiem un lēmumiem, kas jāizdod saskaņā ar Līgumu, jābūt izdotiem </w:t>
      </w:r>
      <w:proofErr w:type="spellStart"/>
      <w:r w:rsidRPr="00940E65">
        <w:t>rakstveidā</w:t>
      </w:r>
      <w:proofErr w:type="spellEnd"/>
      <w:r w:rsidRPr="00940E65">
        <w:t>.</w:t>
      </w:r>
    </w:p>
    <w:p w14:paraId="67970C75" w14:textId="77777777" w:rsidR="00D8519D" w:rsidRPr="00940E65" w:rsidRDefault="00D8519D" w:rsidP="00D8519D">
      <w:pPr>
        <w:numPr>
          <w:ilvl w:val="1"/>
          <w:numId w:val="3"/>
        </w:numPr>
        <w:suppressAutoHyphens w:val="0"/>
        <w:ind w:left="567" w:hanging="567"/>
        <w:jc w:val="both"/>
      </w:pPr>
      <w:r w:rsidRPr="00940E65">
        <w:t>Pasūtītājs un Izpildītājs rīko kopīgas Darba vadības apspriedes Rīgā, Vaļņu ielā 1, reizi divās nedēļās vai biežāk – Darba vadības apspriedes laiku un vietu nosaka Pasūtītājs. Projekta vadības apspriedēs izskata problēmas un risinājumus, termiņus un Līguma grozījumus, pārrunā Projekta izstrādes norisi, atbilstību Līguma noteikumiem, paredzamām būvdarbu izmaksām.</w:t>
      </w:r>
    </w:p>
    <w:p w14:paraId="28C5E156" w14:textId="77777777" w:rsidR="00D8519D" w:rsidRPr="00940E65" w:rsidRDefault="00D8519D" w:rsidP="00D8519D">
      <w:pPr>
        <w:numPr>
          <w:ilvl w:val="1"/>
          <w:numId w:val="3"/>
        </w:numPr>
        <w:suppressAutoHyphens w:val="0"/>
        <w:ind w:left="567" w:hanging="567"/>
        <w:jc w:val="both"/>
      </w:pPr>
      <w:r w:rsidRPr="00940E65">
        <w:t>Izpildītājs protokolē Darba vadības apspriedes un izsniedz protokola kopijas apspriedes dalībniekiem 5 (</w:t>
      </w:r>
      <w:r w:rsidRPr="00940E65">
        <w:rPr>
          <w:i/>
        </w:rPr>
        <w:t>piecu</w:t>
      </w:r>
      <w:r w:rsidRPr="00940E65">
        <w:t>) dienu laikā pēc sanāksmes. Ievērojot Darba vadības apspriedes laikā sastādītajos protokolos norādītos precizētos jautājumus un norunātos labojumus, Izpildītājs veic nepieciešamos labojumus un precizējumus Projektā, un ne vēlāk kā 2 (</w:t>
      </w:r>
      <w:r w:rsidRPr="00940E65">
        <w:rPr>
          <w:i/>
        </w:rPr>
        <w:t>divas</w:t>
      </w:r>
      <w:r w:rsidRPr="00940E65">
        <w:t>) darba dienas pirms kārtējās sanāksmes iesniedz labojumus un precizējumus Pasūtītājam.</w:t>
      </w:r>
    </w:p>
    <w:p w14:paraId="4A626B3F" w14:textId="28CE4754" w:rsidR="00D8519D" w:rsidRPr="00940E65" w:rsidRDefault="00D8519D" w:rsidP="00D8519D">
      <w:pPr>
        <w:numPr>
          <w:ilvl w:val="1"/>
          <w:numId w:val="3"/>
        </w:numPr>
        <w:suppressAutoHyphens w:val="0"/>
        <w:ind w:left="567" w:hanging="567"/>
        <w:jc w:val="both"/>
      </w:pPr>
      <w:r w:rsidRPr="00940E65">
        <w:t>Par apstākļiem, kas var ietekmēt Darba kvalitāti, termiņus vai līgumcenu, Izpildītājam nekavējoties, bet ne vēlāk kā 7 (</w:t>
      </w:r>
      <w:r w:rsidRPr="00940E65">
        <w:rPr>
          <w:i/>
        </w:rPr>
        <w:t>septiņu</w:t>
      </w:r>
      <w:r w:rsidRPr="00940E65">
        <w:t>) dienu laikā, no brīža, kad tas uzzināja vai tam vajadzēja uzzināt, par šiem apstākļiem</w:t>
      </w:r>
      <w:r w:rsidR="002D41EA">
        <w:t>,</w:t>
      </w:r>
      <w:r w:rsidRPr="00940E65">
        <w:t xml:space="preserve"> jābrīdina Pasūtītājs un jāiesniedz ietekmes novērtējums. </w:t>
      </w:r>
    </w:p>
    <w:p w14:paraId="3CB922E8" w14:textId="77777777" w:rsidR="00D8519D" w:rsidRPr="00940E65" w:rsidRDefault="00D8519D" w:rsidP="00D8519D">
      <w:pPr>
        <w:numPr>
          <w:ilvl w:val="1"/>
          <w:numId w:val="3"/>
        </w:numPr>
        <w:suppressAutoHyphens w:val="0"/>
        <w:ind w:left="567" w:hanging="567"/>
        <w:jc w:val="both"/>
      </w:pPr>
      <w:r w:rsidRPr="00940E65">
        <w:t>Izpildītājam nav tiesības pretendēt uz termiņa pagarināšanu, ja Izpildītājs nav savlaicīgi paziņojis Pasūtītājam par iepriekšējā punktā minētajiem apstākļiem.</w:t>
      </w:r>
    </w:p>
    <w:p w14:paraId="257D0203" w14:textId="77777777" w:rsidR="00D8519D" w:rsidRPr="00940E65" w:rsidRDefault="00D8519D" w:rsidP="00D8519D">
      <w:pPr>
        <w:numPr>
          <w:ilvl w:val="1"/>
          <w:numId w:val="3"/>
        </w:numPr>
        <w:suppressAutoHyphens w:val="0"/>
        <w:ind w:left="567" w:hanging="567"/>
        <w:jc w:val="both"/>
      </w:pPr>
      <w:r w:rsidRPr="00940E65">
        <w:rPr>
          <w:rFonts w:eastAsia="ArialMT"/>
          <w:lang w:eastAsia="lv-LV"/>
        </w:rPr>
        <w:t>Parakstot Līgumu, Pasūtītājs pilnvaro Izpildītāju pārstāvēt Pasūtītāju visās iestādēs un</w:t>
      </w:r>
      <w:r w:rsidRPr="00940E65">
        <w:t xml:space="preserve"> </w:t>
      </w:r>
      <w:r w:rsidRPr="00940E65">
        <w:rPr>
          <w:rFonts w:eastAsia="ArialMT"/>
          <w:lang w:eastAsia="lv-LV"/>
        </w:rPr>
        <w:t>kapitālsabiedrības, lai vāktu Projekta izstrādei nepieciešamo informāciju, tehniskos noteikumus,</w:t>
      </w:r>
      <w:r w:rsidRPr="00940E65">
        <w:t xml:space="preserve"> </w:t>
      </w:r>
      <w:r w:rsidRPr="00940E65">
        <w:rPr>
          <w:rFonts w:eastAsia="ArialMT"/>
          <w:lang w:eastAsia="lv-LV"/>
        </w:rPr>
        <w:t>saskaņojumus un saņemtu Projekta akceptu Būvvaldē.</w:t>
      </w:r>
    </w:p>
    <w:p w14:paraId="47C2FDDD" w14:textId="77777777" w:rsidR="00D8519D" w:rsidRPr="00940E65" w:rsidRDefault="00D8519D" w:rsidP="00D8519D">
      <w:pPr>
        <w:numPr>
          <w:ilvl w:val="1"/>
          <w:numId w:val="3"/>
        </w:numPr>
        <w:tabs>
          <w:tab w:val="left" w:pos="567"/>
          <w:tab w:val="left" w:pos="709"/>
        </w:tabs>
        <w:suppressAutoHyphens w:val="0"/>
        <w:ind w:left="567" w:hanging="567"/>
        <w:jc w:val="both"/>
      </w:pPr>
      <w:r w:rsidRPr="00940E65">
        <w:t xml:space="preserve">Izpildītājs iesniedz izstrādāto Projektu Pasūtītājam, kurš Līguma 3.3.punktā noteiktajā termiņā organizē Projekta ekspertīzi. Pēc pozitīva ekspertīzes atzinuma saņemšanas Pasūtītājs informē Izpildītāju par plānoto Projekta prezentācijas laiku, ja Pasūtītājs uzskata par nepieciešamu Projektu prezentēt. Pasūtītājs Līguma 3.2.punktā noteiktajā kārtībā Projektu saskaņo, t.sk. ar ēkas īpašnieku un nodod izstrādāto Projektu Izpildītājam iesniegšanai attiecīgajā būvvaldē. </w:t>
      </w:r>
    </w:p>
    <w:p w14:paraId="1E91D9C9" w14:textId="77777777" w:rsidR="00D8519D" w:rsidRPr="00940E65" w:rsidRDefault="00D8519D" w:rsidP="00D8519D">
      <w:pPr>
        <w:ind w:left="786"/>
        <w:jc w:val="both"/>
      </w:pPr>
    </w:p>
    <w:p w14:paraId="5C5CA6F8" w14:textId="77777777" w:rsidR="00D8519D" w:rsidRPr="00940E65" w:rsidRDefault="00D8519D" w:rsidP="00D8519D">
      <w:pPr>
        <w:pStyle w:val="ListParagraph"/>
        <w:numPr>
          <w:ilvl w:val="0"/>
          <w:numId w:val="3"/>
        </w:numPr>
        <w:suppressAutoHyphens w:val="0"/>
        <w:spacing w:after="120" w:line="240" w:lineRule="auto"/>
        <w:ind w:left="357" w:hanging="357"/>
        <w:rPr>
          <w:b/>
          <w:lang w:val="lv-LV"/>
        </w:rPr>
      </w:pPr>
      <w:r w:rsidRPr="00940E65">
        <w:rPr>
          <w:b/>
          <w:lang w:val="lv-LV"/>
        </w:rPr>
        <w:t>Izpildītāja personāls</w:t>
      </w:r>
    </w:p>
    <w:p w14:paraId="697E65B6" w14:textId="77777777" w:rsidR="00D8519D" w:rsidRPr="00940E65" w:rsidRDefault="00D8519D" w:rsidP="00D8519D">
      <w:pPr>
        <w:numPr>
          <w:ilvl w:val="1"/>
          <w:numId w:val="3"/>
        </w:numPr>
        <w:suppressAutoHyphens w:val="0"/>
        <w:ind w:left="567" w:hanging="567"/>
        <w:jc w:val="both"/>
      </w:pPr>
      <w:r w:rsidRPr="00940E65">
        <w:t>Darba veikšanai Izpildītājs piesaista šādu personālu:</w:t>
      </w:r>
    </w:p>
    <w:p w14:paraId="3110ED5B" w14:textId="77777777" w:rsidR="00D8519D" w:rsidRPr="00F95457" w:rsidRDefault="00ED6F31" w:rsidP="00D8519D">
      <w:pPr>
        <w:numPr>
          <w:ilvl w:val="2"/>
          <w:numId w:val="3"/>
        </w:numPr>
        <w:suppressAutoHyphens w:val="0"/>
        <w:jc w:val="both"/>
      </w:pPr>
      <w:r w:rsidRPr="00F95457">
        <w:t xml:space="preserve">Būvprojekta vadītājs Deniss </w:t>
      </w:r>
      <w:proofErr w:type="spellStart"/>
      <w:r w:rsidRPr="00F95457">
        <w:t>Mišeņins</w:t>
      </w:r>
      <w:proofErr w:type="spellEnd"/>
      <w:r w:rsidRPr="00F95457">
        <w:t xml:space="preserve"> (LBS BSSI, Nr. 20-6482, termiņš: 29.09.2019.)</w:t>
      </w:r>
    </w:p>
    <w:p w14:paraId="06AA753D" w14:textId="77777777" w:rsidR="00D8519D" w:rsidRPr="00940E65" w:rsidRDefault="00D8519D" w:rsidP="00D8519D">
      <w:pPr>
        <w:pStyle w:val="ListParagraph"/>
        <w:numPr>
          <w:ilvl w:val="1"/>
          <w:numId w:val="5"/>
        </w:numPr>
        <w:suppressAutoHyphens w:val="0"/>
        <w:spacing w:line="240" w:lineRule="auto"/>
        <w:ind w:left="567" w:hanging="567"/>
        <w:jc w:val="both"/>
        <w:rPr>
          <w:lang w:val="lv-LV"/>
        </w:rPr>
      </w:pPr>
      <w:r w:rsidRPr="00940E65">
        <w:rPr>
          <w:lang w:val="lv-LV"/>
        </w:rPr>
        <w:t>Izpildītājs atbild par sava personāla veikto darbu. Personāla maiņa Izpildītājam jāsaskaņo ar Pasūtītāju. Piedāvātā personāla kvalifikācijai jāatbilst Iepirkuma dokumentācijā noteiktajam.</w:t>
      </w:r>
    </w:p>
    <w:p w14:paraId="54605291" w14:textId="77777777" w:rsidR="00D8519D" w:rsidRPr="00940E65" w:rsidRDefault="00D8519D" w:rsidP="00D8519D">
      <w:pPr>
        <w:numPr>
          <w:ilvl w:val="1"/>
          <w:numId w:val="8"/>
        </w:numPr>
        <w:suppressAutoHyphens w:val="0"/>
        <w:ind w:left="567" w:hanging="567"/>
        <w:jc w:val="both"/>
      </w:pPr>
      <w:r w:rsidRPr="00940E65">
        <w:t>Izpildītājam ir jānomaina ikviens no Darba izpildē iesaistītā (piedāvājumā minētā vai nomainītā) personāla, ja to pieprasa Pasūtītājs un pamato ar kādu no šādiem iemesliem:</w:t>
      </w:r>
    </w:p>
    <w:p w14:paraId="0E4C615E" w14:textId="77777777" w:rsidR="00D8519D" w:rsidRPr="00940E65" w:rsidRDefault="00D8519D" w:rsidP="00D8519D">
      <w:pPr>
        <w:numPr>
          <w:ilvl w:val="2"/>
          <w:numId w:val="8"/>
        </w:numPr>
        <w:suppressAutoHyphens w:val="0"/>
        <w:ind w:left="1843" w:hanging="709"/>
        <w:jc w:val="both"/>
      </w:pPr>
      <w:r w:rsidRPr="00940E65">
        <w:t>atkārtota pavirša savu pienākumu pildīšana;</w:t>
      </w:r>
    </w:p>
    <w:p w14:paraId="233FFAB6" w14:textId="77777777" w:rsidR="00D8519D" w:rsidRPr="00940E65" w:rsidRDefault="00D8519D" w:rsidP="00D8519D">
      <w:pPr>
        <w:numPr>
          <w:ilvl w:val="2"/>
          <w:numId w:val="8"/>
        </w:numPr>
        <w:suppressAutoHyphens w:val="0"/>
        <w:ind w:left="1843" w:hanging="709"/>
        <w:jc w:val="both"/>
      </w:pPr>
      <w:r w:rsidRPr="00940E65">
        <w:t>nekompetence vai nolaidība;</w:t>
      </w:r>
    </w:p>
    <w:p w14:paraId="6881EE5C" w14:textId="77777777" w:rsidR="00D8519D" w:rsidRPr="00940E65" w:rsidRDefault="00D8519D" w:rsidP="00D8519D">
      <w:pPr>
        <w:numPr>
          <w:ilvl w:val="2"/>
          <w:numId w:val="8"/>
        </w:numPr>
        <w:suppressAutoHyphens w:val="0"/>
        <w:ind w:left="1843" w:hanging="709"/>
        <w:jc w:val="both"/>
      </w:pPr>
      <w:r w:rsidRPr="00940E65">
        <w:t xml:space="preserve">līgumā noteikto saistību vai pienākumu nepildīšana; </w:t>
      </w:r>
    </w:p>
    <w:p w14:paraId="5BA21BE2" w14:textId="77777777" w:rsidR="00D8519D" w:rsidRPr="00940E65" w:rsidRDefault="00D8519D" w:rsidP="00D8519D">
      <w:pPr>
        <w:numPr>
          <w:ilvl w:val="2"/>
          <w:numId w:val="8"/>
        </w:numPr>
        <w:suppressAutoHyphens w:val="0"/>
        <w:ind w:left="1843" w:hanging="709"/>
        <w:jc w:val="both"/>
      </w:pPr>
      <w:r w:rsidRPr="00940E65">
        <w:lastRenderedPageBreak/>
        <w:t xml:space="preserve">būvprojekta vadītāja darba ieguldījuma apjoma neatbilstība Izpildītāja piedāvājumā norādītajam. </w:t>
      </w:r>
    </w:p>
    <w:p w14:paraId="75148C7B" w14:textId="77777777" w:rsidR="00D8519D" w:rsidRPr="00940E65" w:rsidRDefault="00D8519D" w:rsidP="00D8519D">
      <w:pPr>
        <w:numPr>
          <w:ilvl w:val="1"/>
          <w:numId w:val="9"/>
        </w:numPr>
        <w:suppressAutoHyphens w:val="0"/>
        <w:ind w:left="567" w:hanging="567"/>
        <w:jc w:val="both"/>
      </w:pPr>
      <w:r w:rsidRPr="00940E65">
        <w:t>Pasūtītājs pieņem lēmumu atļaut vai atteikt darbinieku nomaiņu iespējami īsā laikā, bet ne vēlāk kā 5 (</w:t>
      </w:r>
      <w:r w:rsidRPr="00940E65">
        <w:rPr>
          <w:i/>
        </w:rPr>
        <w:t>piecu</w:t>
      </w:r>
      <w:r w:rsidRPr="00940E65">
        <w:t>) darbdienu laikā pēc tam, kad saņēmis visu informāciju un dokumentus, kas nepieciešami lēmuma pieņemšanai saskaņā ar šī Līguma 8.nodaļas noteikumiem.</w:t>
      </w:r>
    </w:p>
    <w:p w14:paraId="305E53A7" w14:textId="77777777" w:rsidR="00D8519D" w:rsidRPr="00940E65" w:rsidRDefault="00D8519D" w:rsidP="00D8519D">
      <w:pPr>
        <w:ind w:left="786"/>
        <w:jc w:val="both"/>
      </w:pPr>
    </w:p>
    <w:p w14:paraId="2DBC0902" w14:textId="77777777" w:rsidR="00D8519D" w:rsidRPr="00940E65" w:rsidRDefault="00D8519D" w:rsidP="00D8519D">
      <w:pPr>
        <w:pStyle w:val="ListParagraph"/>
        <w:numPr>
          <w:ilvl w:val="0"/>
          <w:numId w:val="9"/>
        </w:numPr>
        <w:suppressAutoHyphens w:val="0"/>
        <w:spacing w:after="120" w:line="240" w:lineRule="auto"/>
        <w:rPr>
          <w:b/>
          <w:lang w:val="lv-LV"/>
        </w:rPr>
      </w:pPr>
      <w:r w:rsidRPr="00940E65">
        <w:rPr>
          <w:b/>
          <w:lang w:val="lv-LV"/>
        </w:rPr>
        <w:t>Apakšuzņēmēji</w:t>
      </w:r>
    </w:p>
    <w:p w14:paraId="21B25550" w14:textId="77777777" w:rsidR="00D8519D" w:rsidRPr="00940E65" w:rsidRDefault="00D8519D" w:rsidP="00D8519D">
      <w:pPr>
        <w:numPr>
          <w:ilvl w:val="1"/>
          <w:numId w:val="7"/>
        </w:numPr>
        <w:suppressAutoHyphens w:val="0"/>
        <w:ind w:left="567" w:hanging="567"/>
        <w:jc w:val="both"/>
      </w:pPr>
      <w:r w:rsidRPr="00940E65">
        <w:t>Izpildītājs atbild par Apakšuzņēmēju darbu.</w:t>
      </w:r>
    </w:p>
    <w:p w14:paraId="517FB1C2" w14:textId="77777777" w:rsidR="00D8519D" w:rsidRPr="00940E65" w:rsidRDefault="00D8519D" w:rsidP="00D8519D">
      <w:pPr>
        <w:numPr>
          <w:ilvl w:val="1"/>
          <w:numId w:val="7"/>
        </w:numPr>
        <w:suppressAutoHyphens w:val="0"/>
        <w:ind w:left="567" w:hanging="567"/>
        <w:jc w:val="both"/>
      </w:pPr>
      <w:r w:rsidRPr="00940E65">
        <w:t>Darba veikšanai Izpildītājs piesaista savā Iepirkuma piedāvājumā minēto personālu un Apakšuzņēmējus.</w:t>
      </w:r>
    </w:p>
    <w:p w14:paraId="2AD33532" w14:textId="77777777" w:rsidR="00D8519D" w:rsidRPr="00940E65" w:rsidRDefault="00D8519D" w:rsidP="00D8519D">
      <w:pPr>
        <w:numPr>
          <w:ilvl w:val="1"/>
          <w:numId w:val="7"/>
        </w:numPr>
        <w:suppressAutoHyphens w:val="0"/>
        <w:ind w:left="567" w:hanging="567"/>
        <w:jc w:val="both"/>
      </w:pPr>
      <w:r w:rsidRPr="00940E65">
        <w:rPr>
          <w:szCs w:val="24"/>
        </w:rPr>
        <w:t xml:space="preserve">Uzsākot Līguma izpildi, Izpildītājs iesniedz pakalpojumu sniegšanā iesaistīto Apakšuzņēmēju (ja tādus plānots iesaistīt) sarakstu, kurā norāda Apakšuzņēmēja nosaukumu, kontaktinformāciju un to </w:t>
      </w:r>
      <w:proofErr w:type="spellStart"/>
      <w:r w:rsidRPr="00940E65">
        <w:rPr>
          <w:szCs w:val="24"/>
        </w:rPr>
        <w:t>pārstāvēttiesīgo</w:t>
      </w:r>
      <w:proofErr w:type="spellEnd"/>
      <w:r w:rsidRPr="00940E65">
        <w:rPr>
          <w:szCs w:val="24"/>
        </w:rPr>
        <w:t xml:space="preserve"> personu, ciktāl minētā informācija ir zināma. Sarakstā norāda arī Izpildītāja Apakšuzņēmēju apakšuzņēmējus. Līguma izpildes laikā Izpildītājs paziņo Pasūtītājam par jebkurām minētās informācijas izmaiņām, kā arī papildina sarakstu ar informāciju par Apakšuzņēmēju, kas tiek vēlāk iesaistīts pakalpojuma sniegšanā.</w:t>
      </w:r>
    </w:p>
    <w:p w14:paraId="03AC9137" w14:textId="77777777" w:rsidR="00D8519D" w:rsidRPr="00940E65" w:rsidRDefault="00D8519D" w:rsidP="00D8519D">
      <w:pPr>
        <w:numPr>
          <w:ilvl w:val="1"/>
          <w:numId w:val="7"/>
        </w:numPr>
        <w:suppressAutoHyphens w:val="0"/>
        <w:ind w:left="567" w:hanging="567"/>
        <w:jc w:val="both"/>
      </w:pPr>
      <w:r w:rsidRPr="00940E65">
        <w:t>Ja Izpildītājs vēlas veikt tāda Apakšuzņēmēja nomaiņu, kurš Izpildītāja piedāvājumā norādīts kā Apakšuzņēmējs, kura veicamās Darba daļas vērtība ir 10 (</w:t>
      </w:r>
      <w:r w:rsidRPr="00940E65">
        <w:rPr>
          <w:i/>
        </w:rPr>
        <w:t>desmit</w:t>
      </w:r>
      <w:r w:rsidRPr="00940E65">
        <w:t>) % no kopējās Līguma vērtības vai lielāka (ja Izpildītājs savā piedāvājumā nav balstījies uz šī Apakšuzņēmēja iespējām, lai apliecinātu savas kvalifikācijas atbilstību nolikumā noteiktajām prasībām) vai jauna Apakšuzņēmēja iesaistīšanu, kura veicamā Darba daļa plānota 10 (</w:t>
      </w:r>
      <w:r w:rsidRPr="00940E65">
        <w:rPr>
          <w:i/>
        </w:rPr>
        <w:t>desmit</w:t>
      </w:r>
      <w:r w:rsidRPr="00940E65">
        <w:t>) % no kopējās Līguma vērtības vai lielāka, tad jāiesniedz rakstveida iesniegums Pasūtītājam un jāsaņem rakstveida piekrišana. Pasūtītājs piekrīt Apakšuzņēmēja nomaiņai vai jauna Apakšuzņēmēja iesaistīšanai, ja uz piedāvāto Apakšuzņēmēju neattiecas Publisko iepirkumu likuma 42.panta pirmajā daļā minētie pretendentu izslēgšanas gadījumi.</w:t>
      </w:r>
    </w:p>
    <w:p w14:paraId="0E4B9A7D" w14:textId="77777777" w:rsidR="00D8519D" w:rsidRPr="00940E65" w:rsidRDefault="00D8519D" w:rsidP="00D8519D">
      <w:pPr>
        <w:numPr>
          <w:ilvl w:val="1"/>
          <w:numId w:val="7"/>
        </w:numPr>
        <w:suppressAutoHyphens w:val="0"/>
        <w:ind w:left="567" w:hanging="567"/>
        <w:jc w:val="both"/>
      </w:pPr>
      <w:r w:rsidRPr="00940E65">
        <w:t>Ja Izpildītājs vēlas veikt tāda personāla, kuru tas iesaistījis Līguma izpildē, par kuru sniedzis informāciju Pasūtītājam un kura kvalifikācijas atbilstību izvirzītajām prasībām Pasūtītājs ir vērtējis, kā arī apakšuzņēmējus, uz kuru iespējām iepirkuma procedūrā Izpildītājs balstījies, lai apliecinātu savas kvalifikācijas atbilstību paziņojumā par līgumu un iepirkuma procedūras dokumentos noteiktajām prasībām, tad jāiesniedz rakstveida iesniegums Pasūtītājam. Pasūtītājs piekrīt Apakšuzņēmēja nomaiņai, ja:</w:t>
      </w:r>
    </w:p>
    <w:p w14:paraId="05726709" w14:textId="77777777" w:rsidR="00D8519D" w:rsidRPr="00940E65" w:rsidRDefault="00D8519D" w:rsidP="00D8519D">
      <w:pPr>
        <w:numPr>
          <w:ilvl w:val="0"/>
          <w:numId w:val="2"/>
        </w:numPr>
        <w:tabs>
          <w:tab w:val="clear" w:pos="1800"/>
        </w:tabs>
        <w:suppressAutoHyphens w:val="0"/>
        <w:ind w:left="1276" w:hanging="283"/>
        <w:jc w:val="both"/>
      </w:pPr>
      <w:r w:rsidRPr="00940E65">
        <w:t>piedāvātais Apakšuzņēmējs atbilst tām paziņojumā par līgumu un Iepirkuma dokumentos noteiktajām prasībām, kas attiecas uz Izpildītāja Apakšuzņēmējiem;</w:t>
      </w:r>
    </w:p>
    <w:p w14:paraId="10E76B89" w14:textId="77777777" w:rsidR="00D8519D" w:rsidRPr="00940E65" w:rsidRDefault="00D8519D" w:rsidP="00D8519D">
      <w:pPr>
        <w:numPr>
          <w:ilvl w:val="0"/>
          <w:numId w:val="2"/>
        </w:numPr>
        <w:tabs>
          <w:tab w:val="clear" w:pos="1800"/>
        </w:tabs>
        <w:suppressAutoHyphens w:val="0"/>
        <w:ind w:left="1276" w:hanging="283"/>
        <w:jc w:val="both"/>
      </w:pPr>
      <w:r w:rsidRPr="00940E65">
        <w:t>tiek nomainīts Apakšuzņēmējs, uz kura iespējām Iepirkumā Izpildītājs balstījies, lai apliecinātu savas kvalifikācijas atbilstību paziņojumā par līgumu un Iepirkuma dokumentos noteiktajām prasībām, un piedāvātajam Apakšuzņēmējam ir vismaz tāda pati kvalifikācija, uz kādu Izpildītājs atsaucies, apliecinot savu atbilstību Iepirkumā noteiktajām prasībām;</w:t>
      </w:r>
    </w:p>
    <w:p w14:paraId="19152124" w14:textId="77777777" w:rsidR="00D8519D" w:rsidRPr="00940E65" w:rsidRDefault="00D8519D" w:rsidP="00D8519D">
      <w:pPr>
        <w:numPr>
          <w:ilvl w:val="0"/>
          <w:numId w:val="2"/>
        </w:numPr>
        <w:tabs>
          <w:tab w:val="clear" w:pos="1800"/>
        </w:tabs>
        <w:suppressAutoHyphens w:val="0"/>
        <w:ind w:left="1276" w:hanging="283"/>
        <w:jc w:val="both"/>
      </w:pPr>
      <w:r w:rsidRPr="00940E65">
        <w:t>uz piedāvāto Apakšuzņēmēju neattiecas Publisko iepirkumu likuma 42.panta pirmajā daļā minētie pretendentu izslēgšanas gadījumi;</w:t>
      </w:r>
    </w:p>
    <w:p w14:paraId="5AA528A9" w14:textId="77777777" w:rsidR="00D8519D" w:rsidRPr="00940E65" w:rsidRDefault="00D8519D" w:rsidP="00D8519D">
      <w:pPr>
        <w:numPr>
          <w:ilvl w:val="0"/>
          <w:numId w:val="2"/>
        </w:numPr>
        <w:tabs>
          <w:tab w:val="clear" w:pos="1800"/>
        </w:tabs>
        <w:suppressAutoHyphens w:val="0"/>
        <w:ind w:left="1276" w:hanging="283"/>
        <w:jc w:val="both"/>
      </w:pPr>
      <w:r w:rsidRPr="00940E65">
        <w:t>Apakšuzņēmēja maiņas rezultātā netiek izdarīti tādi grozījumi Izpildītāja piedāvājumā, kuri, ja sākotnēji būtu tajā iekļauti, ietekmētu piedāvājuma izvēli atbilstoši Iepirkuma dokumentos noteiktajiem piedāvājuma izvērtēšanas kritērijiem.</w:t>
      </w:r>
    </w:p>
    <w:p w14:paraId="0D15B948" w14:textId="77777777" w:rsidR="00D8519D" w:rsidRPr="00940E65" w:rsidRDefault="00D8519D" w:rsidP="00D8519D">
      <w:pPr>
        <w:numPr>
          <w:ilvl w:val="1"/>
          <w:numId w:val="7"/>
        </w:numPr>
        <w:suppressAutoHyphens w:val="0"/>
        <w:ind w:left="567" w:hanging="567"/>
        <w:jc w:val="both"/>
      </w:pPr>
      <w:r w:rsidRPr="00940E65">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14:paraId="1571C97D" w14:textId="77777777" w:rsidR="00D8519D" w:rsidRPr="00940E65" w:rsidRDefault="00D8519D" w:rsidP="00D8519D">
      <w:pPr>
        <w:numPr>
          <w:ilvl w:val="1"/>
          <w:numId w:val="7"/>
        </w:numPr>
        <w:suppressAutoHyphens w:val="0"/>
        <w:ind w:left="567" w:hanging="567"/>
        <w:jc w:val="both"/>
      </w:pPr>
      <w:r w:rsidRPr="00940E65">
        <w:t>Pasūtītājs pieņem lēmumu atļaut vai atteikt Izpildītāja personāla vai Apakšuzņēmēju nomaiņu vai jaunu Apakšuzņēmēju iesaistīšanu Līguma izpildē iespējami īsā laikā, bet ne vēlāk kā 5 (</w:t>
      </w:r>
      <w:r w:rsidRPr="00940E65">
        <w:rPr>
          <w:i/>
        </w:rPr>
        <w:t>piecu</w:t>
      </w:r>
      <w:r w:rsidRPr="00940E65">
        <w:t>) darbdienu laikā pēc tam, kad saņēmis visu informāciju un dokumentus, kas nepieciešami lēmuma pieņemšanai saskaņā ar šīs Līguma nodaļas noteikumiem.</w:t>
      </w:r>
    </w:p>
    <w:p w14:paraId="494B7B14" w14:textId="77777777" w:rsidR="00D8519D" w:rsidRPr="00940E65" w:rsidRDefault="00D8519D" w:rsidP="00D8519D">
      <w:pPr>
        <w:ind w:left="567" w:hanging="567"/>
        <w:jc w:val="both"/>
      </w:pPr>
    </w:p>
    <w:p w14:paraId="6FBD90B8" w14:textId="77777777" w:rsidR="00D8519D" w:rsidRPr="00940E65" w:rsidRDefault="00D8519D" w:rsidP="00D8519D">
      <w:pPr>
        <w:pStyle w:val="ListParagraph"/>
        <w:numPr>
          <w:ilvl w:val="0"/>
          <w:numId w:val="7"/>
        </w:numPr>
        <w:suppressAutoHyphens w:val="0"/>
        <w:spacing w:after="120" w:line="240" w:lineRule="auto"/>
        <w:ind w:left="357" w:hanging="357"/>
        <w:rPr>
          <w:b/>
          <w:lang w:val="lv-LV"/>
        </w:rPr>
      </w:pPr>
      <w:r w:rsidRPr="00940E65">
        <w:rPr>
          <w:b/>
          <w:lang w:val="lv-LV"/>
        </w:rPr>
        <w:t>Termiņi</w:t>
      </w:r>
    </w:p>
    <w:p w14:paraId="5665D69B" w14:textId="77777777" w:rsidR="00D8519D" w:rsidRPr="00940E65" w:rsidRDefault="00D8519D" w:rsidP="00D8519D">
      <w:pPr>
        <w:numPr>
          <w:ilvl w:val="1"/>
          <w:numId w:val="7"/>
        </w:numPr>
        <w:suppressAutoHyphens w:val="0"/>
        <w:ind w:left="567" w:hanging="567"/>
        <w:jc w:val="both"/>
      </w:pPr>
      <w:r w:rsidRPr="00940E65">
        <w:rPr>
          <w:snapToGrid w:val="0"/>
        </w:rPr>
        <w:t xml:space="preserve">Līgums stājas spēkā dienā, kad Izpildītājs iesniedz līguma izpildes garantiju atbilstoši Līguma </w:t>
      </w:r>
      <w:r w:rsidR="00D34C5B">
        <w:rPr>
          <w:snapToGrid w:val="0"/>
        </w:rPr>
        <w:t>3</w:t>
      </w:r>
      <w:r w:rsidRPr="00940E65">
        <w:rPr>
          <w:snapToGrid w:val="0"/>
        </w:rPr>
        <w:t>.pielikuma 1.2.punktam un ir spēkā līdz Līgumā nolīgto saistību pilnīgai izpildīšanai.</w:t>
      </w:r>
    </w:p>
    <w:p w14:paraId="1BE6EA94" w14:textId="77777777" w:rsidR="00D8519D" w:rsidRPr="00940E65" w:rsidRDefault="00D8519D" w:rsidP="00D8519D">
      <w:pPr>
        <w:numPr>
          <w:ilvl w:val="1"/>
          <w:numId w:val="7"/>
        </w:numPr>
        <w:suppressAutoHyphens w:val="0"/>
        <w:ind w:left="567" w:hanging="567"/>
        <w:jc w:val="both"/>
      </w:pPr>
      <w:r w:rsidRPr="00940E65">
        <w:t>Izpildītājs iesniedz Pasūtītājam:</w:t>
      </w:r>
    </w:p>
    <w:p w14:paraId="04C1E352" w14:textId="77777777" w:rsidR="00D8519D" w:rsidRPr="00940E65" w:rsidRDefault="00D8519D" w:rsidP="00D8519D">
      <w:pPr>
        <w:numPr>
          <w:ilvl w:val="2"/>
          <w:numId w:val="7"/>
        </w:numPr>
        <w:suppressAutoHyphens w:val="0"/>
        <w:ind w:left="1843" w:hanging="709"/>
        <w:jc w:val="both"/>
      </w:pPr>
      <w:r w:rsidRPr="00940E65">
        <w:t>10 (</w:t>
      </w:r>
      <w:r w:rsidRPr="00940E65">
        <w:rPr>
          <w:i/>
        </w:rPr>
        <w:t>desmit</w:t>
      </w:r>
      <w:r w:rsidRPr="00940E65">
        <w:t>) darbdienu laikā pēc Līguma parakstīšanas Līguma 10.1.punktā minēto apdrošināšanas līguma kopiju;</w:t>
      </w:r>
    </w:p>
    <w:p w14:paraId="1D3A7312" w14:textId="3C987643" w:rsidR="00D8519D" w:rsidRPr="00940E65" w:rsidRDefault="00D8519D" w:rsidP="00D8519D">
      <w:pPr>
        <w:numPr>
          <w:ilvl w:val="2"/>
          <w:numId w:val="7"/>
        </w:numPr>
        <w:suppressAutoHyphens w:val="0"/>
        <w:ind w:left="1843" w:hanging="709"/>
        <w:jc w:val="both"/>
      </w:pPr>
      <w:r w:rsidRPr="00940E65">
        <w:t>10 (</w:t>
      </w:r>
      <w:r w:rsidRPr="00940E65">
        <w:rPr>
          <w:i/>
        </w:rPr>
        <w:t>desmit</w:t>
      </w:r>
      <w:r w:rsidRPr="00940E65">
        <w:t>) darbdienu laikā pēc Līguma parakstīšanas Līguma 4.3.1.1., 4.3.1.2. un 4.3.1.3.</w:t>
      </w:r>
      <w:r w:rsidR="00FA3A30">
        <w:t>apakš</w:t>
      </w:r>
      <w:r w:rsidRPr="00940E65">
        <w:t>punktā minētos dokumentus, ja Līguma ietvaros ir paredzēts avansa maksājums;</w:t>
      </w:r>
    </w:p>
    <w:p w14:paraId="665D2871" w14:textId="28C1103F" w:rsidR="00D8519D" w:rsidRPr="00940E65" w:rsidRDefault="00D8519D" w:rsidP="00D8519D">
      <w:pPr>
        <w:numPr>
          <w:ilvl w:val="2"/>
          <w:numId w:val="7"/>
        </w:numPr>
        <w:suppressAutoHyphens w:val="0"/>
        <w:ind w:left="1843" w:hanging="709"/>
        <w:jc w:val="both"/>
      </w:pPr>
      <w:r w:rsidRPr="00940E65">
        <w:t>10 (</w:t>
      </w:r>
      <w:r w:rsidRPr="00940E65">
        <w:rPr>
          <w:i/>
        </w:rPr>
        <w:t>desmit</w:t>
      </w:r>
      <w:r w:rsidRPr="00940E65">
        <w:t>) darbdienu laikā pēc Līgum</w:t>
      </w:r>
      <w:r w:rsidR="00FA3A30">
        <w:t>a parakstīšanas Līguma 4.3.1.3.apakš</w:t>
      </w:r>
      <w:r w:rsidRPr="00940E65">
        <w:t>punktā minēto dokumentu, ja Līguma ietvaros nav paredzēts avansa maksājums;</w:t>
      </w:r>
    </w:p>
    <w:p w14:paraId="1EE56C04" w14:textId="77777777" w:rsidR="00D8519D" w:rsidRPr="00940E65" w:rsidRDefault="00D8519D" w:rsidP="00D8519D">
      <w:pPr>
        <w:numPr>
          <w:ilvl w:val="2"/>
          <w:numId w:val="7"/>
        </w:numPr>
        <w:suppressAutoHyphens w:val="0"/>
        <w:ind w:left="1843" w:hanging="709"/>
        <w:jc w:val="both"/>
      </w:pPr>
      <w:r w:rsidRPr="00940E65">
        <w:t xml:space="preserve">Līguma 4.3.2.1., 4.3.2.2. un 4.3.2.3. punktā minētos dokumentus </w:t>
      </w:r>
      <w:r w:rsidR="00EA693F" w:rsidRPr="00FC0FD4">
        <w:t>105</w:t>
      </w:r>
      <w:r w:rsidRPr="00FC0FD4">
        <w:t xml:space="preserve"> (</w:t>
      </w:r>
      <w:r w:rsidR="00EA693F" w:rsidRPr="00FC0FD4">
        <w:rPr>
          <w:i/>
        </w:rPr>
        <w:t>simts piecu</w:t>
      </w:r>
      <w:r w:rsidRPr="00FC0FD4">
        <w:t>)</w:t>
      </w:r>
      <w:r w:rsidRPr="00940E65">
        <w:t xml:space="preserve"> dienu laikā no Līguma parakstīšanas dienas;</w:t>
      </w:r>
    </w:p>
    <w:p w14:paraId="626D9DAF" w14:textId="36A3A5C6" w:rsidR="00D8519D" w:rsidRPr="00940E65" w:rsidRDefault="00D8519D" w:rsidP="00D8519D">
      <w:pPr>
        <w:numPr>
          <w:ilvl w:val="2"/>
          <w:numId w:val="7"/>
        </w:numPr>
        <w:suppressAutoHyphens w:val="0"/>
        <w:ind w:left="1843" w:hanging="709"/>
        <w:jc w:val="both"/>
      </w:pPr>
      <w:r w:rsidRPr="00940E65">
        <w:t xml:space="preserve">Līguma 3.1.punktā minētajā termiņā Līguma 4.3.3.1., 4.3.3.2. un 4.3.3.3. </w:t>
      </w:r>
      <w:r w:rsidR="00FA3A30">
        <w:t>apakš</w:t>
      </w:r>
      <w:r w:rsidRPr="00940E65">
        <w:t>punktā minētos dokumentus;</w:t>
      </w:r>
    </w:p>
    <w:p w14:paraId="22472050" w14:textId="77777777" w:rsidR="00D8519D" w:rsidRPr="00940E65" w:rsidRDefault="00D8519D" w:rsidP="00D8519D">
      <w:pPr>
        <w:numPr>
          <w:ilvl w:val="1"/>
          <w:numId w:val="7"/>
        </w:numPr>
        <w:suppressAutoHyphens w:val="0"/>
        <w:ind w:left="567" w:hanging="567"/>
        <w:jc w:val="both"/>
      </w:pPr>
      <w:r w:rsidRPr="00940E65">
        <w:t>Izpildītājs atbild uz Pasūtītāja uzdotajiem jautājumiem un labo kļūdas un trūkumus Darba dokumentācijā arī pēc Projekta apstiprināšanas - līdz būves pieņemšanai ekspluatācijā, bet ne ilgāk kā 3 (</w:t>
      </w:r>
      <w:r w:rsidRPr="00940E65">
        <w:rPr>
          <w:i/>
        </w:rPr>
        <w:t>trīs</w:t>
      </w:r>
      <w:r w:rsidRPr="00940E65">
        <w:t>) gadus pēc atzīmes par projektēšanas nosacījumu izpildes.</w:t>
      </w:r>
    </w:p>
    <w:p w14:paraId="1DAF5975" w14:textId="77777777" w:rsidR="00D8519D" w:rsidRPr="00940E65" w:rsidRDefault="00D8519D" w:rsidP="00D8519D">
      <w:pPr>
        <w:ind w:left="786"/>
        <w:jc w:val="both"/>
      </w:pPr>
    </w:p>
    <w:p w14:paraId="6B07A06A" w14:textId="77777777" w:rsidR="00D8519D" w:rsidRPr="00940E65" w:rsidRDefault="00D8519D" w:rsidP="00D8519D">
      <w:pPr>
        <w:pStyle w:val="ListParagraph"/>
        <w:numPr>
          <w:ilvl w:val="0"/>
          <w:numId w:val="7"/>
        </w:numPr>
        <w:suppressAutoHyphens w:val="0"/>
        <w:spacing w:after="120" w:line="240" w:lineRule="auto"/>
        <w:ind w:left="357" w:hanging="357"/>
        <w:rPr>
          <w:b/>
          <w:lang w:val="lv-LV"/>
        </w:rPr>
      </w:pPr>
      <w:r w:rsidRPr="00940E65">
        <w:rPr>
          <w:b/>
          <w:lang w:val="lv-LV"/>
        </w:rPr>
        <w:t xml:space="preserve">Apdrošināšana </w:t>
      </w:r>
    </w:p>
    <w:p w14:paraId="1EA1E437" w14:textId="77777777" w:rsidR="00D8519D" w:rsidRPr="00940E65" w:rsidRDefault="00D8519D" w:rsidP="00D8519D">
      <w:pPr>
        <w:pStyle w:val="ListParagraph"/>
        <w:numPr>
          <w:ilvl w:val="1"/>
          <w:numId w:val="6"/>
        </w:numPr>
        <w:suppressAutoHyphens w:val="0"/>
        <w:spacing w:line="240" w:lineRule="auto"/>
        <w:ind w:left="567" w:hanging="567"/>
        <w:jc w:val="both"/>
        <w:rPr>
          <w:lang w:val="lv-LV"/>
        </w:rPr>
      </w:pPr>
      <w:r w:rsidRPr="00940E65">
        <w:rPr>
          <w:lang w:val="lv-LV"/>
        </w:rPr>
        <w:t>Izpildītājam ir pienākums 10 (</w:t>
      </w:r>
      <w:r w:rsidRPr="00940E65">
        <w:rPr>
          <w:i/>
          <w:lang w:val="lv-LV"/>
        </w:rPr>
        <w:t>desmit</w:t>
      </w:r>
      <w:r w:rsidRPr="00940E65">
        <w:rPr>
          <w:lang w:val="lv-LV"/>
        </w:rPr>
        <w:t>) darba dienu laikā pēc Līguma parakstīšanas iesniegt Pasūtītājam būvspeciālista, kas veiks būvprojekta vadītāja pienākumus, profesionālās civiltiesiskās atbildības apdrošināšanas līgumu par visu projektēšanas laiku, sākotnējam līgumam jābūt  noslēgtam ne mazāk kā uz 1 (</w:t>
      </w:r>
      <w:r w:rsidRPr="00940E65">
        <w:rPr>
          <w:i/>
          <w:lang w:val="lv-LV"/>
        </w:rPr>
        <w:t>vienu</w:t>
      </w:r>
      <w:r w:rsidRPr="00940E65">
        <w:rPr>
          <w:lang w:val="lv-LV"/>
        </w:rPr>
        <w:t>) gadu. Apdrošināšanas līgumu slēdz atbilstoši Ministru kabineta 2014. gada 19.augusta noteikumiem Nr.502 „Noteikumi par būvspeciālistu un būvdarbu veicēju civiltiesiskās atbildības obligāto apdrošināšanu”. Izpildītājam jānodrošina, ka apdrošināšanas līgums ir spēkā projektēšanas un būvdarbu izpildes laikā.</w:t>
      </w:r>
    </w:p>
    <w:p w14:paraId="43BCE66D" w14:textId="02AFF968" w:rsidR="00D8519D" w:rsidRPr="00940E65" w:rsidRDefault="00D8519D" w:rsidP="00D8519D">
      <w:pPr>
        <w:numPr>
          <w:ilvl w:val="1"/>
          <w:numId w:val="6"/>
        </w:numPr>
        <w:suppressAutoHyphens w:val="0"/>
        <w:ind w:left="567" w:hanging="567"/>
        <w:jc w:val="both"/>
      </w:pPr>
      <w:r w:rsidRPr="00940E65">
        <w:t>Gadījumā, ja šī Līguma parakstīšanas brīdī Izpildītājam ir spēkā esošs apdrošināšanas līgums, kas atbilst Līguma 10.1.punkta prasībām, izņemot tā termiņu, Izpildītājam ir pienākums pirms spēkā esošā apdroš</w:t>
      </w:r>
      <w:r w:rsidR="002D41EA">
        <w:t>ināšanas līguma darbības beigām</w:t>
      </w:r>
      <w:r w:rsidRPr="00940E65">
        <w:t xml:space="preserve"> iesniegt Pasūtītājam jaunu apdrošināšanas līgumu, kura beigu termiņš būtu vismaz 1 (</w:t>
      </w:r>
      <w:r w:rsidRPr="00940E65">
        <w:rPr>
          <w:i/>
        </w:rPr>
        <w:t>viens</w:t>
      </w:r>
      <w:r w:rsidRPr="00940E65">
        <w:t>) gads</w:t>
      </w:r>
      <w:r w:rsidRPr="00940E65">
        <w:rPr>
          <w:color w:val="FF0000"/>
        </w:rPr>
        <w:t xml:space="preserve"> </w:t>
      </w:r>
      <w:r w:rsidRPr="00940E65">
        <w:t>no šī līguma spēkā stāšanās brīža.</w:t>
      </w:r>
    </w:p>
    <w:p w14:paraId="40E0B246" w14:textId="77777777" w:rsidR="00D8519D" w:rsidRPr="00940E65" w:rsidRDefault="00D8519D" w:rsidP="00D8519D">
      <w:pPr>
        <w:numPr>
          <w:ilvl w:val="1"/>
          <w:numId w:val="6"/>
        </w:numPr>
        <w:suppressAutoHyphens w:val="0"/>
        <w:ind w:left="567" w:hanging="567"/>
        <w:jc w:val="both"/>
      </w:pPr>
      <w:r w:rsidRPr="00940E65">
        <w:t>Ja noslēgtā apdrošināšanas līguma termiņš tuvojas beigām, bet būvdarbi vēl turpinās, Izpildītājam ir pienākums pirms spēkā esošā apdrošināšanas līguma darbības beigām iesniegt Pasūtītājam jaunu apdrošināšanas līgumu (vai pagarināt esošo) ar beigu termiņu līdz būvdarbu beigām. Šajā gadījumā Izpildītājs jauna apdrošināšanas līguma noslēgšanu (vai esošā pagarināšanu) veic par saviem līdzekļiem.</w:t>
      </w:r>
    </w:p>
    <w:p w14:paraId="0723F6A2" w14:textId="77777777" w:rsidR="00D8519D" w:rsidRPr="00940E65" w:rsidRDefault="00D8519D" w:rsidP="00D8519D">
      <w:pPr>
        <w:suppressAutoHyphens w:val="0"/>
        <w:jc w:val="both"/>
      </w:pPr>
    </w:p>
    <w:p w14:paraId="09B9581B"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Saistību pastiprināšana</w:t>
      </w:r>
    </w:p>
    <w:p w14:paraId="2675C094" w14:textId="77777777" w:rsidR="00D8519D" w:rsidRPr="00940E65" w:rsidRDefault="00D8519D" w:rsidP="00D8519D">
      <w:pPr>
        <w:numPr>
          <w:ilvl w:val="1"/>
          <w:numId w:val="6"/>
        </w:numPr>
        <w:suppressAutoHyphens w:val="0"/>
        <w:ind w:left="567" w:hanging="567"/>
        <w:jc w:val="both"/>
      </w:pPr>
      <w:r w:rsidRPr="00940E65">
        <w:t>Projekta sagatavošanas un būvdarbu laikā, bet ne ilgāk kā 3 (</w:t>
      </w:r>
      <w:r w:rsidRPr="00940E65">
        <w:rPr>
          <w:i/>
        </w:rPr>
        <w:t>trīs</w:t>
      </w:r>
      <w:r w:rsidRPr="00940E65">
        <w:t>) gadu laikā pēc projektēšanas nosacījumu izpildes konstatētās kļūdas un trūkumi Izpildītāja sagatavotajos dokumentos Izpildītājam jālabo uz sava rēķina Pasūtītāja noteiktajā termiņā. Ja Izpildītājs noteiktajā termiņā neveic prasītos labojumus, Pasūtītājam ir tiesības labošanu uzdot citai personai, un Izpildītājam ir jāsedz šo labojumu izmaksas. Šīs Pasūtītāja tiesības neatbrīvo Izpildītāju no Līguma 11.5.punktā noteiktā līgumsoda.</w:t>
      </w:r>
    </w:p>
    <w:p w14:paraId="0E69AD29" w14:textId="77777777" w:rsidR="00D8519D" w:rsidRPr="00940E65" w:rsidRDefault="00D8519D" w:rsidP="00D8519D">
      <w:pPr>
        <w:numPr>
          <w:ilvl w:val="1"/>
          <w:numId w:val="6"/>
        </w:numPr>
        <w:suppressAutoHyphens w:val="0"/>
        <w:ind w:left="567" w:hanging="567"/>
        <w:jc w:val="both"/>
      </w:pPr>
      <w:r w:rsidRPr="00940E65">
        <w:t>Izpildītājam jāsedz būvprojektā pieļauto kļūdu dēļ radies būvdarbu līguma kopējo izmaksu pieaugums, kā arī būvdarbu vērtība, kas būvdarbu izmaiņu apjoma gadījumā pārsniedz 15 (</w:t>
      </w:r>
      <w:r w:rsidRPr="00940E65">
        <w:rPr>
          <w:i/>
        </w:rPr>
        <w:t>piecpadsmit</w:t>
      </w:r>
      <w:r w:rsidRPr="00940E65">
        <w:t xml:space="preserve">) % no būvdarbu līguma cenas. Izpildītājam jāsedz arī tādu defektu labošanas </w:t>
      </w:r>
      <w:r w:rsidRPr="00940E65">
        <w:lastRenderedPageBreak/>
        <w:t>izmaksas, kas radušies būves garantijas laikā projekta kļūdu dēļ. Būvdarbu izmaiņu apjoms ir ieslēdzamo vai izslēdzamo darbu vērtība, vadoties no tā, kurš no apjomiem ir lielāks.</w:t>
      </w:r>
    </w:p>
    <w:p w14:paraId="0724A4A3" w14:textId="77777777" w:rsidR="00D8519D" w:rsidRPr="00940E65" w:rsidRDefault="00D8519D" w:rsidP="00D8519D">
      <w:pPr>
        <w:numPr>
          <w:ilvl w:val="1"/>
          <w:numId w:val="6"/>
        </w:numPr>
        <w:suppressAutoHyphens w:val="0"/>
        <w:ind w:left="567" w:hanging="567"/>
        <w:jc w:val="both"/>
      </w:pPr>
      <w:r w:rsidRPr="00940E65">
        <w:t>Strīda gadījumā Pasūtītājs, Izpildītājs un būvuzņēmējs pieaicina savstarpēji atzītu ekspertu vai ekspertu grupu - defekta cēloņa noteikšanai.</w:t>
      </w:r>
    </w:p>
    <w:p w14:paraId="23CCB12C" w14:textId="77777777" w:rsidR="00D8519D" w:rsidRPr="00940E65" w:rsidRDefault="00D8519D" w:rsidP="00D8519D">
      <w:pPr>
        <w:numPr>
          <w:ilvl w:val="1"/>
          <w:numId w:val="6"/>
        </w:numPr>
        <w:suppressAutoHyphens w:val="0"/>
        <w:ind w:left="567" w:hanging="567"/>
        <w:jc w:val="both"/>
      </w:pPr>
      <w:r w:rsidRPr="00940E65">
        <w:t>Ja Pasūtītājs kavē Līgumā noteiktos maksājumus, tad Izpildītājam ir tiesības pieprasīt no Pasūtītāja līgumsodu 0,05 (</w:t>
      </w:r>
      <w:r w:rsidRPr="00940E65">
        <w:rPr>
          <w:i/>
        </w:rPr>
        <w:t>nulle, komats, nulle piecu</w:t>
      </w:r>
      <w:r w:rsidRPr="00940E65">
        <w:t>) % apmērā no neveiktā maksājuma (parāda) par katru nokavēto dienu, bet kopsummā ne vairāk kā 10 (</w:t>
      </w:r>
      <w:r w:rsidRPr="00940E65">
        <w:rPr>
          <w:i/>
        </w:rPr>
        <w:t>desmit</w:t>
      </w:r>
      <w:r w:rsidRPr="00940E65">
        <w:t xml:space="preserve">) % no nesamaksātās summas. </w:t>
      </w:r>
    </w:p>
    <w:p w14:paraId="7EB5A20C" w14:textId="77777777" w:rsidR="00D8519D" w:rsidRPr="00940E65" w:rsidRDefault="00D8519D" w:rsidP="00D8519D">
      <w:pPr>
        <w:numPr>
          <w:ilvl w:val="1"/>
          <w:numId w:val="6"/>
        </w:numPr>
        <w:suppressAutoHyphens w:val="0"/>
        <w:ind w:left="567" w:hanging="567"/>
        <w:jc w:val="both"/>
      </w:pPr>
      <w:r w:rsidRPr="00940E65">
        <w:t>Ja Izpildītājs kavē Līgumā noteikto dokumentu iesniegšanas termiņus, vai kavē pieļauto kļūdu un trūkumu labošanas termiņus, tad Pasūtītājam ir tiesības pieprasīt no Izpildītāja līgumsodu 0,05 (</w:t>
      </w:r>
      <w:r w:rsidRPr="00940E65">
        <w:rPr>
          <w:i/>
        </w:rPr>
        <w:t>nulle, komats, komats piecu</w:t>
      </w:r>
      <w:r w:rsidRPr="00940E65">
        <w:t>) % apmērā no līgumcenas un PVN summas par katru nokavēto dienu, bet kopsummā ne vairāk kā 10 (</w:t>
      </w:r>
      <w:r w:rsidRPr="00940E65">
        <w:rPr>
          <w:i/>
        </w:rPr>
        <w:t>desmit</w:t>
      </w:r>
      <w:r w:rsidRPr="00940E65">
        <w:t xml:space="preserve">) % no līgumcenas un PVN summas. </w:t>
      </w:r>
    </w:p>
    <w:p w14:paraId="1916A7FD" w14:textId="77777777" w:rsidR="00D8519D" w:rsidRPr="00940E65" w:rsidRDefault="00D8519D" w:rsidP="00D8519D">
      <w:pPr>
        <w:pStyle w:val="ListParagraph"/>
        <w:numPr>
          <w:ilvl w:val="1"/>
          <w:numId w:val="6"/>
        </w:numPr>
        <w:suppressAutoHyphens w:val="0"/>
        <w:spacing w:line="240" w:lineRule="auto"/>
        <w:ind w:left="567" w:hanging="567"/>
        <w:jc w:val="both"/>
        <w:rPr>
          <w:lang w:val="lv-LV"/>
        </w:rPr>
      </w:pPr>
      <w:r w:rsidRPr="00940E65">
        <w:rPr>
          <w:lang w:val="lv-LV"/>
        </w:rPr>
        <w:t>Ja līgumsods, zaudējumu atlīdzība vai jebkurš cits maksājums netiek samaksāts 10 (</w:t>
      </w:r>
      <w:r w:rsidRPr="00940E65">
        <w:rPr>
          <w:i/>
          <w:lang w:val="lv-LV"/>
        </w:rPr>
        <w:t>desmit</w:t>
      </w:r>
      <w:r w:rsidRPr="00940E65">
        <w:rPr>
          <w:lang w:val="lv-LV"/>
        </w:rPr>
        <w:t>) dienu laikā no paziņojuma nosūtīšanas dienas, Pasūtītājs to ietur no jebkura Līgumā paredzētā maksājuma vai no spēkā esošās garantijas.</w:t>
      </w:r>
    </w:p>
    <w:p w14:paraId="153751AE" w14:textId="77777777" w:rsidR="00D8519D" w:rsidRPr="00940E65" w:rsidRDefault="00D8519D" w:rsidP="00D8519D">
      <w:pPr>
        <w:numPr>
          <w:ilvl w:val="1"/>
          <w:numId w:val="6"/>
        </w:numPr>
        <w:suppressAutoHyphens w:val="0"/>
        <w:ind w:left="567" w:hanging="567"/>
        <w:jc w:val="both"/>
      </w:pPr>
      <w:r w:rsidRPr="00940E65">
        <w:t>Izbeidzot šo Līgumu pēc vienas puses iniciatīvas, kas nav saistīta ar otras puses līgumsaistību neizpildi vai nepienācīgu izpildi, no Līguma izbeigšanas iniciatora tiek piedzīts līgumsods 10 (</w:t>
      </w:r>
      <w:r w:rsidRPr="00940E65">
        <w:rPr>
          <w:i/>
        </w:rPr>
        <w:t>desmit</w:t>
      </w:r>
      <w:r w:rsidRPr="00940E65">
        <w:t xml:space="preserve">) % apmērā no līgumcenas un PVN summas. </w:t>
      </w:r>
    </w:p>
    <w:p w14:paraId="06453F9B" w14:textId="77777777" w:rsidR="00D8519D" w:rsidRPr="00940E65" w:rsidRDefault="00D8519D" w:rsidP="00D8519D">
      <w:pPr>
        <w:numPr>
          <w:ilvl w:val="1"/>
          <w:numId w:val="6"/>
        </w:numPr>
        <w:suppressAutoHyphens w:val="0"/>
        <w:ind w:left="567" w:hanging="567"/>
        <w:jc w:val="both"/>
      </w:pPr>
      <w:r w:rsidRPr="00940E65">
        <w:t>Izbeidzot šo Līgumu pēc vienas puses iniciatīvas, ja Līguma izbeigšanas iemesls ir Līguma neizpilde vai nepienācīga izpilde, Puse, kuras dēļ Līguma tiek izbeigts maksā Līguma izbeigšanas iniciatoram 10 (</w:t>
      </w:r>
      <w:r w:rsidRPr="00940E65">
        <w:rPr>
          <w:i/>
        </w:rPr>
        <w:t>desmit</w:t>
      </w:r>
      <w:r w:rsidRPr="00940E65">
        <w:t>) % apmērā no līgumcenas un PVN summas.</w:t>
      </w:r>
    </w:p>
    <w:p w14:paraId="29A5C40C" w14:textId="77777777" w:rsidR="00D8519D" w:rsidRPr="00940E65" w:rsidRDefault="00D8519D" w:rsidP="00D8519D">
      <w:pPr>
        <w:ind w:left="786"/>
        <w:jc w:val="both"/>
      </w:pPr>
    </w:p>
    <w:p w14:paraId="575ED6AD"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Zaudējumu atlīdzība</w:t>
      </w:r>
    </w:p>
    <w:p w14:paraId="6C5E8E46" w14:textId="77777777" w:rsidR="00D8519D" w:rsidRPr="00940E65" w:rsidRDefault="00D8519D" w:rsidP="00D8519D">
      <w:pPr>
        <w:numPr>
          <w:ilvl w:val="1"/>
          <w:numId w:val="6"/>
        </w:numPr>
        <w:suppressAutoHyphens w:val="0"/>
        <w:ind w:left="567" w:hanging="567"/>
        <w:jc w:val="both"/>
      </w:pPr>
      <w:r w:rsidRPr="00940E65">
        <w:t>Izpildītājam ir tiesības prasīt zaudējumu atlīdzību Pasūtītāja gadījumos, ja:</w:t>
      </w:r>
    </w:p>
    <w:p w14:paraId="0285150F" w14:textId="77777777" w:rsidR="00D8519D" w:rsidRPr="00940E65" w:rsidRDefault="00D8519D" w:rsidP="00D8519D">
      <w:pPr>
        <w:numPr>
          <w:ilvl w:val="2"/>
          <w:numId w:val="6"/>
        </w:numPr>
        <w:suppressAutoHyphens w:val="0"/>
        <w:ind w:left="1843" w:hanging="709"/>
        <w:jc w:val="both"/>
      </w:pPr>
      <w:r w:rsidRPr="00940E65">
        <w:t>Pasūtītājs nepamatoti nesaskaņo</w:t>
      </w:r>
      <w:r w:rsidRPr="00940E65">
        <w:rPr>
          <w:color w:val="FF0000"/>
        </w:rPr>
        <w:t xml:space="preserve"> </w:t>
      </w:r>
      <w:r w:rsidRPr="00940E65">
        <w:t>speciālistu un/vai apakšuzņēmēju maiņu;</w:t>
      </w:r>
    </w:p>
    <w:p w14:paraId="46859D37" w14:textId="77777777" w:rsidR="00D8519D" w:rsidRPr="00940E65" w:rsidRDefault="00D8519D" w:rsidP="00D8519D">
      <w:pPr>
        <w:numPr>
          <w:ilvl w:val="2"/>
          <w:numId w:val="6"/>
        </w:numPr>
        <w:suppressAutoHyphens w:val="0"/>
        <w:ind w:left="1843" w:hanging="709"/>
        <w:jc w:val="both"/>
      </w:pPr>
      <w:r w:rsidRPr="00940E65">
        <w:t>citos gadījumos, kad Pasūtītāja vainas dēļ Izpildītājam ir radušies zaudējumi.</w:t>
      </w:r>
    </w:p>
    <w:p w14:paraId="0EED2CBD" w14:textId="77777777" w:rsidR="00D8519D" w:rsidRPr="00940E65" w:rsidRDefault="00D8519D" w:rsidP="00D8519D">
      <w:pPr>
        <w:numPr>
          <w:ilvl w:val="1"/>
          <w:numId w:val="6"/>
        </w:numPr>
        <w:suppressAutoHyphens w:val="0"/>
        <w:ind w:left="567" w:hanging="567"/>
        <w:jc w:val="both"/>
      </w:pPr>
      <w:r w:rsidRPr="00940E65">
        <w:t>Pasūtītājam ir tiesības saņemt zaudējumu atlīdzību, t.sk. no jebkura Izpildītājam veicamā maksājuma vai jebkuras Pasūtītāja rīcībā esošās garantijas gadījumos, ja:</w:t>
      </w:r>
    </w:p>
    <w:p w14:paraId="3BDA0C67" w14:textId="77777777" w:rsidR="00D8519D" w:rsidRPr="00940E65" w:rsidRDefault="00D8519D" w:rsidP="00D8519D">
      <w:pPr>
        <w:numPr>
          <w:ilvl w:val="2"/>
          <w:numId w:val="6"/>
        </w:numPr>
        <w:suppressAutoHyphens w:val="0"/>
        <w:ind w:left="1843" w:hanging="709"/>
        <w:jc w:val="both"/>
      </w:pPr>
      <w:r w:rsidRPr="00940E65">
        <w:t>Izpildītājs savā darbā ir pieļāvis trūkumus vai kļūdas;</w:t>
      </w:r>
    </w:p>
    <w:p w14:paraId="371A98AB" w14:textId="77777777" w:rsidR="00D8519D" w:rsidRPr="00940E65" w:rsidRDefault="00D8519D" w:rsidP="00D8519D">
      <w:pPr>
        <w:numPr>
          <w:ilvl w:val="2"/>
          <w:numId w:val="6"/>
        </w:numPr>
        <w:suppressAutoHyphens w:val="0"/>
        <w:ind w:left="1843" w:hanging="709"/>
        <w:jc w:val="both"/>
      </w:pPr>
      <w:r w:rsidRPr="00940E65">
        <w:t>Projekta trūkumu vai kļūdu dēļ Pasūtītājam radušās izmaksas, tajā skaitā, bet ne tikai par būvprojekta izmaiņu dokumentācijas ekspertīzi atbilstoši Ministru kabineta 19.08.2014. noteikumiem Nr.500 „Vispārīgie būvnoteikumi”;</w:t>
      </w:r>
    </w:p>
    <w:p w14:paraId="125FBC61" w14:textId="77777777" w:rsidR="00D8519D" w:rsidRPr="00940E65" w:rsidRDefault="00D8519D" w:rsidP="00D8519D">
      <w:pPr>
        <w:numPr>
          <w:ilvl w:val="2"/>
          <w:numId w:val="6"/>
        </w:numPr>
        <w:suppressAutoHyphens w:val="0"/>
        <w:ind w:left="1843" w:hanging="709"/>
        <w:jc w:val="both"/>
      </w:pPr>
      <w:r w:rsidRPr="00940E65">
        <w:t>citos gadījumos, kad Izpildītāja vainas dēļ Pasūtītājam ir radušies zaudējumi.</w:t>
      </w:r>
    </w:p>
    <w:p w14:paraId="7DCA8A0F" w14:textId="77777777" w:rsidR="00D8519D" w:rsidRPr="00940E65" w:rsidRDefault="00D8519D" w:rsidP="00D8519D">
      <w:pPr>
        <w:numPr>
          <w:ilvl w:val="1"/>
          <w:numId w:val="6"/>
        </w:numPr>
        <w:suppressAutoHyphens w:val="0"/>
        <w:ind w:left="567" w:hanging="567"/>
        <w:jc w:val="both"/>
      </w:pPr>
      <w:r w:rsidRPr="00940E65">
        <w:t>Puses savlaicīgi brīdina viena otru par zaudējumus radošu gadījumu iestāšanos, lai varētu pretendēt uz zaudējumu atlīdzības saņemšanu.</w:t>
      </w:r>
    </w:p>
    <w:p w14:paraId="5E1F63D3" w14:textId="77777777" w:rsidR="00D8519D" w:rsidRPr="00940E65" w:rsidRDefault="00D8519D" w:rsidP="00D8519D">
      <w:pPr>
        <w:tabs>
          <w:tab w:val="left" w:pos="993"/>
        </w:tabs>
        <w:ind w:left="786"/>
        <w:jc w:val="both"/>
      </w:pPr>
    </w:p>
    <w:p w14:paraId="75457196"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Līgumu grozīšana</w:t>
      </w:r>
    </w:p>
    <w:p w14:paraId="042382D4" w14:textId="77777777" w:rsidR="00D8519D" w:rsidRPr="00940E65" w:rsidRDefault="00D8519D" w:rsidP="00D8519D">
      <w:pPr>
        <w:numPr>
          <w:ilvl w:val="1"/>
          <w:numId w:val="6"/>
        </w:numPr>
        <w:suppressAutoHyphens w:val="0"/>
        <w:ind w:left="567" w:hanging="567"/>
        <w:jc w:val="both"/>
      </w:pPr>
      <w:r w:rsidRPr="00940E65">
        <w:t>Ja pēc Līguma noslēgšanas datuma spēkā esošajos normatīvajos aktos tiek izdarīti grozījumi, kas pazemina vai paaugstina Izpildītāja veiktās Darba izmaksas, un šādi grozījumi nav atspoguļoti līgumcenā, tad, pēc abu Pušu savstarpējas vienošanās, tiek grozīta līgumcena.</w:t>
      </w:r>
    </w:p>
    <w:p w14:paraId="615EB1E4" w14:textId="77777777" w:rsidR="00D8519D" w:rsidRPr="00940E65" w:rsidRDefault="00D8519D" w:rsidP="00D8519D">
      <w:pPr>
        <w:pStyle w:val="ListParagraph"/>
        <w:numPr>
          <w:ilvl w:val="1"/>
          <w:numId w:val="6"/>
        </w:numPr>
        <w:suppressAutoHyphens w:val="0"/>
        <w:spacing w:line="240" w:lineRule="auto"/>
        <w:ind w:left="567" w:hanging="567"/>
        <w:jc w:val="both"/>
        <w:rPr>
          <w:lang w:val="lv-LV"/>
        </w:rPr>
      </w:pPr>
      <w:r w:rsidRPr="00940E65">
        <w:rPr>
          <w:lang w:val="lv-LV"/>
        </w:rPr>
        <w:t>Līgumcena var tikt grozīta, ja Puses vienojas grozīt Līguma 2.pielikuma „Darba uzdevums” noteikto Darba daļu. Līgumcena tiek grozīta, balstoties uz Līguma 1.pielikumā „Finanšu piedāvājums” noteiktajām Darba daļu vienības cenām, un līgumcenas grozījumi nedrīkst pārsniegt 10 (</w:t>
      </w:r>
      <w:r w:rsidRPr="00940E65">
        <w:rPr>
          <w:i/>
          <w:lang w:val="lv-LV"/>
        </w:rPr>
        <w:t>desmit</w:t>
      </w:r>
      <w:r w:rsidRPr="00940E65">
        <w:rPr>
          <w:lang w:val="lv-LV"/>
        </w:rPr>
        <w:t>) % no līgumcenas.</w:t>
      </w:r>
    </w:p>
    <w:p w14:paraId="08DB5E7C" w14:textId="77777777" w:rsidR="00D8519D" w:rsidRPr="00940E65" w:rsidRDefault="00D8519D" w:rsidP="00D8519D">
      <w:pPr>
        <w:numPr>
          <w:ilvl w:val="1"/>
          <w:numId w:val="6"/>
        </w:numPr>
        <w:suppressAutoHyphens w:val="0"/>
        <w:ind w:left="567" w:hanging="567"/>
        <w:jc w:val="both"/>
      </w:pPr>
      <w:r w:rsidRPr="00940E65">
        <w:t>Līguma grozījumus Līgumā vai tā pielikumos ierosina tā Puse, kas saskata grozījumu nepieciešamību, iesniedzot grozījumu ierosinājuma pamatojumu, kā arī Līguma grozījumu projektu.</w:t>
      </w:r>
    </w:p>
    <w:p w14:paraId="62C468AD" w14:textId="77777777" w:rsidR="00D8519D" w:rsidRPr="00940E65" w:rsidRDefault="00D8519D" w:rsidP="00D8519D">
      <w:pPr>
        <w:numPr>
          <w:ilvl w:val="1"/>
          <w:numId w:val="6"/>
        </w:numPr>
        <w:suppressAutoHyphens w:val="0"/>
        <w:ind w:left="567" w:hanging="567"/>
        <w:jc w:val="both"/>
      </w:pPr>
      <w:r w:rsidRPr="00940E65">
        <w:t xml:space="preserve">Līguma grozījumi izdarāmi </w:t>
      </w:r>
      <w:proofErr w:type="spellStart"/>
      <w:r w:rsidRPr="00940E65">
        <w:t>rakstveidā</w:t>
      </w:r>
      <w:proofErr w:type="spellEnd"/>
      <w:r w:rsidRPr="00940E65">
        <w:t>, tos paraksta abas Puses un tie ir Līguma neatņemama sastāvdaļa.</w:t>
      </w:r>
    </w:p>
    <w:p w14:paraId="23F0A671" w14:textId="77777777" w:rsidR="00D8519D" w:rsidRPr="00940E65" w:rsidRDefault="00D8519D" w:rsidP="00D8519D">
      <w:pPr>
        <w:numPr>
          <w:ilvl w:val="1"/>
          <w:numId w:val="6"/>
        </w:numPr>
        <w:suppressAutoHyphens w:val="0"/>
        <w:ind w:left="567" w:hanging="567"/>
        <w:jc w:val="both"/>
      </w:pPr>
      <w:r w:rsidRPr="00940E65">
        <w:lastRenderedPageBreak/>
        <w:t>Izpildītājs ir tiesīgs saņemt Darba izpildes laika pagarinājumu, ja:</w:t>
      </w:r>
    </w:p>
    <w:p w14:paraId="622DFE9C" w14:textId="77777777" w:rsidR="00D8519D" w:rsidRPr="00940E65" w:rsidRDefault="00D8519D" w:rsidP="00D8519D">
      <w:pPr>
        <w:numPr>
          <w:ilvl w:val="2"/>
          <w:numId w:val="6"/>
        </w:numPr>
        <w:suppressAutoHyphens w:val="0"/>
        <w:ind w:left="1843" w:hanging="709"/>
        <w:jc w:val="both"/>
      </w:pPr>
      <w:r w:rsidRPr="00940E65">
        <w:t>Pasūtītājs kavē vai aptur Darba veikšanu no Izpildītāja neatkarīgu iemeslu dēļ;</w:t>
      </w:r>
    </w:p>
    <w:p w14:paraId="198DA467" w14:textId="77777777" w:rsidR="00D8519D" w:rsidRPr="00940E65" w:rsidRDefault="00D8519D" w:rsidP="00D8519D">
      <w:pPr>
        <w:numPr>
          <w:ilvl w:val="2"/>
          <w:numId w:val="6"/>
        </w:numPr>
        <w:suppressAutoHyphens w:val="0"/>
        <w:ind w:left="1843" w:hanging="709"/>
        <w:jc w:val="both"/>
      </w:pPr>
      <w:r w:rsidRPr="00940E65">
        <w:t>Ja Projekta ekspertīzes veikšanas laiks pārsniedz Līgumā noteikto;</w:t>
      </w:r>
    </w:p>
    <w:p w14:paraId="69E8D550" w14:textId="77777777" w:rsidR="00D8519D" w:rsidRPr="00940E65" w:rsidRDefault="00D8519D" w:rsidP="00D8519D">
      <w:pPr>
        <w:numPr>
          <w:ilvl w:val="2"/>
          <w:numId w:val="6"/>
        </w:numPr>
        <w:suppressAutoHyphens w:val="0"/>
        <w:ind w:left="1843" w:hanging="709"/>
        <w:jc w:val="both"/>
      </w:pPr>
      <w:r w:rsidRPr="00940E65">
        <w:t>Ja Pasūtītāja un ēkas īpašnieka saskaņojums pārsniedz Līgumā noteikto;</w:t>
      </w:r>
    </w:p>
    <w:p w14:paraId="244C4C5C" w14:textId="77777777" w:rsidR="00D8519D" w:rsidRPr="00940E65" w:rsidRDefault="00D8519D" w:rsidP="00D8519D">
      <w:pPr>
        <w:numPr>
          <w:ilvl w:val="2"/>
          <w:numId w:val="6"/>
        </w:numPr>
        <w:suppressAutoHyphens w:val="0"/>
        <w:ind w:left="1843" w:hanging="709"/>
        <w:jc w:val="both"/>
      </w:pPr>
      <w:r w:rsidRPr="00940E65">
        <w:t xml:space="preserve">Darba veikšanu kavē būtiski Līguma 2.pielikuma „Darba uzdevums” grozījumi, kas nav Izpildītāja izraisīti; </w:t>
      </w:r>
    </w:p>
    <w:p w14:paraId="1E1A2749" w14:textId="77777777" w:rsidR="00D8519D" w:rsidRPr="00940E65" w:rsidRDefault="00D8519D" w:rsidP="00D8519D">
      <w:pPr>
        <w:numPr>
          <w:ilvl w:val="2"/>
          <w:numId w:val="6"/>
        </w:numPr>
        <w:suppressAutoHyphens w:val="0"/>
        <w:ind w:left="1843" w:hanging="709"/>
        <w:jc w:val="both"/>
      </w:pPr>
      <w:r w:rsidRPr="00940E65">
        <w:t>ieinteresētās institūcijas kavē Izpildītāja pieprasīto tehnisko noteikumu izsniegšanu;</w:t>
      </w:r>
    </w:p>
    <w:p w14:paraId="6C61E865" w14:textId="77777777" w:rsidR="00D8519D" w:rsidRPr="00940E65" w:rsidRDefault="00D8519D" w:rsidP="00E869AB">
      <w:pPr>
        <w:numPr>
          <w:ilvl w:val="2"/>
          <w:numId w:val="6"/>
        </w:numPr>
        <w:suppressAutoHyphens w:val="0"/>
        <w:ind w:left="1843" w:hanging="709"/>
        <w:jc w:val="both"/>
      </w:pPr>
      <w:r w:rsidRPr="00940E65">
        <w:t xml:space="preserve">saskaņā ar Izpildītāja piedāvājumā ietverto Darbu izpildes kalendāro grafiku jāveic </w:t>
      </w:r>
      <w:proofErr w:type="spellStart"/>
      <w:r w:rsidRPr="00940E65">
        <w:t>ģeotehniskās</w:t>
      </w:r>
      <w:proofErr w:type="spellEnd"/>
      <w:r w:rsidRPr="00940E65">
        <w:t xml:space="preserve"> izpētes vai topogrāfiskās uzmērīšanas, bet laika apstākļu dēļ tās nav iespējams veikt.</w:t>
      </w:r>
    </w:p>
    <w:p w14:paraId="031D5279" w14:textId="77777777" w:rsidR="00D8519D" w:rsidRPr="00940E65" w:rsidRDefault="00D8519D" w:rsidP="00D8519D">
      <w:pPr>
        <w:numPr>
          <w:ilvl w:val="1"/>
          <w:numId w:val="6"/>
        </w:numPr>
        <w:suppressAutoHyphens w:val="0"/>
        <w:ind w:left="567" w:hanging="567"/>
        <w:jc w:val="both"/>
      </w:pPr>
      <w:r w:rsidRPr="00940E65">
        <w:t>Lemjot par Līguma grozījumu veikšanu, jāievēro Publisko iepirkumu likuma 61.panta noteikumi.</w:t>
      </w:r>
    </w:p>
    <w:p w14:paraId="16F18F1A" w14:textId="77777777" w:rsidR="00D8519D" w:rsidRPr="00940E65" w:rsidRDefault="00D8519D" w:rsidP="00D8519D">
      <w:pPr>
        <w:numPr>
          <w:ilvl w:val="1"/>
          <w:numId w:val="6"/>
        </w:numPr>
        <w:suppressAutoHyphens w:val="0"/>
        <w:ind w:left="567" w:hanging="567"/>
        <w:jc w:val="both"/>
      </w:pPr>
      <w:r w:rsidRPr="00940E65">
        <w:t xml:space="preserve">Līguma grozījumi ir spēkā tikai pēc Valsts izglītības attīstības aģentūras rakstveida saskaņojuma saņemšanas (vīza uz Līguma grozījumiem). </w:t>
      </w:r>
    </w:p>
    <w:p w14:paraId="4C0B9331" w14:textId="77777777" w:rsidR="00D8519D" w:rsidRPr="00940E65" w:rsidRDefault="00D8519D" w:rsidP="00D8519D">
      <w:pPr>
        <w:tabs>
          <w:tab w:val="left" w:pos="993"/>
        </w:tabs>
        <w:ind w:left="786"/>
        <w:jc w:val="both"/>
      </w:pPr>
    </w:p>
    <w:p w14:paraId="731A98DD"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Līguma darbības izbeigšana</w:t>
      </w:r>
    </w:p>
    <w:p w14:paraId="5E673CDC" w14:textId="77777777" w:rsidR="00D8519D" w:rsidRPr="00940E65" w:rsidRDefault="00D8519D" w:rsidP="00D8519D">
      <w:pPr>
        <w:numPr>
          <w:ilvl w:val="1"/>
          <w:numId w:val="6"/>
        </w:numPr>
        <w:suppressAutoHyphens w:val="0"/>
        <w:ind w:left="567" w:hanging="567"/>
        <w:jc w:val="both"/>
      </w:pPr>
      <w:r w:rsidRPr="00940E65">
        <w:t>Izpildītājam ir tiesības vienpusēji atkāpties no Līguma, ja Pasūtītājs neveic maksājumus un līgumsods sasniedz 10 (</w:t>
      </w:r>
      <w:r w:rsidRPr="00940E65">
        <w:rPr>
          <w:i/>
        </w:rPr>
        <w:t>desmit</w:t>
      </w:r>
      <w:r w:rsidRPr="00940E65">
        <w:t>) % no nesamaksātās summas.</w:t>
      </w:r>
    </w:p>
    <w:p w14:paraId="3996B763" w14:textId="77777777" w:rsidR="00D8519D" w:rsidRPr="00940E65" w:rsidRDefault="00D8519D" w:rsidP="00D8519D">
      <w:pPr>
        <w:numPr>
          <w:ilvl w:val="1"/>
          <w:numId w:val="6"/>
        </w:numPr>
        <w:suppressAutoHyphens w:val="0"/>
        <w:ind w:left="567" w:hanging="567"/>
        <w:jc w:val="both"/>
      </w:pPr>
      <w:r w:rsidRPr="00940E65">
        <w:t>Pasūtītājam ir tiesības vienpusēji atkāpties no līguma ja:</w:t>
      </w:r>
    </w:p>
    <w:p w14:paraId="66062748" w14:textId="77777777" w:rsidR="00D8519D" w:rsidRPr="00940E65" w:rsidRDefault="00D8519D" w:rsidP="00D8519D">
      <w:pPr>
        <w:numPr>
          <w:ilvl w:val="2"/>
          <w:numId w:val="6"/>
        </w:numPr>
        <w:suppressAutoHyphens w:val="0"/>
        <w:ind w:left="1843" w:hanging="709"/>
        <w:jc w:val="both"/>
      </w:pPr>
      <w:r w:rsidRPr="00940E65">
        <w:t>Līgumā noteiktā Darba dokumentācija, t.sk., bet ne tikai attiecībā uz būvprojekta minimālā stadijā izstrādi un būvatļaujas ar tajā iekļautiem projektēšanas nosacījumiem, šajā Līgumā noteiktajā apjomā netiek iesniegta 15 (</w:t>
      </w:r>
      <w:r w:rsidRPr="00940E65">
        <w:rPr>
          <w:i/>
        </w:rPr>
        <w:t>piecpadsmit</w:t>
      </w:r>
      <w:r w:rsidRPr="00940E65">
        <w:t>) darbdienu laikā pēc noteiktā iesniegšanas termiņa, vai arī, ja Pasūtītāja noteiktajā termiņā Izpildītājs nav izlabojis kļūdas un trūkumus, vai Izpildītājs nepilda Pasūtītāja norādījumus;</w:t>
      </w:r>
    </w:p>
    <w:p w14:paraId="151DD897" w14:textId="77777777" w:rsidR="00D8519D" w:rsidRPr="00940E65" w:rsidRDefault="00D8519D" w:rsidP="00D8519D">
      <w:pPr>
        <w:numPr>
          <w:ilvl w:val="2"/>
          <w:numId w:val="6"/>
        </w:numPr>
        <w:suppressAutoHyphens w:val="0"/>
        <w:ind w:left="1843" w:hanging="709"/>
        <w:jc w:val="both"/>
      </w:pPr>
      <w:r w:rsidRPr="00940E65">
        <w:t>ir pasludināts Izpildītāja maksātnespējas process, apturēta vai pārtraukta tā saimnieciskā darbība, uzsākta tiesvedība par Izpildītāja bankrotu vai tiek konstatēts, ka līdz Līguma izpildes beigu termiņam Izpildītājs būs likvidēts;</w:t>
      </w:r>
    </w:p>
    <w:p w14:paraId="350ACDC1" w14:textId="77777777" w:rsidR="00D8519D" w:rsidRPr="00940E65" w:rsidRDefault="00D8519D" w:rsidP="00D8519D">
      <w:pPr>
        <w:numPr>
          <w:ilvl w:val="2"/>
          <w:numId w:val="6"/>
        </w:numPr>
        <w:suppressAutoHyphens w:val="0"/>
        <w:ind w:left="1843" w:hanging="709"/>
        <w:jc w:val="both"/>
      </w:pPr>
      <w:r w:rsidRPr="00940E65">
        <w:t xml:space="preserve">Izpildītājs Līgumā noteiktajos termiņos neiesniedz Līguma 10.nodaļā minēto apdrošināšanas līgumu; </w:t>
      </w:r>
    </w:p>
    <w:p w14:paraId="7A844817" w14:textId="77777777" w:rsidR="00D8519D" w:rsidRPr="00940E65" w:rsidRDefault="00D8519D" w:rsidP="00D8519D">
      <w:pPr>
        <w:numPr>
          <w:ilvl w:val="2"/>
          <w:numId w:val="6"/>
        </w:numPr>
        <w:suppressAutoHyphens w:val="0"/>
        <w:ind w:left="1843" w:hanging="709"/>
        <w:jc w:val="both"/>
      </w:pPr>
      <w:r w:rsidRPr="00940E65">
        <w:t>Izpildītājs neveic personāla nomaiņu Līguma 7.2. un 7.3.punktā paredzētajā kārtībā un 10 (</w:t>
      </w:r>
      <w:r w:rsidRPr="00940E65">
        <w:rPr>
          <w:i/>
        </w:rPr>
        <w:t>desmit</w:t>
      </w:r>
      <w:r w:rsidRPr="00940E65">
        <w:t>) darbdienu laikā no Pasūtītāja brīdinājuma saņemšanas nav novērsis šo Līguma pārkāpumu;</w:t>
      </w:r>
    </w:p>
    <w:p w14:paraId="3FCE9889" w14:textId="77777777" w:rsidR="00D8519D" w:rsidRPr="00940E65" w:rsidRDefault="00D8519D" w:rsidP="00D8519D">
      <w:pPr>
        <w:numPr>
          <w:ilvl w:val="2"/>
          <w:numId w:val="6"/>
        </w:numPr>
        <w:suppressAutoHyphens w:val="0"/>
        <w:ind w:left="1843" w:hanging="709"/>
        <w:jc w:val="both"/>
      </w:pPr>
      <w:r w:rsidRPr="00940E65">
        <w:t xml:space="preserve">ja nav iesniegta Līguma </w:t>
      </w:r>
      <w:r w:rsidR="00D34C5B">
        <w:t>3</w:t>
      </w:r>
      <w:r w:rsidRPr="00940E65">
        <w:t xml:space="preserve">.pielikuma 1.punktā noteiktā garantija, vai </w:t>
      </w:r>
      <w:r w:rsidR="00D34C5B">
        <w:t>3</w:t>
      </w:r>
      <w:r w:rsidRPr="00940E65">
        <w:t>.pielikuma 2.punktā esošajā termiņā nav pagarināts tās termiņš;</w:t>
      </w:r>
    </w:p>
    <w:p w14:paraId="73BE951C" w14:textId="77777777" w:rsidR="00D8519D" w:rsidRPr="00940E65" w:rsidRDefault="00D8519D" w:rsidP="00D8519D">
      <w:pPr>
        <w:numPr>
          <w:ilvl w:val="2"/>
          <w:numId w:val="6"/>
        </w:numPr>
        <w:suppressAutoHyphens w:val="0"/>
        <w:ind w:left="1843" w:hanging="709"/>
        <w:jc w:val="both"/>
      </w:pPr>
      <w:r w:rsidRPr="00940E65">
        <w:t xml:space="preserve">ir zaudējusi spēku vai kļuvusi nerealizējama Līguma </w:t>
      </w:r>
      <w:r w:rsidR="00D34C5B">
        <w:t>3</w:t>
      </w:r>
      <w:r w:rsidRPr="00940E65">
        <w:t>.pielikuma 1.2.punktā noteiktā garantija, un tā pēc Pasūtītāja pieprasījuma nav aizstāta ar citu līdzvērtīgu nodrošinājumu uz Pasūtītājam pieņemamiem noteikumiem;</w:t>
      </w:r>
    </w:p>
    <w:p w14:paraId="716B4F1A" w14:textId="77777777" w:rsidR="00D8519D" w:rsidRPr="00940E65" w:rsidRDefault="00D8519D" w:rsidP="00D8519D">
      <w:pPr>
        <w:numPr>
          <w:ilvl w:val="2"/>
          <w:numId w:val="6"/>
        </w:numPr>
        <w:suppressAutoHyphens w:val="0"/>
        <w:ind w:left="1843" w:hanging="709"/>
        <w:jc w:val="both"/>
      </w:pPr>
      <w:r w:rsidRPr="00940E65">
        <w:t>ārvalstu finanšu instrumenta vadībā iesaistīta iestāde ir noteikusi ārvalstu finanšu instrumenta finansēta projekta izmaksu korekciju 25 (</w:t>
      </w:r>
      <w:r w:rsidRPr="00940E65">
        <w:rPr>
          <w:i/>
        </w:rPr>
        <w:t>divdesmit piecu</w:t>
      </w:r>
      <w:r w:rsidRPr="00940E65">
        <w:t>) % vai lielākā apmērā no līgumcenas, un minētā korekcija izriet no Izpildītāja pieļauta Līguma pārkāpuma;</w:t>
      </w:r>
    </w:p>
    <w:p w14:paraId="3CC68312" w14:textId="77777777" w:rsidR="00D8519D" w:rsidRPr="00940E65" w:rsidRDefault="00D8519D" w:rsidP="00D8519D">
      <w:pPr>
        <w:numPr>
          <w:ilvl w:val="2"/>
          <w:numId w:val="6"/>
        </w:numPr>
        <w:suppressAutoHyphens w:val="0"/>
        <w:ind w:left="1843" w:hanging="709"/>
        <w:jc w:val="both"/>
      </w:pPr>
      <w:r w:rsidRPr="00940E65">
        <w:t>ārvalstu finanšu instrumenta vadībā iesaistītā iestāde ir konstatējusi normatīvo aktu pārkāpumus Līguma noslēgšanas vai izpildes gaitā, un to dēļ tiek piemērota Līguma izmaksu korekcija 100 (</w:t>
      </w:r>
      <w:r w:rsidRPr="00940E65">
        <w:rPr>
          <w:i/>
        </w:rPr>
        <w:t>simts</w:t>
      </w:r>
      <w:r w:rsidRPr="00940E65">
        <w:t>) % apmērā;</w:t>
      </w:r>
    </w:p>
    <w:p w14:paraId="269F0F4D" w14:textId="77777777" w:rsidR="00D8519D" w:rsidRPr="00940E65" w:rsidRDefault="00D8519D" w:rsidP="00D8519D">
      <w:pPr>
        <w:numPr>
          <w:ilvl w:val="2"/>
          <w:numId w:val="6"/>
        </w:numPr>
        <w:suppressAutoHyphens w:val="0"/>
        <w:ind w:left="1843" w:hanging="709"/>
        <w:jc w:val="both"/>
      </w:pPr>
      <w:r w:rsidRPr="00940E65">
        <w:t>Izpildītājs Līguma noslēgšanas vai Līguma izpildes laikā sniedzis nepatiesas ziņas vai apliecinājumus;</w:t>
      </w:r>
    </w:p>
    <w:p w14:paraId="3F1AB492" w14:textId="77777777" w:rsidR="00D8519D" w:rsidRPr="00940E65" w:rsidRDefault="00D8519D" w:rsidP="00D8519D">
      <w:pPr>
        <w:numPr>
          <w:ilvl w:val="2"/>
          <w:numId w:val="6"/>
        </w:numPr>
        <w:suppressAutoHyphens w:val="0"/>
        <w:ind w:left="1843" w:hanging="709"/>
        <w:jc w:val="both"/>
      </w:pPr>
      <w:r w:rsidRPr="00940E65">
        <w:t>Izpildītājs Līguma noslēgšanas vai Līguma izpildes laikā pārkāpis normatīvo aktu attiecībā uz Līguma slēgšanu vai izpildi;</w:t>
      </w:r>
    </w:p>
    <w:p w14:paraId="7E8E1655" w14:textId="77777777" w:rsidR="00D8519D" w:rsidRPr="00940E65" w:rsidRDefault="00D8519D" w:rsidP="00D8519D">
      <w:pPr>
        <w:numPr>
          <w:ilvl w:val="2"/>
          <w:numId w:val="6"/>
        </w:numPr>
        <w:suppressAutoHyphens w:val="0"/>
        <w:ind w:left="1843" w:hanging="709"/>
        <w:jc w:val="both"/>
      </w:pPr>
      <w:r w:rsidRPr="00940E65">
        <w:lastRenderedPageBreak/>
        <w:t>Izpildītājs Pasūtītājam nodarījis zaudējumus;</w:t>
      </w:r>
    </w:p>
    <w:p w14:paraId="2BFBBE28" w14:textId="77777777" w:rsidR="00D8519D" w:rsidRPr="00940E65" w:rsidRDefault="00D8519D" w:rsidP="00D8519D">
      <w:pPr>
        <w:numPr>
          <w:ilvl w:val="2"/>
          <w:numId w:val="6"/>
        </w:numPr>
        <w:suppressAutoHyphens w:val="0"/>
        <w:ind w:left="1843" w:hanging="709"/>
        <w:jc w:val="both"/>
      </w:pPr>
      <w:r w:rsidRPr="00940E65">
        <w:t xml:space="preserve">Izpildītājs ir patvaļīgi pārtraucis Līguma izpildi, tai skaitā Izpildītājs nav </w:t>
      </w:r>
      <w:r w:rsidRPr="00940E65">
        <w:tab/>
        <w:t>sasniedzams juridiskajā adresē vai deklarētajā dzīvesvietas adresē;</w:t>
      </w:r>
    </w:p>
    <w:p w14:paraId="73BAC0FF" w14:textId="77777777" w:rsidR="00D8519D" w:rsidRPr="00940E65" w:rsidRDefault="00D8519D" w:rsidP="00D8519D">
      <w:pPr>
        <w:numPr>
          <w:ilvl w:val="2"/>
          <w:numId w:val="6"/>
        </w:numPr>
        <w:suppressAutoHyphens w:val="0"/>
        <w:ind w:left="2127" w:hanging="993"/>
        <w:jc w:val="both"/>
      </w:pPr>
      <w:r w:rsidRPr="00940E65">
        <w:t>Ministru kabinets ir pieņēmis lēmumu par attiecīgā struktūrfondu plānošanas perioda prioritāšu pārskatīšanu, un tādēļ Pasūtītājam ir būtiski samazināts vai atcelts ārvalstu finanšu instrumenta finansējums, ko Pasūtītājs gribēja izmantot Līgumā paredzēto maksājuma saistību segšanai.</w:t>
      </w:r>
    </w:p>
    <w:p w14:paraId="5E8AE6E1" w14:textId="77777777" w:rsidR="00D8519D" w:rsidRPr="00940E65" w:rsidRDefault="00D8519D" w:rsidP="00D8519D">
      <w:pPr>
        <w:numPr>
          <w:ilvl w:val="1"/>
          <w:numId w:val="6"/>
        </w:numPr>
        <w:suppressAutoHyphens w:val="0"/>
        <w:ind w:left="567" w:hanging="567"/>
        <w:jc w:val="both"/>
      </w:pPr>
      <w:r w:rsidRPr="00940E65">
        <w:t>Gadījumā, ja Pasūtītājs vienpusēji atkāpies no Līguma kādā no 14.2.1., 14.2.3.-14.2.7., 14.2.9.-14.2.1</w:t>
      </w:r>
      <w:r>
        <w:t>2</w:t>
      </w:r>
      <w:r w:rsidRPr="00940E65">
        <w:t>.apakšpunktā paredzētajiem gadījumiem, Pasūtītājs ir tiesīgs piemērot Izpildītājam līgumsodu 10 (</w:t>
      </w:r>
      <w:r w:rsidRPr="00940E65">
        <w:rPr>
          <w:i/>
        </w:rPr>
        <w:t>desmit</w:t>
      </w:r>
      <w:r w:rsidRPr="00940E65">
        <w:t>) % apmērā, piedzīt tam radītos zaudējumus, kā arī 12 (</w:t>
      </w:r>
      <w:r w:rsidRPr="00940E65">
        <w:rPr>
          <w:i/>
        </w:rPr>
        <w:t>divpadsmit</w:t>
      </w:r>
      <w:r w:rsidRPr="00940E65">
        <w:t xml:space="preserve">) mēnešu laikā no Līguma izbeigšanas dienas tiesīgs izslēgt Izpildītāju no dalības tā izsludinātajos konkursos. </w:t>
      </w:r>
    </w:p>
    <w:p w14:paraId="11C8237A" w14:textId="77777777" w:rsidR="00D8519D" w:rsidRPr="00940E65" w:rsidRDefault="00D8519D" w:rsidP="00D8519D">
      <w:pPr>
        <w:numPr>
          <w:ilvl w:val="1"/>
          <w:numId w:val="6"/>
        </w:numPr>
        <w:suppressAutoHyphens w:val="0"/>
        <w:ind w:left="567" w:hanging="567"/>
        <w:jc w:val="both"/>
      </w:pPr>
      <w:r w:rsidRPr="00940E65">
        <w:t>Līguma darbība tiek izbeigta, ja turpmāku Līguma izpildi padara neiespējamu vai apgrūtina nepārvarama vara.</w:t>
      </w:r>
    </w:p>
    <w:p w14:paraId="4605BBB6" w14:textId="77777777" w:rsidR="00D8519D" w:rsidRPr="00940E65" w:rsidRDefault="00D8519D" w:rsidP="00D8519D">
      <w:pPr>
        <w:numPr>
          <w:ilvl w:val="1"/>
          <w:numId w:val="6"/>
        </w:numPr>
        <w:suppressAutoHyphens w:val="0"/>
        <w:ind w:left="567" w:hanging="567"/>
        <w:jc w:val="both"/>
      </w:pPr>
      <w:r w:rsidRPr="00940E65">
        <w:t>Abpusēji rakstiski vienojoties, Puses var izbeigt Līgumu kāda cita iemesla dēļ.</w:t>
      </w:r>
    </w:p>
    <w:p w14:paraId="64FF1E64" w14:textId="77777777" w:rsidR="00D8519D" w:rsidRPr="00940E65" w:rsidRDefault="00D8519D" w:rsidP="00D8519D">
      <w:pPr>
        <w:suppressAutoHyphens w:val="0"/>
        <w:ind w:left="567"/>
        <w:jc w:val="both"/>
      </w:pPr>
    </w:p>
    <w:p w14:paraId="2A3DC409"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Autortiesības</w:t>
      </w:r>
    </w:p>
    <w:p w14:paraId="1E9661B7" w14:textId="77777777" w:rsidR="00D8519D" w:rsidRPr="00940E65" w:rsidRDefault="00D8519D" w:rsidP="00D8519D">
      <w:pPr>
        <w:numPr>
          <w:ilvl w:val="1"/>
          <w:numId w:val="6"/>
        </w:numPr>
        <w:suppressAutoHyphens w:val="0"/>
        <w:ind w:left="567" w:hanging="567"/>
        <w:jc w:val="both"/>
      </w:pPr>
      <w:r w:rsidRPr="00940E65">
        <w:t>Darba rezultātā izstrādātie materiāli ir Pasūtītāja īpašums.</w:t>
      </w:r>
    </w:p>
    <w:p w14:paraId="0A2F7829" w14:textId="77777777" w:rsidR="00D8519D" w:rsidRPr="00940E65" w:rsidRDefault="00D8519D" w:rsidP="00D8519D">
      <w:pPr>
        <w:numPr>
          <w:ilvl w:val="1"/>
          <w:numId w:val="6"/>
        </w:numPr>
        <w:suppressAutoHyphens w:val="0"/>
        <w:ind w:left="567" w:hanging="567"/>
        <w:jc w:val="both"/>
      </w:pPr>
      <w:r w:rsidRPr="00940E65">
        <w:t xml:space="preserve">Pasūtītājam pāriet Izpildītāja kā autora Darba mantiskās tiesības. Ja Puses nevar vienoties par Darba mainīšanu, pārstrādāšanu, dalīšanu daļās izpildi Pasūtītājs ir tiesīgs piesaistīt citu izpildītāju minētā uzdevuma izpildei. </w:t>
      </w:r>
    </w:p>
    <w:p w14:paraId="5A2165BB" w14:textId="77777777" w:rsidR="00D8519D" w:rsidRPr="00940E65" w:rsidRDefault="00D8519D" w:rsidP="00D8519D">
      <w:pPr>
        <w:ind w:left="993"/>
        <w:jc w:val="both"/>
      </w:pPr>
    </w:p>
    <w:p w14:paraId="4E48908C"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Nepārvarama vara</w:t>
      </w:r>
    </w:p>
    <w:p w14:paraId="50DE2DFD" w14:textId="77777777" w:rsidR="00D8519D" w:rsidRPr="00940E65" w:rsidRDefault="00D8519D" w:rsidP="00D8519D">
      <w:pPr>
        <w:numPr>
          <w:ilvl w:val="1"/>
          <w:numId w:val="6"/>
        </w:numPr>
        <w:suppressAutoHyphens w:val="0"/>
        <w:ind w:left="567" w:hanging="567"/>
        <w:jc w:val="both"/>
      </w:pPr>
      <w:r w:rsidRPr="00940E65">
        <w:t xml:space="preserve">Puses ir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t.sk., dabas katastrofas, citas katastrofas un avārijas, epidēmijas, karadarbība, streiki, iekšējie nemieri, blokādes, kā arī tāda ārējo normatīvo aktu pieņemšana, kas liedz abām vai vienai Pusei turpināt līgumsaistību izpildi, un citi apstākļi, kas neiekļaujas Pušu iespējamās kontroles robežās. </w:t>
      </w:r>
    </w:p>
    <w:p w14:paraId="769728A9" w14:textId="77777777" w:rsidR="00D8519D" w:rsidRPr="00940E65" w:rsidRDefault="00D8519D" w:rsidP="00D8519D">
      <w:pPr>
        <w:pStyle w:val="ListParagraph"/>
        <w:numPr>
          <w:ilvl w:val="1"/>
          <w:numId w:val="6"/>
        </w:numPr>
        <w:suppressAutoHyphens w:val="0"/>
        <w:spacing w:line="240" w:lineRule="auto"/>
        <w:ind w:left="567" w:hanging="567"/>
        <w:jc w:val="both"/>
        <w:rPr>
          <w:lang w:val="lv-LV"/>
        </w:rPr>
      </w:pPr>
      <w:r w:rsidRPr="00940E65">
        <w:rPr>
          <w:lang w:val="lv-LV"/>
        </w:rPr>
        <w:t>Pusei, kura atsaucas uz nepārvaramas varas vai ārkārtēja rakstura apstākļu darbību, nekavējoties, bet ne vēlāk kā 5 (</w:t>
      </w:r>
      <w:r w:rsidRPr="00940E65">
        <w:rPr>
          <w:i/>
          <w:lang w:val="lv-LV"/>
        </w:rPr>
        <w:t>piecu</w:t>
      </w:r>
      <w:r w:rsidRPr="00940E65">
        <w:rPr>
          <w:lang w:val="lv-LV"/>
        </w:rPr>
        <w:t xml:space="preserve">) dienu laikā, par šādiem apstākļiem rakstveidā jāziņo otrai Pusei. Ziņojumā jānorāda, kādā termiņā pēc viņa ieskata ir iespējama un paredzama viņa līgumsaistību izpilde, un pēc otras Puses pieprasījuma jāiesniedz kompetentas institūcijas izsniegta izziņa, kas satur nepārvaramas varas vai ārkārtējo apstākļu darbības apstiprinājumu un to raksturojumu. Ja Līguma turpmāka izpilde nav iespējama, Puses sastāda Darba nodošanas-pieņemšanas aktu un Izpildītājs saņem samaksu par visu līdz tam kvalitatīvi paveikto Darba daļu. </w:t>
      </w:r>
    </w:p>
    <w:p w14:paraId="1FFFCEDC" w14:textId="77777777" w:rsidR="00D8519D" w:rsidRPr="00940E65" w:rsidRDefault="00D8519D" w:rsidP="00D8519D">
      <w:pPr>
        <w:pStyle w:val="ListParagraph"/>
        <w:numPr>
          <w:ilvl w:val="1"/>
          <w:numId w:val="6"/>
        </w:numPr>
        <w:suppressAutoHyphens w:val="0"/>
        <w:spacing w:line="240" w:lineRule="auto"/>
        <w:ind w:left="567" w:hanging="567"/>
        <w:jc w:val="both"/>
        <w:rPr>
          <w:lang w:val="lv-LV"/>
        </w:rPr>
      </w:pPr>
      <w:r w:rsidRPr="00940E65">
        <w:rPr>
          <w:lang w:val="lv-LV"/>
        </w:rPr>
        <w:t>Ja nepārvaramas varas apstākļi turpinās ilgāk par 1 (</w:t>
      </w:r>
      <w:r w:rsidRPr="00940E65">
        <w:rPr>
          <w:i/>
          <w:lang w:val="lv-LV"/>
        </w:rPr>
        <w:t>vienu</w:t>
      </w:r>
      <w:r w:rsidRPr="00940E65">
        <w:rPr>
          <w:lang w:val="lv-LV"/>
        </w:rPr>
        <w:t>) kalendāro mēnesi un Puses nespēj vienoties par turpmāku Līguma izpildi, jebkurai no Pusēm ir tiesības vienpusēji atkāpties no turpmākas Līguma izpildes, iesniedzot par to rakstisku paziņojumu otrai Pusei.</w:t>
      </w:r>
    </w:p>
    <w:p w14:paraId="33AFA451" w14:textId="77777777" w:rsidR="00D8519D" w:rsidRDefault="00D8519D" w:rsidP="00D8519D">
      <w:pPr>
        <w:ind w:left="360"/>
        <w:jc w:val="both"/>
      </w:pPr>
    </w:p>
    <w:p w14:paraId="33FFADB3" w14:textId="77777777" w:rsidR="002D41EA" w:rsidRPr="00940E65" w:rsidRDefault="002D41EA" w:rsidP="00D8519D">
      <w:pPr>
        <w:ind w:left="360"/>
        <w:jc w:val="both"/>
      </w:pPr>
    </w:p>
    <w:p w14:paraId="743F7B75"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Strīdu risināšana</w:t>
      </w:r>
    </w:p>
    <w:p w14:paraId="42703502" w14:textId="77777777" w:rsidR="00D8519D" w:rsidRPr="00940E65" w:rsidRDefault="00D8519D" w:rsidP="00D8519D">
      <w:pPr>
        <w:ind w:left="567" w:hanging="567"/>
        <w:jc w:val="both"/>
      </w:pPr>
      <w:r w:rsidRPr="00940E65">
        <w:t>17.1. Strīdus risina sarunu ceļā, bet, ja Puses 30 (</w:t>
      </w:r>
      <w:r w:rsidRPr="00940E65">
        <w:rPr>
          <w:i/>
        </w:rPr>
        <w:t>trīsdesmit</w:t>
      </w:r>
      <w:r w:rsidRPr="00940E65">
        <w:t>) dienu laikā nepanāk vienošanos, tad strīdus izskata Latvijas Republikas tiesā saskaņā ar Latvijas Republikas normatīvajiem aktiem.</w:t>
      </w:r>
    </w:p>
    <w:p w14:paraId="65AE7128" w14:textId="77777777" w:rsidR="00D8519D" w:rsidRPr="00940E65" w:rsidRDefault="00D8519D" w:rsidP="00D8519D">
      <w:pPr>
        <w:ind w:left="792"/>
        <w:jc w:val="both"/>
      </w:pPr>
    </w:p>
    <w:p w14:paraId="7037E6CB"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Papildus noteikumi</w:t>
      </w:r>
    </w:p>
    <w:p w14:paraId="2B9DDCBA" w14:textId="77777777" w:rsidR="00D8519D" w:rsidRPr="00940E65" w:rsidRDefault="00D8519D" w:rsidP="00D8519D">
      <w:pPr>
        <w:numPr>
          <w:ilvl w:val="1"/>
          <w:numId w:val="6"/>
        </w:numPr>
        <w:suppressAutoHyphens w:val="0"/>
        <w:ind w:left="567" w:hanging="567"/>
        <w:jc w:val="both"/>
      </w:pPr>
      <w:r w:rsidRPr="00940E65">
        <w:lastRenderedPageBreak/>
        <w:t>Līgumam ir pievienoti zemāk uzskaitītie dokumenti, kas ir Līguma pielikumi un neatņemama sastāvdaļa:</w:t>
      </w:r>
    </w:p>
    <w:tbl>
      <w:tblPr>
        <w:tblW w:w="0" w:type="auto"/>
        <w:tblInd w:w="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415"/>
      </w:tblGrid>
      <w:tr w:rsidR="00D8519D" w:rsidRPr="00940E65" w14:paraId="7270C22D" w14:textId="77777777" w:rsidTr="00154164">
        <w:trPr>
          <w:trHeight w:val="284"/>
        </w:trPr>
        <w:tc>
          <w:tcPr>
            <w:tcW w:w="8415" w:type="dxa"/>
            <w:tcBorders>
              <w:top w:val="nil"/>
              <w:left w:val="nil"/>
              <w:bottom w:val="nil"/>
              <w:right w:val="nil"/>
            </w:tcBorders>
          </w:tcPr>
          <w:p w14:paraId="6229A376" w14:textId="77777777" w:rsidR="00D8519D" w:rsidRPr="00940E65" w:rsidRDefault="00D8519D" w:rsidP="00154164">
            <w:pPr>
              <w:ind w:firstLine="85"/>
            </w:pPr>
            <w:r w:rsidRPr="00940E65">
              <w:t xml:space="preserve">1. pielikums „Finanšu piedāvājums”; </w:t>
            </w:r>
          </w:p>
        </w:tc>
      </w:tr>
      <w:tr w:rsidR="00D8519D" w:rsidRPr="00940E65" w14:paraId="36025974" w14:textId="77777777" w:rsidTr="00154164">
        <w:trPr>
          <w:trHeight w:val="284"/>
        </w:trPr>
        <w:tc>
          <w:tcPr>
            <w:tcW w:w="8415" w:type="dxa"/>
            <w:tcBorders>
              <w:top w:val="nil"/>
              <w:left w:val="nil"/>
              <w:bottom w:val="nil"/>
              <w:right w:val="nil"/>
            </w:tcBorders>
          </w:tcPr>
          <w:p w14:paraId="6AD63028" w14:textId="77777777" w:rsidR="00D8519D" w:rsidRPr="00940E65" w:rsidRDefault="00D8519D" w:rsidP="00154164">
            <w:pPr>
              <w:ind w:firstLine="85"/>
            </w:pPr>
            <w:r w:rsidRPr="00940E65">
              <w:t>2. pielikums „Darba uzdevums”;</w:t>
            </w:r>
          </w:p>
        </w:tc>
      </w:tr>
      <w:tr w:rsidR="00D8519D" w:rsidRPr="00940E65" w14:paraId="313BBDAB" w14:textId="77777777" w:rsidTr="00154164">
        <w:trPr>
          <w:trHeight w:val="284"/>
        </w:trPr>
        <w:tc>
          <w:tcPr>
            <w:tcW w:w="8415" w:type="dxa"/>
            <w:tcBorders>
              <w:top w:val="nil"/>
              <w:left w:val="nil"/>
              <w:bottom w:val="nil"/>
              <w:right w:val="nil"/>
            </w:tcBorders>
          </w:tcPr>
          <w:p w14:paraId="132E98C6" w14:textId="77777777" w:rsidR="00D8519D" w:rsidRPr="00940E65" w:rsidRDefault="00D34C5B" w:rsidP="00154164">
            <w:pPr>
              <w:ind w:firstLine="85"/>
            </w:pPr>
            <w:r>
              <w:t>3</w:t>
            </w:r>
            <w:r w:rsidR="00D8519D" w:rsidRPr="00940E65">
              <w:t>.pielikums „Garantiju noteikumi”;</w:t>
            </w:r>
          </w:p>
          <w:p w14:paraId="7DA7B167" w14:textId="77777777" w:rsidR="00D8519D" w:rsidRPr="00940E65" w:rsidRDefault="00D34C5B" w:rsidP="00154164">
            <w:pPr>
              <w:ind w:firstLine="85"/>
            </w:pPr>
            <w:r>
              <w:t>4</w:t>
            </w:r>
            <w:r w:rsidR="00D8519D" w:rsidRPr="00940E65">
              <w:t>.pielikums „Darbu izpildes kalendārais grafiks”.</w:t>
            </w:r>
          </w:p>
          <w:p w14:paraId="254DB594" w14:textId="77777777" w:rsidR="00D8519D" w:rsidRPr="00940E65" w:rsidRDefault="00D8519D" w:rsidP="00154164">
            <w:pPr>
              <w:ind w:firstLine="85"/>
            </w:pPr>
          </w:p>
        </w:tc>
      </w:tr>
    </w:tbl>
    <w:p w14:paraId="5BE806DC" w14:textId="77777777" w:rsidR="00D8519D" w:rsidRDefault="00D8519D" w:rsidP="00D8519D">
      <w:pPr>
        <w:numPr>
          <w:ilvl w:val="1"/>
          <w:numId w:val="6"/>
        </w:numPr>
        <w:suppressAutoHyphens w:val="0"/>
        <w:ind w:left="567" w:hanging="567"/>
        <w:jc w:val="both"/>
      </w:pPr>
      <w:r w:rsidRPr="00940E65">
        <w:t>Līgums noslēgts 2 (</w:t>
      </w:r>
      <w:r w:rsidRPr="00940E65">
        <w:rPr>
          <w:i/>
        </w:rPr>
        <w:t>divos</w:t>
      </w:r>
      <w:r w:rsidRPr="00940E65">
        <w:t>) eksemplāros latviešu valodā, pa vienam Līguma eksemplāram uz</w:t>
      </w:r>
      <w:r w:rsidR="00ED6F31">
        <w:t xml:space="preserve"> 12</w:t>
      </w:r>
      <w:r w:rsidR="00EA693F">
        <w:t xml:space="preserve"> lapām ar pielikumiem uz 9</w:t>
      </w:r>
      <w:r w:rsidRPr="00940E65">
        <w:t xml:space="preserve"> lapām katrai Pusei.</w:t>
      </w:r>
    </w:p>
    <w:p w14:paraId="163CD0EC" w14:textId="77777777" w:rsidR="002D41EA" w:rsidRPr="00940E65" w:rsidRDefault="002D41EA" w:rsidP="002D41EA">
      <w:pPr>
        <w:suppressAutoHyphens w:val="0"/>
        <w:ind w:left="567"/>
        <w:jc w:val="both"/>
      </w:pPr>
    </w:p>
    <w:p w14:paraId="6F5C1989" w14:textId="77777777" w:rsidR="00D8519D" w:rsidRPr="00940E65" w:rsidRDefault="00D8519D" w:rsidP="00D8519D">
      <w:pPr>
        <w:pStyle w:val="ListParagraph"/>
        <w:numPr>
          <w:ilvl w:val="0"/>
          <w:numId w:val="6"/>
        </w:numPr>
        <w:suppressAutoHyphens w:val="0"/>
        <w:spacing w:after="120" w:line="240" w:lineRule="auto"/>
        <w:ind w:left="482" w:hanging="482"/>
        <w:rPr>
          <w:b/>
          <w:lang w:val="lv-LV"/>
        </w:rPr>
      </w:pPr>
      <w:r w:rsidRPr="00940E65">
        <w:rPr>
          <w:b/>
          <w:lang w:val="lv-LV"/>
        </w:rPr>
        <w:t>Pušu rekvizīti</w:t>
      </w:r>
    </w:p>
    <w:tbl>
      <w:tblPr>
        <w:tblW w:w="8931" w:type="dxa"/>
        <w:tblInd w:w="108" w:type="dxa"/>
        <w:tblLayout w:type="fixed"/>
        <w:tblLook w:val="0000" w:firstRow="0" w:lastRow="0" w:firstColumn="0" w:lastColumn="0" w:noHBand="0" w:noVBand="0"/>
      </w:tblPr>
      <w:tblGrid>
        <w:gridCol w:w="2160"/>
        <w:gridCol w:w="3227"/>
        <w:gridCol w:w="3544"/>
      </w:tblGrid>
      <w:tr w:rsidR="00D8519D" w:rsidRPr="00940E65" w14:paraId="2EE78438" w14:textId="77777777" w:rsidTr="00154164">
        <w:trPr>
          <w:trHeight w:val="113"/>
        </w:trPr>
        <w:tc>
          <w:tcPr>
            <w:tcW w:w="2160" w:type="dxa"/>
            <w:tcBorders>
              <w:top w:val="nil"/>
              <w:left w:val="nil"/>
              <w:right w:val="nil"/>
            </w:tcBorders>
          </w:tcPr>
          <w:p w14:paraId="3B4C8106" w14:textId="77777777" w:rsidR="00D8519D" w:rsidRPr="00940E65" w:rsidRDefault="00D8519D" w:rsidP="00154164">
            <w:pPr>
              <w:rPr>
                <w:sz w:val="12"/>
              </w:rPr>
            </w:pPr>
          </w:p>
        </w:tc>
        <w:tc>
          <w:tcPr>
            <w:tcW w:w="3227" w:type="dxa"/>
            <w:tcBorders>
              <w:top w:val="nil"/>
              <w:left w:val="nil"/>
              <w:bottom w:val="single" w:sz="4" w:space="0" w:color="auto"/>
              <w:right w:val="nil"/>
            </w:tcBorders>
          </w:tcPr>
          <w:p w14:paraId="00FE9E85" w14:textId="77777777" w:rsidR="00D8519D" w:rsidRPr="00940E65" w:rsidRDefault="00D8519D" w:rsidP="00154164">
            <w:pPr>
              <w:rPr>
                <w:b/>
              </w:rPr>
            </w:pPr>
            <w:r w:rsidRPr="00940E65">
              <w:rPr>
                <w:b/>
              </w:rPr>
              <w:t>Pasūtītājs</w:t>
            </w:r>
          </w:p>
        </w:tc>
        <w:tc>
          <w:tcPr>
            <w:tcW w:w="3544" w:type="dxa"/>
            <w:tcBorders>
              <w:top w:val="nil"/>
              <w:left w:val="nil"/>
              <w:bottom w:val="single" w:sz="4" w:space="0" w:color="auto"/>
              <w:right w:val="nil"/>
            </w:tcBorders>
          </w:tcPr>
          <w:p w14:paraId="431417E7" w14:textId="77777777" w:rsidR="00D8519D" w:rsidRPr="00940E65" w:rsidRDefault="00D8519D" w:rsidP="00154164">
            <w:pPr>
              <w:rPr>
                <w:b/>
              </w:rPr>
            </w:pPr>
            <w:r w:rsidRPr="00940E65">
              <w:rPr>
                <w:b/>
              </w:rPr>
              <w:t>Izpildītājs</w:t>
            </w:r>
          </w:p>
          <w:p w14:paraId="74E5CC9C" w14:textId="77777777" w:rsidR="00D8519D" w:rsidRPr="00940E65" w:rsidRDefault="00D8519D" w:rsidP="00154164">
            <w:pPr>
              <w:rPr>
                <w:b/>
              </w:rPr>
            </w:pPr>
          </w:p>
        </w:tc>
      </w:tr>
      <w:tr w:rsidR="00D8519D" w:rsidRPr="00940E65" w14:paraId="276E3AF1" w14:textId="77777777" w:rsidTr="00154164">
        <w:trPr>
          <w:trHeight w:val="113"/>
        </w:trPr>
        <w:tc>
          <w:tcPr>
            <w:tcW w:w="2160" w:type="dxa"/>
            <w:tcBorders>
              <w:bottom w:val="single" w:sz="4" w:space="0" w:color="auto"/>
              <w:right w:val="single" w:sz="4" w:space="0" w:color="auto"/>
            </w:tcBorders>
          </w:tcPr>
          <w:p w14:paraId="02C82274" w14:textId="77777777" w:rsidR="00D8519D" w:rsidRPr="00940E65" w:rsidRDefault="00D8519D" w:rsidP="00154164">
            <w:pPr>
              <w:spacing w:line="113" w:lineRule="atLeast"/>
            </w:pPr>
          </w:p>
        </w:tc>
        <w:tc>
          <w:tcPr>
            <w:tcW w:w="3227" w:type="dxa"/>
            <w:tcBorders>
              <w:top w:val="single" w:sz="4" w:space="0" w:color="auto"/>
              <w:left w:val="single" w:sz="4" w:space="0" w:color="auto"/>
              <w:bottom w:val="single" w:sz="4" w:space="0" w:color="auto"/>
              <w:right w:val="single" w:sz="4" w:space="0" w:color="auto"/>
            </w:tcBorders>
          </w:tcPr>
          <w:p w14:paraId="52DE61E7" w14:textId="7FAF4B91" w:rsidR="00D8519D" w:rsidRPr="00940E65" w:rsidRDefault="00154164" w:rsidP="00154164">
            <w:pPr>
              <w:rPr>
                <w:b/>
              </w:rPr>
            </w:pPr>
            <w:r w:rsidRPr="00BE221B">
              <w:rPr>
                <w:b/>
                <w:bCs/>
                <w:iCs/>
              </w:rPr>
              <w:t>Profesionālās izglītības kompetences centrs „Rīgas Valsts tehnikums”</w:t>
            </w:r>
          </w:p>
        </w:tc>
        <w:tc>
          <w:tcPr>
            <w:tcW w:w="3544" w:type="dxa"/>
            <w:tcBorders>
              <w:top w:val="single" w:sz="4" w:space="0" w:color="auto"/>
              <w:left w:val="single" w:sz="4" w:space="0" w:color="auto"/>
              <w:bottom w:val="single" w:sz="4" w:space="0" w:color="auto"/>
              <w:right w:val="single" w:sz="4" w:space="0" w:color="auto"/>
            </w:tcBorders>
          </w:tcPr>
          <w:p w14:paraId="385EC9BD" w14:textId="1D8D02A4" w:rsidR="00D8519D" w:rsidRPr="00940E65" w:rsidRDefault="00154164" w:rsidP="00154164">
            <w:pPr>
              <w:rPr>
                <w:b/>
              </w:rPr>
            </w:pPr>
            <w:r w:rsidRPr="00154164">
              <w:rPr>
                <w:b/>
                <w:bCs/>
              </w:rPr>
              <w:t>SIA "</w:t>
            </w:r>
            <w:proofErr w:type="spellStart"/>
            <w:r w:rsidRPr="00154164">
              <w:rPr>
                <w:b/>
                <w:bCs/>
              </w:rPr>
              <w:t>BM-projekts</w:t>
            </w:r>
            <w:proofErr w:type="spellEnd"/>
            <w:r w:rsidRPr="00154164">
              <w:rPr>
                <w:b/>
                <w:bCs/>
              </w:rPr>
              <w:t>"</w:t>
            </w:r>
          </w:p>
        </w:tc>
      </w:tr>
      <w:tr w:rsidR="00D8519D" w:rsidRPr="00940E65" w14:paraId="5A5F38B1" w14:textId="77777777" w:rsidTr="00154164">
        <w:trPr>
          <w:trHeight w:val="113"/>
        </w:trPr>
        <w:tc>
          <w:tcPr>
            <w:tcW w:w="2160" w:type="dxa"/>
            <w:tcBorders>
              <w:top w:val="single" w:sz="4" w:space="0" w:color="auto"/>
              <w:left w:val="single" w:sz="4" w:space="0" w:color="auto"/>
              <w:bottom w:val="single" w:sz="4" w:space="0" w:color="auto"/>
              <w:right w:val="single" w:sz="4" w:space="0" w:color="auto"/>
            </w:tcBorders>
          </w:tcPr>
          <w:p w14:paraId="4AD7FCE0" w14:textId="77777777" w:rsidR="00D8519D" w:rsidRPr="00940E65" w:rsidRDefault="00D8519D" w:rsidP="00154164">
            <w:r w:rsidRPr="00940E65">
              <w:t>Reģistrācijas Nr.</w:t>
            </w:r>
          </w:p>
        </w:tc>
        <w:tc>
          <w:tcPr>
            <w:tcW w:w="3227" w:type="dxa"/>
            <w:tcBorders>
              <w:top w:val="single" w:sz="4" w:space="0" w:color="auto"/>
              <w:left w:val="single" w:sz="4" w:space="0" w:color="auto"/>
              <w:bottom w:val="single" w:sz="4" w:space="0" w:color="auto"/>
              <w:right w:val="single" w:sz="4" w:space="0" w:color="auto"/>
            </w:tcBorders>
          </w:tcPr>
          <w:p w14:paraId="5B0D0899" w14:textId="1007633D" w:rsidR="00D8519D" w:rsidRPr="00940E65" w:rsidRDefault="003D288E" w:rsidP="00154164">
            <w:pPr>
              <w:jc w:val="both"/>
            </w:pPr>
            <w:r w:rsidRPr="003D288E">
              <w:t>LV90000281996</w:t>
            </w:r>
          </w:p>
        </w:tc>
        <w:tc>
          <w:tcPr>
            <w:tcW w:w="3544" w:type="dxa"/>
            <w:tcBorders>
              <w:top w:val="single" w:sz="4" w:space="0" w:color="auto"/>
              <w:left w:val="single" w:sz="4" w:space="0" w:color="auto"/>
              <w:bottom w:val="single" w:sz="4" w:space="0" w:color="auto"/>
              <w:right w:val="single" w:sz="4" w:space="0" w:color="auto"/>
            </w:tcBorders>
          </w:tcPr>
          <w:p w14:paraId="1E0FACA7" w14:textId="5F252CF7" w:rsidR="00D8519D" w:rsidRPr="00940E65" w:rsidRDefault="003D288E" w:rsidP="00154164">
            <w:pPr>
              <w:jc w:val="both"/>
            </w:pPr>
            <w:r w:rsidRPr="003D288E">
              <w:t>40103196966</w:t>
            </w:r>
          </w:p>
        </w:tc>
      </w:tr>
      <w:tr w:rsidR="00D8519D" w:rsidRPr="00940E65" w14:paraId="67550073" w14:textId="77777777" w:rsidTr="00154164">
        <w:trPr>
          <w:trHeight w:val="113"/>
        </w:trPr>
        <w:tc>
          <w:tcPr>
            <w:tcW w:w="2160" w:type="dxa"/>
            <w:tcBorders>
              <w:top w:val="single" w:sz="4" w:space="0" w:color="auto"/>
              <w:left w:val="single" w:sz="4" w:space="0" w:color="auto"/>
              <w:bottom w:val="single" w:sz="4" w:space="0" w:color="auto"/>
              <w:right w:val="single" w:sz="4" w:space="0" w:color="auto"/>
            </w:tcBorders>
          </w:tcPr>
          <w:p w14:paraId="120EB6B8" w14:textId="77777777" w:rsidR="00D8519D" w:rsidRPr="00940E65" w:rsidRDefault="00D8519D" w:rsidP="00154164">
            <w:r w:rsidRPr="00940E65">
              <w:t>Adrese</w:t>
            </w:r>
          </w:p>
        </w:tc>
        <w:tc>
          <w:tcPr>
            <w:tcW w:w="3227" w:type="dxa"/>
            <w:tcBorders>
              <w:top w:val="single" w:sz="4" w:space="0" w:color="auto"/>
              <w:left w:val="single" w:sz="4" w:space="0" w:color="auto"/>
              <w:bottom w:val="single" w:sz="4" w:space="0" w:color="auto"/>
              <w:right w:val="single" w:sz="4" w:space="0" w:color="auto"/>
            </w:tcBorders>
          </w:tcPr>
          <w:p w14:paraId="59847135" w14:textId="10848B5B" w:rsidR="00D8519D" w:rsidRPr="003D288E" w:rsidRDefault="003D288E" w:rsidP="00154164">
            <w:pPr>
              <w:jc w:val="both"/>
            </w:pPr>
            <w:proofErr w:type="spellStart"/>
            <w:r w:rsidRPr="003D288E">
              <w:t>Kr.Valdemāra</w:t>
            </w:r>
            <w:proofErr w:type="spellEnd"/>
            <w:r w:rsidRPr="003D288E">
              <w:t xml:space="preserve"> iela 1c, Rīga, LV-1010</w:t>
            </w:r>
          </w:p>
        </w:tc>
        <w:tc>
          <w:tcPr>
            <w:tcW w:w="3544" w:type="dxa"/>
            <w:tcBorders>
              <w:top w:val="single" w:sz="4" w:space="0" w:color="auto"/>
              <w:left w:val="single" w:sz="4" w:space="0" w:color="auto"/>
              <w:bottom w:val="single" w:sz="4" w:space="0" w:color="auto"/>
              <w:right w:val="single" w:sz="4" w:space="0" w:color="auto"/>
            </w:tcBorders>
          </w:tcPr>
          <w:p w14:paraId="48F7D937" w14:textId="1A3B336F" w:rsidR="00D8519D" w:rsidRPr="00940E65" w:rsidRDefault="003D288E" w:rsidP="00154164">
            <w:pPr>
              <w:jc w:val="both"/>
            </w:pPr>
            <w:r w:rsidRPr="003D288E">
              <w:t>Pārslas iela 3B, Rīga, LV-1002</w:t>
            </w:r>
          </w:p>
        </w:tc>
      </w:tr>
      <w:tr w:rsidR="00D8519D" w:rsidRPr="00940E65" w14:paraId="23CE8ED2" w14:textId="77777777" w:rsidTr="00154164">
        <w:trPr>
          <w:trHeight w:val="113"/>
        </w:trPr>
        <w:tc>
          <w:tcPr>
            <w:tcW w:w="2160" w:type="dxa"/>
            <w:tcBorders>
              <w:top w:val="single" w:sz="4" w:space="0" w:color="auto"/>
              <w:left w:val="single" w:sz="4" w:space="0" w:color="auto"/>
              <w:bottom w:val="single" w:sz="4" w:space="0" w:color="auto"/>
              <w:right w:val="single" w:sz="4" w:space="0" w:color="auto"/>
            </w:tcBorders>
          </w:tcPr>
          <w:p w14:paraId="42FF2414" w14:textId="77777777" w:rsidR="00D8519D" w:rsidRPr="00940E65" w:rsidRDefault="00D8519D" w:rsidP="00154164">
            <w:pPr>
              <w:rPr>
                <w:szCs w:val="24"/>
              </w:rPr>
            </w:pPr>
            <w:r w:rsidRPr="00940E65">
              <w:rPr>
                <w:color w:val="333333"/>
                <w:szCs w:val="24"/>
                <w:shd w:val="clear" w:color="auto" w:fill="FFFFFF"/>
              </w:rPr>
              <w:t xml:space="preserve">Konta nr. </w:t>
            </w:r>
          </w:p>
        </w:tc>
        <w:tc>
          <w:tcPr>
            <w:tcW w:w="3227" w:type="dxa"/>
            <w:tcBorders>
              <w:top w:val="single" w:sz="4" w:space="0" w:color="auto"/>
              <w:left w:val="single" w:sz="4" w:space="0" w:color="auto"/>
              <w:bottom w:val="single" w:sz="4" w:space="0" w:color="auto"/>
              <w:right w:val="single" w:sz="4" w:space="0" w:color="auto"/>
            </w:tcBorders>
          </w:tcPr>
          <w:p w14:paraId="5117E71C" w14:textId="7EE84666" w:rsidR="00D8519D" w:rsidRPr="00940E65" w:rsidRDefault="002D41EA" w:rsidP="00154164">
            <w:pPr>
              <w:jc w:val="both"/>
              <w:rPr>
                <w:szCs w:val="24"/>
              </w:rPr>
            </w:pPr>
            <w:r>
              <w:rPr>
                <w:szCs w:val="24"/>
              </w:rPr>
              <w:t>LV06TREL215022304100B</w:t>
            </w:r>
          </w:p>
        </w:tc>
        <w:tc>
          <w:tcPr>
            <w:tcW w:w="3544" w:type="dxa"/>
            <w:tcBorders>
              <w:top w:val="single" w:sz="4" w:space="0" w:color="auto"/>
              <w:left w:val="single" w:sz="4" w:space="0" w:color="auto"/>
              <w:bottom w:val="single" w:sz="4" w:space="0" w:color="auto"/>
              <w:right w:val="single" w:sz="4" w:space="0" w:color="auto"/>
            </w:tcBorders>
          </w:tcPr>
          <w:p w14:paraId="1D0A00D4" w14:textId="6096858B" w:rsidR="00D8519D" w:rsidRPr="003D288E" w:rsidRDefault="003D288E" w:rsidP="00154164">
            <w:pPr>
              <w:jc w:val="both"/>
            </w:pPr>
            <w:r w:rsidRPr="003D288E">
              <w:rPr>
                <w:lang w:val="en-US"/>
              </w:rPr>
              <w:t>LV33RIKO0002013267394</w:t>
            </w:r>
          </w:p>
        </w:tc>
      </w:tr>
      <w:tr w:rsidR="00D8519D" w:rsidRPr="00940E65" w14:paraId="445A1387" w14:textId="77777777" w:rsidTr="00154164">
        <w:trPr>
          <w:trHeight w:val="201"/>
        </w:trPr>
        <w:tc>
          <w:tcPr>
            <w:tcW w:w="2160" w:type="dxa"/>
            <w:tcBorders>
              <w:top w:val="single" w:sz="4" w:space="0" w:color="auto"/>
              <w:left w:val="single" w:sz="4" w:space="0" w:color="auto"/>
              <w:bottom w:val="single" w:sz="4" w:space="0" w:color="auto"/>
              <w:right w:val="single" w:sz="4" w:space="0" w:color="auto"/>
            </w:tcBorders>
          </w:tcPr>
          <w:p w14:paraId="4649E4E8" w14:textId="77777777" w:rsidR="00D8519D" w:rsidRPr="00940E65" w:rsidRDefault="00D8519D" w:rsidP="00154164">
            <w:pPr>
              <w:rPr>
                <w:szCs w:val="24"/>
              </w:rPr>
            </w:pPr>
            <w:r w:rsidRPr="00940E65">
              <w:rPr>
                <w:color w:val="333333"/>
                <w:szCs w:val="24"/>
                <w:shd w:val="clear" w:color="auto" w:fill="FFFFFF"/>
              </w:rPr>
              <w:t xml:space="preserve">Banka: </w:t>
            </w:r>
          </w:p>
        </w:tc>
        <w:tc>
          <w:tcPr>
            <w:tcW w:w="3227" w:type="dxa"/>
            <w:tcBorders>
              <w:top w:val="single" w:sz="4" w:space="0" w:color="auto"/>
              <w:left w:val="single" w:sz="4" w:space="0" w:color="auto"/>
              <w:bottom w:val="single" w:sz="4" w:space="0" w:color="auto"/>
              <w:right w:val="single" w:sz="4" w:space="0" w:color="auto"/>
            </w:tcBorders>
          </w:tcPr>
          <w:p w14:paraId="1BDF7139" w14:textId="16ED64E5" w:rsidR="00D8519D" w:rsidRPr="00940E65" w:rsidRDefault="003D288E" w:rsidP="00154164">
            <w:pPr>
              <w:jc w:val="both"/>
              <w:rPr>
                <w:szCs w:val="24"/>
              </w:rPr>
            </w:pPr>
            <w:r w:rsidRPr="003D288E">
              <w:rPr>
                <w:szCs w:val="24"/>
              </w:rPr>
              <w:t>Valsts kase</w:t>
            </w:r>
          </w:p>
        </w:tc>
        <w:tc>
          <w:tcPr>
            <w:tcW w:w="3544" w:type="dxa"/>
            <w:tcBorders>
              <w:top w:val="single" w:sz="4" w:space="0" w:color="auto"/>
              <w:left w:val="single" w:sz="4" w:space="0" w:color="auto"/>
              <w:bottom w:val="single" w:sz="4" w:space="0" w:color="auto"/>
              <w:right w:val="single" w:sz="4" w:space="0" w:color="auto"/>
            </w:tcBorders>
          </w:tcPr>
          <w:p w14:paraId="59AA8E40" w14:textId="77777777" w:rsidR="002D41EA" w:rsidRDefault="002D41EA" w:rsidP="00154164">
            <w:pPr>
              <w:jc w:val="both"/>
            </w:pPr>
            <w:r>
              <w:t>AS “</w:t>
            </w:r>
            <w:proofErr w:type="spellStart"/>
            <w:r w:rsidR="003D288E" w:rsidRPr="003D288E">
              <w:t>Luminor</w:t>
            </w:r>
            <w:proofErr w:type="spellEnd"/>
            <w:r w:rsidR="003D288E" w:rsidRPr="003D288E">
              <w:t xml:space="preserve"> </w:t>
            </w:r>
            <w:proofErr w:type="spellStart"/>
            <w:r w:rsidR="003D288E" w:rsidRPr="003D288E">
              <w:t>bank</w:t>
            </w:r>
            <w:proofErr w:type="spellEnd"/>
            <w:r>
              <w:t>”</w:t>
            </w:r>
          </w:p>
          <w:p w14:paraId="0DADED26" w14:textId="2FE1BCE1" w:rsidR="002D41EA" w:rsidRDefault="002D41EA" w:rsidP="00154164">
            <w:pPr>
              <w:jc w:val="both"/>
            </w:pPr>
            <w:r>
              <w:t>Kods – RIKOLV2X</w:t>
            </w:r>
          </w:p>
          <w:p w14:paraId="6607627C" w14:textId="0217C71A" w:rsidR="00D8519D" w:rsidRPr="00940E65" w:rsidRDefault="00D8519D" w:rsidP="00154164">
            <w:pPr>
              <w:jc w:val="both"/>
            </w:pPr>
          </w:p>
        </w:tc>
      </w:tr>
      <w:tr w:rsidR="00D8519D" w:rsidRPr="00940E65" w14:paraId="2A805B6C" w14:textId="77777777" w:rsidTr="00154164">
        <w:trPr>
          <w:trHeight w:val="113"/>
        </w:trPr>
        <w:tc>
          <w:tcPr>
            <w:tcW w:w="2160" w:type="dxa"/>
            <w:tcBorders>
              <w:top w:val="single" w:sz="4" w:space="0" w:color="auto"/>
              <w:left w:val="single" w:sz="4" w:space="0" w:color="auto"/>
              <w:bottom w:val="single" w:sz="4" w:space="0" w:color="auto"/>
              <w:right w:val="single" w:sz="4" w:space="0" w:color="auto"/>
            </w:tcBorders>
          </w:tcPr>
          <w:p w14:paraId="4EABEBC6" w14:textId="77777777" w:rsidR="00D8519D" w:rsidRPr="00940E65" w:rsidRDefault="00D8519D" w:rsidP="00154164">
            <w:r w:rsidRPr="00940E65">
              <w:t>Tālr./fakss</w:t>
            </w:r>
          </w:p>
        </w:tc>
        <w:tc>
          <w:tcPr>
            <w:tcW w:w="3227" w:type="dxa"/>
            <w:tcBorders>
              <w:top w:val="single" w:sz="4" w:space="0" w:color="auto"/>
              <w:left w:val="single" w:sz="4" w:space="0" w:color="auto"/>
              <w:bottom w:val="single" w:sz="4" w:space="0" w:color="auto"/>
              <w:right w:val="single" w:sz="4" w:space="0" w:color="auto"/>
            </w:tcBorders>
          </w:tcPr>
          <w:p w14:paraId="3480DA94" w14:textId="67716CEF" w:rsidR="00D8519D" w:rsidRPr="00940E65" w:rsidRDefault="003D288E" w:rsidP="00154164">
            <w:pPr>
              <w:jc w:val="both"/>
            </w:pPr>
            <w:r w:rsidRPr="003D288E">
              <w:t>67324146</w:t>
            </w:r>
            <w:r w:rsidR="002D41EA">
              <w:t>/67322944</w:t>
            </w:r>
          </w:p>
        </w:tc>
        <w:tc>
          <w:tcPr>
            <w:tcW w:w="3544" w:type="dxa"/>
            <w:tcBorders>
              <w:top w:val="single" w:sz="4" w:space="0" w:color="auto"/>
              <w:left w:val="single" w:sz="4" w:space="0" w:color="auto"/>
              <w:bottom w:val="single" w:sz="4" w:space="0" w:color="auto"/>
              <w:right w:val="single" w:sz="4" w:space="0" w:color="auto"/>
            </w:tcBorders>
          </w:tcPr>
          <w:p w14:paraId="4E4E3CD3" w14:textId="17A491CE" w:rsidR="00D8519D" w:rsidRPr="00940E65" w:rsidRDefault="003D288E" w:rsidP="00154164">
            <w:pPr>
              <w:jc w:val="both"/>
            </w:pPr>
            <w:r w:rsidRPr="003D288E">
              <w:t>29762257</w:t>
            </w:r>
          </w:p>
        </w:tc>
      </w:tr>
      <w:tr w:rsidR="00D8519D" w:rsidRPr="00940E65" w14:paraId="799C5A79" w14:textId="77777777" w:rsidTr="00154164">
        <w:trPr>
          <w:trHeight w:val="113"/>
        </w:trPr>
        <w:tc>
          <w:tcPr>
            <w:tcW w:w="2160" w:type="dxa"/>
            <w:tcBorders>
              <w:top w:val="single" w:sz="4" w:space="0" w:color="auto"/>
              <w:left w:val="single" w:sz="4" w:space="0" w:color="auto"/>
              <w:bottom w:val="single" w:sz="4" w:space="0" w:color="auto"/>
              <w:right w:val="single" w:sz="4" w:space="0" w:color="auto"/>
            </w:tcBorders>
          </w:tcPr>
          <w:p w14:paraId="193FFFE0" w14:textId="77777777" w:rsidR="00D8519D" w:rsidRPr="00940E65" w:rsidRDefault="00D8519D" w:rsidP="00154164">
            <w:r w:rsidRPr="00940E65">
              <w:t>E-pasts</w:t>
            </w:r>
          </w:p>
        </w:tc>
        <w:tc>
          <w:tcPr>
            <w:tcW w:w="3227" w:type="dxa"/>
            <w:tcBorders>
              <w:top w:val="single" w:sz="4" w:space="0" w:color="auto"/>
              <w:left w:val="single" w:sz="4" w:space="0" w:color="auto"/>
              <w:bottom w:val="single" w:sz="4" w:space="0" w:color="auto"/>
              <w:right w:val="single" w:sz="4" w:space="0" w:color="auto"/>
            </w:tcBorders>
          </w:tcPr>
          <w:p w14:paraId="4747EC59" w14:textId="3FAC9C1F" w:rsidR="00D8519D" w:rsidRPr="00940E65" w:rsidRDefault="003D288E" w:rsidP="00154164">
            <w:pPr>
              <w:jc w:val="both"/>
            </w:pPr>
            <w:r>
              <w:t>kanceleja@</w:t>
            </w:r>
            <w:r w:rsidRPr="003D288E">
              <w:t>rvt.lv</w:t>
            </w:r>
          </w:p>
        </w:tc>
        <w:tc>
          <w:tcPr>
            <w:tcW w:w="3544" w:type="dxa"/>
            <w:tcBorders>
              <w:top w:val="single" w:sz="4" w:space="0" w:color="auto"/>
              <w:left w:val="single" w:sz="4" w:space="0" w:color="auto"/>
              <w:bottom w:val="single" w:sz="4" w:space="0" w:color="auto"/>
              <w:right w:val="single" w:sz="4" w:space="0" w:color="auto"/>
            </w:tcBorders>
          </w:tcPr>
          <w:p w14:paraId="2D42E01C" w14:textId="30AE08A3" w:rsidR="00D8519D" w:rsidRPr="00940E65" w:rsidRDefault="003D288E" w:rsidP="00154164">
            <w:pPr>
              <w:jc w:val="both"/>
            </w:pPr>
            <w:r w:rsidRPr="003D288E">
              <w:t>info@bm-projekts.lv</w:t>
            </w:r>
          </w:p>
        </w:tc>
      </w:tr>
    </w:tbl>
    <w:p w14:paraId="7E47DF05" w14:textId="77777777" w:rsidR="00D8519D" w:rsidRPr="00940E65" w:rsidRDefault="00D8519D" w:rsidP="00D8519D">
      <w:pPr>
        <w:pStyle w:val="ListParagraph"/>
        <w:ind w:left="360"/>
        <w:rPr>
          <w:b/>
          <w:lang w:val="lv-LV"/>
        </w:rPr>
      </w:pPr>
    </w:p>
    <w:p w14:paraId="2643C7D1" w14:textId="77777777" w:rsidR="00D8519D" w:rsidRPr="00940E65" w:rsidRDefault="00D8519D" w:rsidP="00D8519D">
      <w:pPr>
        <w:pStyle w:val="ListParagraph"/>
        <w:ind w:left="360"/>
        <w:rPr>
          <w:b/>
          <w:lang w:val="lv-LV"/>
        </w:rPr>
      </w:pPr>
    </w:p>
    <w:p w14:paraId="1155604A" w14:textId="77777777" w:rsidR="00D8519D" w:rsidRPr="00940E65" w:rsidRDefault="00D8519D" w:rsidP="00D8519D">
      <w:pPr>
        <w:pStyle w:val="ListParagraph"/>
        <w:numPr>
          <w:ilvl w:val="0"/>
          <w:numId w:val="6"/>
        </w:numPr>
        <w:suppressAutoHyphens w:val="0"/>
        <w:spacing w:line="240" w:lineRule="auto"/>
        <w:rPr>
          <w:b/>
          <w:lang w:val="lv-LV"/>
        </w:rPr>
      </w:pPr>
      <w:r w:rsidRPr="00940E65">
        <w:rPr>
          <w:b/>
          <w:lang w:val="lv-LV"/>
        </w:rPr>
        <w:t>Pušu paraksti</w:t>
      </w:r>
    </w:p>
    <w:p w14:paraId="135BB5AD" w14:textId="77777777" w:rsidR="00D8519D" w:rsidRPr="00940E65" w:rsidRDefault="00D8519D" w:rsidP="00D8519D">
      <w:pPr>
        <w:pStyle w:val="ListParagraph"/>
        <w:suppressAutoHyphens w:val="0"/>
        <w:spacing w:line="240" w:lineRule="auto"/>
        <w:ind w:left="480"/>
        <w:rPr>
          <w:b/>
          <w:lang w:val="lv-LV"/>
        </w:rPr>
      </w:pPr>
    </w:p>
    <w:p w14:paraId="40556991" w14:textId="77777777" w:rsidR="00D8519D" w:rsidRPr="00940E65" w:rsidRDefault="00D8519D" w:rsidP="00D8519D">
      <w:pPr>
        <w:jc w:val="both"/>
        <w:rPr>
          <w:color w:val="000000"/>
        </w:rPr>
      </w:pPr>
      <w:r w:rsidRPr="00940E65">
        <w:rPr>
          <w:b/>
          <w:bCs/>
          <w:color w:val="000000"/>
        </w:rPr>
        <w:t>Pasūtītājs</w:t>
      </w:r>
      <w:r w:rsidRPr="00940E65">
        <w:rPr>
          <w:bCs/>
          <w:color w:val="000000"/>
        </w:rPr>
        <w:tab/>
      </w:r>
      <w:r w:rsidRPr="00940E65">
        <w:rPr>
          <w:bCs/>
          <w:color w:val="000000"/>
        </w:rPr>
        <w:tab/>
      </w:r>
      <w:r w:rsidRPr="00940E65">
        <w:rPr>
          <w:bCs/>
          <w:color w:val="000000"/>
        </w:rPr>
        <w:tab/>
      </w:r>
      <w:r w:rsidRPr="00940E65">
        <w:rPr>
          <w:bCs/>
          <w:color w:val="000000"/>
        </w:rPr>
        <w:tab/>
      </w:r>
      <w:r w:rsidRPr="00940E65">
        <w:rPr>
          <w:bCs/>
          <w:color w:val="000000"/>
        </w:rPr>
        <w:tab/>
      </w:r>
      <w:r w:rsidRPr="00940E65">
        <w:rPr>
          <w:bCs/>
          <w:color w:val="000000"/>
        </w:rPr>
        <w:tab/>
      </w:r>
      <w:r w:rsidRPr="00940E65">
        <w:rPr>
          <w:b/>
          <w:bCs/>
          <w:color w:val="000000"/>
        </w:rPr>
        <w:t>Izpildītājs</w:t>
      </w:r>
      <w:r w:rsidRPr="00940E65">
        <w:rPr>
          <w:color w:val="000000"/>
        </w:rPr>
        <w:tab/>
      </w:r>
      <w:r w:rsidRPr="00940E65">
        <w:rPr>
          <w:color w:val="000000"/>
        </w:rPr>
        <w:tab/>
      </w:r>
      <w:r w:rsidRPr="00940E65">
        <w:rPr>
          <w:color w:val="000000"/>
        </w:rPr>
        <w:tab/>
      </w:r>
    </w:p>
    <w:p w14:paraId="27BFB09A" w14:textId="77777777" w:rsidR="00D8519D" w:rsidRPr="00940E65" w:rsidRDefault="00D8519D" w:rsidP="00D8519D">
      <w:pPr>
        <w:jc w:val="both"/>
        <w:rPr>
          <w:color w:val="000000"/>
        </w:rPr>
      </w:pPr>
    </w:p>
    <w:p w14:paraId="7FE6BE03" w14:textId="77777777" w:rsidR="00D8519D" w:rsidRPr="00940E65" w:rsidRDefault="00D8519D" w:rsidP="00D8519D">
      <w:pPr>
        <w:jc w:val="both"/>
        <w:rPr>
          <w:color w:val="000000"/>
        </w:rPr>
      </w:pPr>
      <w:r w:rsidRPr="00940E65">
        <w:rPr>
          <w:color w:val="000000"/>
        </w:rPr>
        <w:tab/>
      </w:r>
      <w:r w:rsidRPr="00940E65">
        <w:rPr>
          <w:color w:val="000000"/>
        </w:rPr>
        <w:tab/>
      </w:r>
      <w:r w:rsidRPr="00940E65">
        <w:rPr>
          <w:color w:val="000000"/>
        </w:rPr>
        <w:tab/>
      </w:r>
      <w:r w:rsidRPr="00940E65">
        <w:rPr>
          <w:color w:val="000000"/>
        </w:rPr>
        <w:tab/>
      </w:r>
      <w:r w:rsidRPr="00940E65">
        <w:rPr>
          <w:color w:val="000000"/>
        </w:rPr>
        <w:tab/>
      </w:r>
      <w:r w:rsidRPr="00940E65">
        <w:rPr>
          <w:color w:val="000000"/>
        </w:rPr>
        <w:tab/>
      </w:r>
    </w:p>
    <w:p w14:paraId="52147086" w14:textId="77777777" w:rsidR="00D8519D" w:rsidRPr="00940E65" w:rsidRDefault="00D8519D" w:rsidP="00D8519D">
      <w:pPr>
        <w:jc w:val="both"/>
        <w:rPr>
          <w:color w:val="000000"/>
        </w:rPr>
      </w:pPr>
      <w:r w:rsidRPr="00940E65">
        <w:rPr>
          <w:color w:val="000000"/>
        </w:rPr>
        <w:tab/>
      </w:r>
      <w:r w:rsidRPr="00940E65">
        <w:rPr>
          <w:color w:val="000000"/>
        </w:rPr>
        <w:tab/>
      </w:r>
      <w:r w:rsidRPr="00940E65">
        <w:rPr>
          <w:color w:val="000000"/>
        </w:rPr>
        <w:tab/>
      </w:r>
      <w:r w:rsidRPr="00940E65">
        <w:rPr>
          <w:color w:val="000000"/>
        </w:rPr>
        <w:tab/>
      </w:r>
      <w:r w:rsidRPr="00940E65">
        <w:rPr>
          <w:color w:val="000000"/>
        </w:rPr>
        <w:tab/>
      </w:r>
      <w:r w:rsidRPr="00940E65">
        <w:rPr>
          <w:color w:val="000000"/>
        </w:rPr>
        <w:tab/>
      </w:r>
      <w:r w:rsidRPr="00940E65">
        <w:rPr>
          <w:color w:val="000000"/>
        </w:rPr>
        <w:tab/>
      </w:r>
    </w:p>
    <w:p w14:paraId="752DB332" w14:textId="77777777" w:rsidR="00D8519D" w:rsidRPr="00940E65" w:rsidRDefault="00D8519D" w:rsidP="00D8519D">
      <w:pPr>
        <w:jc w:val="both"/>
        <w:rPr>
          <w:color w:val="000000"/>
        </w:rPr>
      </w:pPr>
      <w:r w:rsidRPr="00940E65">
        <w:rPr>
          <w:color w:val="000000"/>
        </w:rPr>
        <w:t>_________________</w:t>
      </w:r>
      <w:r w:rsidRPr="00940E65">
        <w:rPr>
          <w:color w:val="000000"/>
        </w:rPr>
        <w:tab/>
      </w:r>
      <w:r w:rsidRPr="00940E65">
        <w:rPr>
          <w:color w:val="000000"/>
        </w:rPr>
        <w:tab/>
      </w:r>
      <w:r w:rsidRPr="00940E65">
        <w:rPr>
          <w:color w:val="000000"/>
        </w:rPr>
        <w:tab/>
      </w:r>
      <w:r w:rsidRPr="00940E65">
        <w:rPr>
          <w:color w:val="000000"/>
        </w:rPr>
        <w:tab/>
      </w:r>
      <w:r w:rsidRPr="00940E65">
        <w:rPr>
          <w:color w:val="000000"/>
        </w:rPr>
        <w:tab/>
        <w:t>_________________</w:t>
      </w:r>
    </w:p>
    <w:p w14:paraId="4819BCCE" w14:textId="22C7C0A1" w:rsidR="00ED6F31" w:rsidRDefault="002D41EA" w:rsidP="00293CA0">
      <w:pPr>
        <w:rPr>
          <w:b/>
        </w:rPr>
      </w:pPr>
      <w:r w:rsidRPr="002D41EA">
        <w:rPr>
          <w:szCs w:val="24"/>
        </w:rPr>
        <w:t>Direktore Dagnija Vanaga</w:t>
      </w:r>
      <w:r w:rsidRPr="002D41EA">
        <w:rPr>
          <w:sz w:val="20"/>
        </w:rPr>
        <w:tab/>
      </w:r>
      <w:r w:rsidRPr="002D41EA">
        <w:rPr>
          <w:sz w:val="20"/>
        </w:rPr>
        <w:tab/>
      </w:r>
      <w:r w:rsidRPr="002D41EA">
        <w:rPr>
          <w:sz w:val="16"/>
        </w:rPr>
        <w:tab/>
        <w:t xml:space="preserve">                 </w:t>
      </w:r>
      <w:r w:rsidRPr="002D41EA">
        <w:rPr>
          <w:szCs w:val="24"/>
        </w:rPr>
        <w:t xml:space="preserve">Valdes loceklis Mārtiņš </w:t>
      </w:r>
      <w:proofErr w:type="spellStart"/>
      <w:r w:rsidRPr="002D41EA">
        <w:rPr>
          <w:szCs w:val="24"/>
        </w:rPr>
        <w:t>Blumentāls</w:t>
      </w:r>
      <w:bookmarkStart w:id="0" w:name="_GoBack"/>
      <w:bookmarkEnd w:id="0"/>
      <w:proofErr w:type="spellEnd"/>
    </w:p>
    <w:sectPr w:rsidR="00ED6F31" w:rsidSect="003D288E">
      <w:footerReference w:type="default" r:id="rId9"/>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A4441" w14:textId="77777777" w:rsidR="006B61C1" w:rsidRDefault="006B61C1" w:rsidP="003D288E">
      <w:r>
        <w:separator/>
      </w:r>
    </w:p>
  </w:endnote>
  <w:endnote w:type="continuationSeparator" w:id="0">
    <w:p w14:paraId="48886A89" w14:textId="77777777" w:rsidR="006B61C1" w:rsidRDefault="006B61C1" w:rsidP="003D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charset w:val="BA"/>
    <w:family w:val="swiss"/>
    <w:pitch w:val="default"/>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4576282"/>
      <w:docPartObj>
        <w:docPartGallery w:val="Page Numbers (Bottom of Page)"/>
        <w:docPartUnique/>
      </w:docPartObj>
    </w:sdtPr>
    <w:sdtEndPr>
      <w:rPr>
        <w:noProof/>
      </w:rPr>
    </w:sdtEndPr>
    <w:sdtContent>
      <w:p w14:paraId="54F837CF" w14:textId="7EE9B40A" w:rsidR="003D288E" w:rsidRDefault="003D288E">
        <w:pPr>
          <w:pStyle w:val="Footer"/>
          <w:jc w:val="center"/>
        </w:pPr>
        <w:r>
          <w:fldChar w:fldCharType="begin"/>
        </w:r>
        <w:r>
          <w:instrText xml:space="preserve"> PAGE   \* MERGEFORMAT </w:instrText>
        </w:r>
        <w:r>
          <w:fldChar w:fldCharType="separate"/>
        </w:r>
        <w:r w:rsidR="00293CA0">
          <w:rPr>
            <w:noProof/>
          </w:rPr>
          <w:t>11</w:t>
        </w:r>
        <w:r>
          <w:rPr>
            <w:noProof/>
          </w:rPr>
          <w:fldChar w:fldCharType="end"/>
        </w:r>
      </w:p>
    </w:sdtContent>
  </w:sdt>
  <w:p w14:paraId="577D2B53" w14:textId="77777777" w:rsidR="003D288E" w:rsidRDefault="003D2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59884" w14:textId="77777777" w:rsidR="006B61C1" w:rsidRDefault="006B61C1" w:rsidP="003D288E">
      <w:r>
        <w:separator/>
      </w:r>
    </w:p>
  </w:footnote>
  <w:footnote w:type="continuationSeparator" w:id="0">
    <w:p w14:paraId="257E0213" w14:textId="77777777" w:rsidR="006B61C1" w:rsidRDefault="006B61C1" w:rsidP="003D28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0"/>
        </w:tabs>
        <w:ind w:left="0" w:firstLine="0"/>
      </w:pPr>
    </w:lvl>
    <w:lvl w:ilvl="1">
      <w:start w:val="8"/>
      <w:numFmt w:val="none"/>
      <w:pStyle w:val="Heading2"/>
      <w:lvlText w:val="."/>
      <w:lvlJc w:val="left"/>
      <w:pPr>
        <w:tabs>
          <w:tab w:val="num" w:pos="0"/>
        </w:tabs>
        <w:ind w:left="0" w:firstLine="0"/>
      </w:pPr>
    </w:lvl>
    <w:lvl w:ilvl="2">
      <w:start w:val="4"/>
      <w:numFmt w:val="decimal"/>
      <w:lvlText w:val="1.8.%3."/>
      <w:lvlJc w:val="left"/>
      <w:pPr>
        <w:tabs>
          <w:tab w:val="num" w:pos="0"/>
        </w:tabs>
        <w:ind w:left="0" w:firstLine="0"/>
      </w:pPr>
      <w:rPr>
        <w:rFonts w:ascii="Times New Roman" w:eastAsia="Times New Roman" w:hAnsi="Times New Roman" w:cs="Times New Roman"/>
      </w:r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6.%7.%8."/>
      <w:lvlJc w:val="left"/>
      <w:pPr>
        <w:tabs>
          <w:tab w:val="num" w:pos="0"/>
        </w:tabs>
        <w:ind w:left="0" w:firstLine="0"/>
      </w:pPr>
    </w:lvl>
    <w:lvl w:ilvl="8">
      <w:start w:val="1"/>
      <w:numFmt w:val="decimal"/>
      <w:lvlText w:val="%7.%8.%9..."/>
      <w:lvlJc w:val="left"/>
      <w:pPr>
        <w:tabs>
          <w:tab w:val="num" w:pos="0"/>
        </w:tabs>
        <w:ind w:left="0" w:firstLine="0"/>
      </w:pPr>
    </w:lvl>
  </w:abstractNum>
  <w:abstractNum w:abstractNumId="1" w15:restartNumberingAfterBreak="0">
    <w:nsid w:val="0DCA2A71"/>
    <w:multiLevelType w:val="hybridMultilevel"/>
    <w:tmpl w:val="CB46F744"/>
    <w:lvl w:ilvl="0" w:tplc="A1F495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9878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AF7CD9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CC4507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DC1838F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6FAC90A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B2E570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0582926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30FA49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2" w15:restartNumberingAfterBreak="0">
    <w:nsid w:val="18D00BC8"/>
    <w:multiLevelType w:val="multilevel"/>
    <w:tmpl w:val="8598A90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49379E"/>
    <w:multiLevelType w:val="multilevel"/>
    <w:tmpl w:val="1B98EF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1714F7"/>
    <w:multiLevelType w:val="multilevel"/>
    <w:tmpl w:val="9878D4A6"/>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8C772B7"/>
    <w:multiLevelType w:val="multilevel"/>
    <w:tmpl w:val="A0EE7144"/>
    <w:lvl w:ilvl="0">
      <w:start w:val="1"/>
      <w:numFmt w:val="decimal"/>
      <w:lvlText w:val="%1."/>
      <w:lvlJc w:val="left"/>
      <w:pPr>
        <w:ind w:left="720" w:hanging="36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lvl w:ilvl="1">
      <w:start w:val="1"/>
      <w:numFmt w:val="none"/>
      <w:lvlText w:val="5.1."/>
      <w:lvlJc w:val="left"/>
      <w:pPr>
        <w:ind w:left="1080" w:hanging="360"/>
      </w:pPr>
      <w:rPr>
        <w:rFonts w:ascii="Times New Roman" w:hAnsi="Times New Roman" w:cs="Times New Roman" w:hint="default"/>
        <w:b w:val="0"/>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880" w:hanging="108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240" w:hanging="108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60" w:hanging="144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320" w:hanging="144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040" w:hanging="1800"/>
      </w:pPr>
      <w:rPr>
        <w:rFonts w:ascii="Times New Roman" w:eastAsia="Times New Roman" w:hAnsi="Times New Roman" w:cs="Times New Roman" w:hint="default"/>
        <w:b/>
        <w:bCs/>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48C033DF"/>
    <w:multiLevelType w:val="hybridMultilevel"/>
    <w:tmpl w:val="6588A5E0"/>
    <w:lvl w:ilvl="0" w:tplc="28269E5E">
      <w:start w:val="1"/>
      <w:numFmt w:val="decimal"/>
      <w:lvlText w:val="%1."/>
      <w:lvlJc w:val="left"/>
      <w:pPr>
        <w:tabs>
          <w:tab w:val="num" w:pos="720"/>
        </w:tabs>
        <w:ind w:left="363" w:hanging="6"/>
      </w:pPr>
      <w:rPr>
        <w:rFonts w:hAnsi="Arial Unicode MS"/>
        <w:caps w:val="0"/>
        <w:smallCaps w:val="0"/>
        <w:strike w:val="0"/>
        <w:dstrike w:val="0"/>
        <w:outline w:val="0"/>
        <w:emboss w:val="0"/>
        <w:imprint w:val="0"/>
        <w:spacing w:val="0"/>
        <w:w w:val="100"/>
        <w:kern w:val="0"/>
        <w:position w:val="0"/>
        <w:highlight w:val="none"/>
        <w:vertAlign w:val="baseline"/>
      </w:rPr>
    </w:lvl>
    <w:lvl w:ilvl="1" w:tplc="0D969E72">
      <w:start w:val="1"/>
      <w:numFmt w:val="decimal"/>
      <w:lvlText w:val="%2."/>
      <w:lvlJc w:val="left"/>
      <w:pPr>
        <w:tabs>
          <w:tab w:val="left" w:pos="720"/>
          <w:tab w:val="num" w:pos="2152"/>
        </w:tabs>
        <w:ind w:left="1795" w:hanging="2"/>
      </w:pPr>
      <w:rPr>
        <w:rFonts w:hAnsi="Arial Unicode MS"/>
        <w:caps w:val="0"/>
        <w:smallCaps w:val="0"/>
        <w:strike w:val="0"/>
        <w:dstrike w:val="0"/>
        <w:outline w:val="0"/>
        <w:emboss w:val="0"/>
        <w:imprint w:val="0"/>
        <w:spacing w:val="0"/>
        <w:w w:val="100"/>
        <w:kern w:val="0"/>
        <w:position w:val="0"/>
        <w:highlight w:val="none"/>
        <w:vertAlign w:val="baseline"/>
      </w:rPr>
    </w:lvl>
    <w:lvl w:ilvl="2" w:tplc="29645EFE">
      <w:start w:val="1"/>
      <w:numFmt w:val="decimal"/>
      <w:lvlText w:val="%3."/>
      <w:lvlJc w:val="left"/>
      <w:pPr>
        <w:tabs>
          <w:tab w:val="left" w:pos="720"/>
          <w:tab w:val="num" w:pos="2872"/>
        </w:tabs>
        <w:ind w:left="2515" w:hanging="2"/>
      </w:pPr>
      <w:rPr>
        <w:rFonts w:hAnsi="Arial Unicode MS"/>
        <w:caps w:val="0"/>
        <w:smallCaps w:val="0"/>
        <w:strike w:val="0"/>
        <w:dstrike w:val="0"/>
        <w:outline w:val="0"/>
        <w:emboss w:val="0"/>
        <w:imprint w:val="0"/>
        <w:spacing w:val="0"/>
        <w:w w:val="100"/>
        <w:kern w:val="0"/>
        <w:position w:val="0"/>
        <w:highlight w:val="none"/>
        <w:vertAlign w:val="baseline"/>
      </w:rPr>
    </w:lvl>
    <w:lvl w:ilvl="3" w:tplc="AC1C3F54">
      <w:start w:val="1"/>
      <w:numFmt w:val="decimal"/>
      <w:lvlText w:val="%4."/>
      <w:lvlJc w:val="left"/>
      <w:pPr>
        <w:tabs>
          <w:tab w:val="left" w:pos="720"/>
          <w:tab w:val="num" w:pos="3592"/>
        </w:tabs>
        <w:ind w:left="3235" w:hanging="2"/>
      </w:pPr>
      <w:rPr>
        <w:rFonts w:hAnsi="Arial Unicode MS"/>
        <w:caps w:val="0"/>
        <w:smallCaps w:val="0"/>
        <w:strike w:val="0"/>
        <w:dstrike w:val="0"/>
        <w:outline w:val="0"/>
        <w:emboss w:val="0"/>
        <w:imprint w:val="0"/>
        <w:spacing w:val="0"/>
        <w:w w:val="100"/>
        <w:kern w:val="0"/>
        <w:position w:val="0"/>
        <w:highlight w:val="none"/>
        <w:vertAlign w:val="baseline"/>
      </w:rPr>
    </w:lvl>
    <w:lvl w:ilvl="4" w:tplc="07708C9E">
      <w:start w:val="1"/>
      <w:numFmt w:val="decimal"/>
      <w:lvlText w:val="%5."/>
      <w:lvlJc w:val="left"/>
      <w:pPr>
        <w:tabs>
          <w:tab w:val="left" w:pos="720"/>
          <w:tab w:val="num" w:pos="4312"/>
        </w:tabs>
        <w:ind w:left="3955" w:hanging="2"/>
      </w:pPr>
      <w:rPr>
        <w:rFonts w:hAnsi="Arial Unicode MS"/>
        <w:caps w:val="0"/>
        <w:smallCaps w:val="0"/>
        <w:strike w:val="0"/>
        <w:dstrike w:val="0"/>
        <w:outline w:val="0"/>
        <w:emboss w:val="0"/>
        <w:imprint w:val="0"/>
        <w:spacing w:val="0"/>
        <w:w w:val="100"/>
        <w:kern w:val="0"/>
        <w:position w:val="0"/>
        <w:highlight w:val="none"/>
        <w:vertAlign w:val="baseline"/>
      </w:rPr>
    </w:lvl>
    <w:lvl w:ilvl="5" w:tplc="F0464996">
      <w:start w:val="1"/>
      <w:numFmt w:val="decimal"/>
      <w:lvlText w:val="%6."/>
      <w:lvlJc w:val="left"/>
      <w:pPr>
        <w:tabs>
          <w:tab w:val="left" w:pos="720"/>
          <w:tab w:val="num" w:pos="5032"/>
        </w:tabs>
        <w:ind w:left="4675" w:hanging="2"/>
      </w:pPr>
      <w:rPr>
        <w:rFonts w:hAnsi="Arial Unicode MS"/>
        <w:caps w:val="0"/>
        <w:smallCaps w:val="0"/>
        <w:strike w:val="0"/>
        <w:dstrike w:val="0"/>
        <w:outline w:val="0"/>
        <w:emboss w:val="0"/>
        <w:imprint w:val="0"/>
        <w:spacing w:val="0"/>
        <w:w w:val="100"/>
        <w:kern w:val="0"/>
        <w:position w:val="0"/>
        <w:highlight w:val="none"/>
        <w:vertAlign w:val="baseline"/>
      </w:rPr>
    </w:lvl>
    <w:lvl w:ilvl="6" w:tplc="69A0ACB8">
      <w:start w:val="1"/>
      <w:numFmt w:val="decimal"/>
      <w:lvlText w:val="%7."/>
      <w:lvlJc w:val="left"/>
      <w:pPr>
        <w:tabs>
          <w:tab w:val="left" w:pos="720"/>
          <w:tab w:val="num" w:pos="5752"/>
        </w:tabs>
        <w:ind w:left="5395" w:hanging="2"/>
      </w:pPr>
      <w:rPr>
        <w:rFonts w:hAnsi="Arial Unicode MS"/>
        <w:caps w:val="0"/>
        <w:smallCaps w:val="0"/>
        <w:strike w:val="0"/>
        <w:dstrike w:val="0"/>
        <w:outline w:val="0"/>
        <w:emboss w:val="0"/>
        <w:imprint w:val="0"/>
        <w:spacing w:val="0"/>
        <w:w w:val="100"/>
        <w:kern w:val="0"/>
        <w:position w:val="0"/>
        <w:highlight w:val="none"/>
        <w:vertAlign w:val="baseline"/>
      </w:rPr>
    </w:lvl>
    <w:lvl w:ilvl="7" w:tplc="92DEFCAE">
      <w:start w:val="1"/>
      <w:numFmt w:val="decimal"/>
      <w:lvlText w:val="%8."/>
      <w:lvlJc w:val="left"/>
      <w:pPr>
        <w:tabs>
          <w:tab w:val="left" w:pos="720"/>
          <w:tab w:val="num" w:pos="6472"/>
        </w:tabs>
        <w:ind w:left="6115" w:hanging="2"/>
      </w:pPr>
      <w:rPr>
        <w:rFonts w:hAnsi="Arial Unicode MS"/>
        <w:caps w:val="0"/>
        <w:smallCaps w:val="0"/>
        <w:strike w:val="0"/>
        <w:dstrike w:val="0"/>
        <w:outline w:val="0"/>
        <w:emboss w:val="0"/>
        <w:imprint w:val="0"/>
        <w:spacing w:val="0"/>
        <w:w w:val="100"/>
        <w:kern w:val="0"/>
        <w:position w:val="0"/>
        <w:highlight w:val="none"/>
        <w:vertAlign w:val="baseline"/>
      </w:rPr>
    </w:lvl>
    <w:lvl w:ilvl="8" w:tplc="28C0C592">
      <w:start w:val="1"/>
      <w:numFmt w:val="decimal"/>
      <w:lvlText w:val="%9."/>
      <w:lvlJc w:val="left"/>
      <w:pPr>
        <w:tabs>
          <w:tab w:val="left" w:pos="720"/>
          <w:tab w:val="num" w:pos="7192"/>
        </w:tabs>
        <w:ind w:left="6835" w:hanging="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9E34136"/>
    <w:multiLevelType w:val="hybridMultilevel"/>
    <w:tmpl w:val="0DC4688C"/>
    <w:lvl w:ilvl="0" w:tplc="255A79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F9EC6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DAD6BD7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F32EAD0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20B64A9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19C030B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E6A031A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9612A8F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351844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8" w15:restartNumberingAfterBreak="0">
    <w:nsid w:val="53FE105B"/>
    <w:multiLevelType w:val="multilevel"/>
    <w:tmpl w:val="C89CA02C"/>
    <w:lvl w:ilvl="0">
      <w:start w:val="1"/>
      <w:numFmt w:val="decimal"/>
      <w:lvlText w:val="%1."/>
      <w:lvlJc w:val="left"/>
      <w:pPr>
        <w:tabs>
          <w:tab w:val="num" w:pos="340"/>
        </w:tabs>
        <w:ind w:left="340" w:hanging="340"/>
      </w:pPr>
      <w:rPr>
        <w:strike w:val="0"/>
        <w:dstrike w:val="0"/>
        <w:sz w:val="24"/>
        <w:szCs w:val="24"/>
        <w:u w:val="none"/>
        <w:effect w:val="none"/>
      </w:rPr>
    </w:lvl>
    <w:lvl w:ilvl="1">
      <w:start w:val="1"/>
      <w:numFmt w:val="decimal"/>
      <w:lvlText w:val="%1.%2."/>
      <w:lvlJc w:val="left"/>
      <w:pPr>
        <w:tabs>
          <w:tab w:val="num" w:pos="567"/>
        </w:tabs>
        <w:ind w:left="567" w:hanging="397"/>
      </w:pPr>
      <w:rPr>
        <w:b/>
        <w:strike w:val="0"/>
        <w:dstrike w:val="0"/>
        <w:u w:val="none"/>
        <w:effect w:val="none"/>
      </w:rPr>
    </w:lvl>
    <w:lvl w:ilvl="2">
      <w:start w:val="1"/>
      <w:numFmt w:val="decimal"/>
      <w:lvlText w:val="%1.%2.%3."/>
      <w:lvlJc w:val="left"/>
      <w:pPr>
        <w:tabs>
          <w:tab w:val="num" w:pos="851"/>
        </w:tabs>
        <w:ind w:left="851" w:hanging="284"/>
      </w:pPr>
      <w:rPr>
        <w:sz w:val="24"/>
        <w:szCs w:val="24"/>
      </w:rPr>
    </w:lvl>
    <w:lvl w:ilvl="3">
      <w:start w:val="1"/>
      <w:numFmt w:val="decimal"/>
      <w:lvlText w:val="%1.%2.%3.%4."/>
      <w:lvlJc w:val="left"/>
      <w:pPr>
        <w:tabs>
          <w:tab w:val="num" w:pos="1440"/>
        </w:tabs>
        <w:ind w:left="144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5A73F2A"/>
    <w:multiLevelType w:val="hybridMultilevel"/>
    <w:tmpl w:val="59A20644"/>
    <w:lvl w:ilvl="0" w:tplc="04260011">
      <w:start w:val="1"/>
      <w:numFmt w:val="decimal"/>
      <w:lvlText w:val="%1)"/>
      <w:lvlJc w:val="left"/>
      <w:pPr>
        <w:tabs>
          <w:tab w:val="num" w:pos="1800"/>
        </w:tabs>
        <w:ind w:left="1800" w:hanging="360"/>
      </w:pPr>
      <w:rPr>
        <w:rFonts w:hint="default"/>
      </w:rPr>
    </w:lvl>
    <w:lvl w:ilvl="1" w:tplc="04260019">
      <w:start w:val="1"/>
      <w:numFmt w:val="lowerLetter"/>
      <w:lvlText w:val="%2."/>
      <w:lvlJc w:val="left"/>
      <w:pPr>
        <w:tabs>
          <w:tab w:val="num" w:pos="2520"/>
        </w:tabs>
        <w:ind w:left="2520" w:hanging="360"/>
      </w:pPr>
      <w:rPr>
        <w:rFonts w:cs="Times New Roman"/>
      </w:rPr>
    </w:lvl>
    <w:lvl w:ilvl="2" w:tplc="0426001B">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10" w15:restartNumberingAfterBreak="0">
    <w:nsid w:val="5BBA3F2C"/>
    <w:multiLevelType w:val="multilevel"/>
    <w:tmpl w:val="9AE01592"/>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6BD10931"/>
    <w:multiLevelType w:val="multilevel"/>
    <w:tmpl w:val="ED6A7A4C"/>
    <w:lvl w:ilvl="0">
      <w:start w:val="7"/>
      <w:numFmt w:val="decimal"/>
      <w:lvlText w:val="%1."/>
      <w:lvlJc w:val="left"/>
      <w:pPr>
        <w:ind w:left="360" w:hanging="360"/>
      </w:pPr>
      <w:rPr>
        <w:rFonts w:hint="default"/>
      </w:rPr>
    </w:lvl>
    <w:lvl w:ilvl="1">
      <w:start w:val="3"/>
      <w:numFmt w:val="none"/>
      <w:lvlText w:val="7.3."/>
      <w:lvlJc w:val="left"/>
      <w:pPr>
        <w:ind w:left="360" w:hanging="360"/>
      </w:pPr>
      <w:rPr>
        <w:rFonts w:hint="default"/>
      </w:rPr>
    </w:lvl>
    <w:lvl w:ilvl="2">
      <w:start w:val="1"/>
      <w:numFmt w:val="decimal"/>
      <w:lvlText w:val="%1.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7606A13"/>
    <w:multiLevelType w:val="multilevel"/>
    <w:tmpl w:val="7E9A814A"/>
    <w:lvl w:ilvl="0">
      <w:start w:val="7"/>
      <w:numFmt w:val="decimal"/>
      <w:lvlText w:val="%1."/>
      <w:lvlJc w:val="left"/>
      <w:pPr>
        <w:ind w:left="360" w:hanging="360"/>
      </w:pPr>
      <w:rPr>
        <w:rFonts w:hint="default"/>
      </w:rPr>
    </w:lvl>
    <w:lvl w:ilvl="1">
      <w:start w:val="3"/>
      <w:numFmt w:val="none"/>
      <w:lvlText w:val="7.4."/>
      <w:lvlJc w:val="left"/>
      <w:pPr>
        <w:ind w:left="360" w:hanging="360"/>
      </w:pPr>
      <w:rPr>
        <w:rFonts w:hint="default"/>
      </w:rPr>
    </w:lvl>
    <w:lvl w:ilvl="2">
      <w:start w:val="1"/>
      <w:numFmt w:val="decimal"/>
      <w:lvlText w:val="%1.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E765B93"/>
    <w:multiLevelType w:val="hybridMultilevel"/>
    <w:tmpl w:val="B454969A"/>
    <w:lvl w:ilvl="0" w:tplc="3AC4F51C">
      <w:start w:val="1"/>
      <w:numFmt w:val="bullet"/>
      <w:lvlText w:val="•"/>
      <w:lvlJc w:val="left"/>
      <w:pPr>
        <w:ind w:left="1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3CE0264">
      <w:start w:val="1"/>
      <w:numFmt w:val="bullet"/>
      <w:lvlText w:val="•"/>
      <w:lvlJc w:val="left"/>
      <w:pPr>
        <w:ind w:left="7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E0670E8">
      <w:start w:val="1"/>
      <w:numFmt w:val="bullet"/>
      <w:lvlText w:val="•"/>
      <w:lvlJc w:val="left"/>
      <w:pPr>
        <w:ind w:left="13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7A43796">
      <w:start w:val="1"/>
      <w:numFmt w:val="bullet"/>
      <w:lvlText w:val="•"/>
      <w:lvlJc w:val="left"/>
      <w:pPr>
        <w:ind w:left="19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8169056">
      <w:start w:val="1"/>
      <w:numFmt w:val="bullet"/>
      <w:lvlText w:val="•"/>
      <w:lvlJc w:val="left"/>
      <w:pPr>
        <w:ind w:left="25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E942D14">
      <w:start w:val="1"/>
      <w:numFmt w:val="bullet"/>
      <w:lvlText w:val="•"/>
      <w:lvlJc w:val="left"/>
      <w:pPr>
        <w:ind w:left="31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DA09796">
      <w:start w:val="1"/>
      <w:numFmt w:val="bullet"/>
      <w:lvlText w:val="•"/>
      <w:lvlJc w:val="left"/>
      <w:pPr>
        <w:ind w:left="37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19CB23C">
      <w:start w:val="1"/>
      <w:numFmt w:val="bullet"/>
      <w:lvlText w:val="•"/>
      <w:lvlJc w:val="left"/>
      <w:pPr>
        <w:ind w:left="43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533A4E8A">
      <w:start w:val="1"/>
      <w:numFmt w:val="bullet"/>
      <w:lvlText w:val="•"/>
      <w:lvlJc w:val="left"/>
      <w:pPr>
        <w:ind w:left="4974" w:hanging="1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9"/>
  </w:num>
  <w:num w:numId="3">
    <w:abstractNumId w:val="4"/>
  </w:num>
  <w:num w:numId="4">
    <w:abstractNumId w:val="8"/>
  </w:num>
  <w:num w:numId="5">
    <w:abstractNumId w:val="2"/>
  </w:num>
  <w:num w:numId="6">
    <w:abstractNumId w:val="10"/>
  </w:num>
  <w:num w:numId="7">
    <w:abstractNumId w:val="3"/>
  </w:num>
  <w:num w:numId="8">
    <w:abstractNumId w:val="11"/>
  </w:num>
  <w:num w:numId="9">
    <w:abstractNumId w:val="12"/>
  </w:num>
  <w:num w:numId="10">
    <w:abstractNumId w:val="5"/>
  </w:num>
  <w:num w:numId="11">
    <w:abstractNumId w:val="13"/>
  </w:num>
  <w:num w:numId="12">
    <w:abstractNumId w:val="7"/>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F4D"/>
    <w:rsid w:val="000266D3"/>
    <w:rsid w:val="00105B4F"/>
    <w:rsid w:val="00124103"/>
    <w:rsid w:val="0013179A"/>
    <w:rsid w:val="00154164"/>
    <w:rsid w:val="001B73DD"/>
    <w:rsid w:val="00216AEB"/>
    <w:rsid w:val="00293CA0"/>
    <w:rsid w:val="002D0E0E"/>
    <w:rsid w:val="002D41EA"/>
    <w:rsid w:val="00352CDA"/>
    <w:rsid w:val="003D288E"/>
    <w:rsid w:val="00415CE7"/>
    <w:rsid w:val="00480B74"/>
    <w:rsid w:val="004875CF"/>
    <w:rsid w:val="004A4B52"/>
    <w:rsid w:val="0059235F"/>
    <w:rsid w:val="006B61C1"/>
    <w:rsid w:val="00770D3B"/>
    <w:rsid w:val="007A2345"/>
    <w:rsid w:val="008D4C0B"/>
    <w:rsid w:val="009323E5"/>
    <w:rsid w:val="009B1E62"/>
    <w:rsid w:val="00AA2772"/>
    <w:rsid w:val="00AB5763"/>
    <w:rsid w:val="00AD4C90"/>
    <w:rsid w:val="00BE221B"/>
    <w:rsid w:val="00CE0028"/>
    <w:rsid w:val="00CE321F"/>
    <w:rsid w:val="00D34C5B"/>
    <w:rsid w:val="00D8519D"/>
    <w:rsid w:val="00D9308B"/>
    <w:rsid w:val="00DD230A"/>
    <w:rsid w:val="00E869AB"/>
    <w:rsid w:val="00EA693F"/>
    <w:rsid w:val="00ED6680"/>
    <w:rsid w:val="00ED6F31"/>
    <w:rsid w:val="00F22688"/>
    <w:rsid w:val="00F32341"/>
    <w:rsid w:val="00F91632"/>
    <w:rsid w:val="00F95457"/>
    <w:rsid w:val="00FA3A30"/>
    <w:rsid w:val="00FB5F4D"/>
    <w:rsid w:val="00FC0F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D66A5"/>
  <w15:chartTrackingRefBased/>
  <w15:docId w15:val="{1C08A1A2-EA90-4339-B3B3-C94874CB2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19D"/>
    <w:pPr>
      <w:suppressAutoHyphens/>
      <w:spacing w:after="0" w:line="240" w:lineRule="auto"/>
    </w:pPr>
    <w:rPr>
      <w:rFonts w:ascii="Times New Roman" w:eastAsia="Times New Roman" w:hAnsi="Times New Roman" w:cs="Times New Roman"/>
      <w:sz w:val="24"/>
      <w:szCs w:val="20"/>
      <w:lang w:eastAsia="ar-SA"/>
    </w:rPr>
  </w:style>
  <w:style w:type="paragraph" w:styleId="Heading2">
    <w:name w:val="heading 2"/>
    <w:basedOn w:val="Normal"/>
    <w:next w:val="Normal"/>
    <w:link w:val="Heading2Char"/>
    <w:qFormat/>
    <w:rsid w:val="00D8519D"/>
    <w:pPr>
      <w:keepNext/>
      <w:numPr>
        <w:ilvl w:val="1"/>
        <w:numId w:val="1"/>
      </w:numPr>
      <w:jc w:val="right"/>
      <w:outlineLvl w:val="1"/>
    </w:pPr>
    <w:rPr>
      <w:b/>
      <w:sz w:val="2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519D"/>
    <w:rPr>
      <w:rFonts w:ascii="Times New Roman" w:eastAsia="Times New Roman" w:hAnsi="Times New Roman" w:cs="Times New Roman"/>
      <w:b/>
      <w:sz w:val="23"/>
      <w:szCs w:val="24"/>
      <w:lang w:eastAsia="ar-SA"/>
    </w:rPr>
  </w:style>
  <w:style w:type="paragraph" w:styleId="Subtitle">
    <w:name w:val="Subtitle"/>
    <w:basedOn w:val="Normal"/>
    <w:next w:val="BodyText"/>
    <w:link w:val="SubtitleChar"/>
    <w:qFormat/>
    <w:rsid w:val="00D8519D"/>
    <w:pPr>
      <w:keepNext/>
      <w:spacing w:before="240" w:after="120"/>
      <w:jc w:val="center"/>
    </w:pPr>
    <w:rPr>
      <w:rFonts w:ascii="Arial" w:eastAsia="Arial" w:hAnsi="Arial"/>
      <w:i/>
      <w:iCs/>
      <w:sz w:val="28"/>
      <w:szCs w:val="28"/>
      <w:lang w:val="x-none"/>
    </w:rPr>
  </w:style>
  <w:style w:type="character" w:customStyle="1" w:styleId="SubtitleChar">
    <w:name w:val="Subtitle Char"/>
    <w:basedOn w:val="DefaultParagraphFont"/>
    <w:link w:val="Subtitle"/>
    <w:rsid w:val="00D8519D"/>
    <w:rPr>
      <w:rFonts w:ascii="Arial" w:eastAsia="Arial" w:hAnsi="Arial" w:cs="Times New Roman"/>
      <w:i/>
      <w:iCs/>
      <w:sz w:val="28"/>
      <w:szCs w:val="28"/>
      <w:lang w:val="x-none" w:eastAsia="ar-SA"/>
    </w:rPr>
  </w:style>
  <w:style w:type="paragraph" w:styleId="ListParagraph">
    <w:name w:val="List Paragraph"/>
    <w:basedOn w:val="Normal"/>
    <w:link w:val="ListParagraphChar"/>
    <w:uiPriority w:val="34"/>
    <w:qFormat/>
    <w:rsid w:val="00D8519D"/>
    <w:pPr>
      <w:spacing w:line="100" w:lineRule="atLeast"/>
      <w:ind w:left="720"/>
    </w:pPr>
    <w:rPr>
      <w:noProof/>
      <w:kern w:val="1"/>
      <w:szCs w:val="24"/>
      <w:lang w:val="en-US" w:eastAsia="en-US" w:bidi="hi-IN"/>
    </w:rPr>
  </w:style>
  <w:style w:type="character" w:customStyle="1" w:styleId="ListParagraphChar">
    <w:name w:val="List Paragraph Char"/>
    <w:link w:val="ListParagraph"/>
    <w:uiPriority w:val="34"/>
    <w:rsid w:val="00D8519D"/>
    <w:rPr>
      <w:rFonts w:ascii="Times New Roman" w:eastAsia="Times New Roman" w:hAnsi="Times New Roman" w:cs="Times New Roman"/>
      <w:noProof/>
      <w:kern w:val="1"/>
      <w:sz w:val="24"/>
      <w:szCs w:val="24"/>
      <w:lang w:val="en-US" w:bidi="hi-IN"/>
    </w:rPr>
  </w:style>
  <w:style w:type="character" w:styleId="CommentReference">
    <w:name w:val="annotation reference"/>
    <w:uiPriority w:val="99"/>
    <w:rsid w:val="00D8519D"/>
    <w:rPr>
      <w:rFonts w:cs="Times New Roman"/>
      <w:sz w:val="16"/>
    </w:rPr>
  </w:style>
  <w:style w:type="paragraph" w:styleId="BodyText">
    <w:name w:val="Body Text"/>
    <w:basedOn w:val="Normal"/>
    <w:link w:val="BodyTextChar"/>
    <w:uiPriority w:val="99"/>
    <w:semiHidden/>
    <w:unhideWhenUsed/>
    <w:rsid w:val="00D8519D"/>
    <w:pPr>
      <w:spacing w:after="120"/>
    </w:pPr>
  </w:style>
  <w:style w:type="character" w:customStyle="1" w:styleId="BodyTextChar">
    <w:name w:val="Body Text Char"/>
    <w:basedOn w:val="DefaultParagraphFont"/>
    <w:link w:val="BodyText"/>
    <w:uiPriority w:val="99"/>
    <w:semiHidden/>
    <w:rsid w:val="00D8519D"/>
    <w:rPr>
      <w:rFonts w:ascii="Times New Roman" w:eastAsia="Times New Roman" w:hAnsi="Times New Roman" w:cs="Times New Roman"/>
      <w:sz w:val="24"/>
      <w:szCs w:val="20"/>
      <w:lang w:eastAsia="ar-SA"/>
    </w:rPr>
  </w:style>
  <w:style w:type="paragraph" w:styleId="CommentText">
    <w:name w:val="annotation text"/>
    <w:basedOn w:val="Normal"/>
    <w:link w:val="CommentTextChar"/>
    <w:uiPriority w:val="99"/>
    <w:semiHidden/>
    <w:unhideWhenUsed/>
    <w:rsid w:val="00D9308B"/>
    <w:rPr>
      <w:sz w:val="20"/>
    </w:rPr>
  </w:style>
  <w:style w:type="character" w:customStyle="1" w:styleId="CommentTextChar">
    <w:name w:val="Comment Text Char"/>
    <w:basedOn w:val="DefaultParagraphFont"/>
    <w:link w:val="CommentText"/>
    <w:uiPriority w:val="99"/>
    <w:semiHidden/>
    <w:rsid w:val="00D9308B"/>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D9308B"/>
    <w:rPr>
      <w:b/>
      <w:bCs/>
    </w:rPr>
  </w:style>
  <w:style w:type="character" w:customStyle="1" w:styleId="CommentSubjectChar">
    <w:name w:val="Comment Subject Char"/>
    <w:basedOn w:val="CommentTextChar"/>
    <w:link w:val="CommentSubject"/>
    <w:uiPriority w:val="99"/>
    <w:semiHidden/>
    <w:rsid w:val="00D9308B"/>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D930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08B"/>
    <w:rPr>
      <w:rFonts w:ascii="Segoe UI" w:eastAsia="Times New Roman" w:hAnsi="Segoe UI" w:cs="Segoe UI"/>
      <w:sz w:val="18"/>
      <w:szCs w:val="18"/>
      <w:lang w:eastAsia="ar-SA"/>
    </w:rPr>
  </w:style>
  <w:style w:type="paragraph" w:styleId="NoSpacing">
    <w:name w:val="No Spacing"/>
    <w:uiPriority w:val="1"/>
    <w:qFormat/>
    <w:rsid w:val="00770D3B"/>
    <w:pPr>
      <w:suppressAutoHyphens/>
      <w:spacing w:after="0" w:line="240" w:lineRule="auto"/>
    </w:pPr>
    <w:rPr>
      <w:rFonts w:ascii="Times New Roman" w:eastAsia="Times New Roman" w:hAnsi="Times New Roman" w:cs="Times New Roman"/>
      <w:sz w:val="24"/>
      <w:szCs w:val="20"/>
      <w:lang w:eastAsia="ar-SA"/>
    </w:rPr>
  </w:style>
  <w:style w:type="paragraph" w:styleId="Header">
    <w:name w:val="header"/>
    <w:basedOn w:val="Normal"/>
    <w:link w:val="HeaderChar"/>
    <w:uiPriority w:val="99"/>
    <w:unhideWhenUsed/>
    <w:rsid w:val="003D288E"/>
    <w:pPr>
      <w:tabs>
        <w:tab w:val="center" w:pos="4153"/>
        <w:tab w:val="right" w:pos="8306"/>
      </w:tabs>
    </w:pPr>
  </w:style>
  <w:style w:type="character" w:customStyle="1" w:styleId="HeaderChar">
    <w:name w:val="Header Char"/>
    <w:basedOn w:val="DefaultParagraphFont"/>
    <w:link w:val="Header"/>
    <w:uiPriority w:val="99"/>
    <w:rsid w:val="003D288E"/>
    <w:rPr>
      <w:rFonts w:ascii="Times New Roman" w:eastAsia="Times New Roman" w:hAnsi="Times New Roman" w:cs="Times New Roman"/>
      <w:sz w:val="24"/>
      <w:szCs w:val="20"/>
      <w:lang w:eastAsia="ar-SA"/>
    </w:rPr>
  </w:style>
  <w:style w:type="paragraph" w:styleId="Footer">
    <w:name w:val="footer"/>
    <w:basedOn w:val="Normal"/>
    <w:link w:val="FooterChar"/>
    <w:uiPriority w:val="99"/>
    <w:unhideWhenUsed/>
    <w:rsid w:val="003D288E"/>
    <w:pPr>
      <w:tabs>
        <w:tab w:val="center" w:pos="4153"/>
        <w:tab w:val="right" w:pos="8306"/>
      </w:tabs>
    </w:pPr>
  </w:style>
  <w:style w:type="character" w:customStyle="1" w:styleId="FooterChar">
    <w:name w:val="Footer Char"/>
    <w:basedOn w:val="DefaultParagraphFont"/>
    <w:link w:val="Footer"/>
    <w:uiPriority w:val="99"/>
    <w:rsid w:val="003D288E"/>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53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AD0FA-2F67-432B-BC52-2A9E98FB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23889</Words>
  <Characters>13617</Characters>
  <Application>Microsoft Office Word</Application>
  <DocSecurity>0</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37432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Herberts Bucenieks</dc:creator>
  <cp:keywords/>
  <dc:description/>
  <cp:lastModifiedBy>Herberts Bucenieks</cp:lastModifiedBy>
  <cp:revision>4</cp:revision>
  <dcterms:created xsi:type="dcterms:W3CDTF">2018-02-14T09:53:00Z</dcterms:created>
  <dcterms:modified xsi:type="dcterms:W3CDTF">2018-02-14T09:54:00Z</dcterms:modified>
</cp:coreProperties>
</file>