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61B4" w14:textId="12C2175B" w:rsidR="00BD3FF8" w:rsidRDefault="00BD3FF8"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K</w:t>
      </w:r>
      <w:r w:rsidRPr="009950B6">
        <w:rPr>
          <w:rFonts w:ascii="Times New Roman" w:hAnsi="Times New Roman"/>
          <w:b/>
          <w:sz w:val="24"/>
          <w:szCs w:val="24"/>
        </w:rPr>
        <w:t>arjeras attīstības atbalsta pasākumu plān</w:t>
      </w:r>
      <w:r w:rsidR="00DB4975">
        <w:rPr>
          <w:rFonts w:ascii="Times New Roman" w:hAnsi="Times New Roman"/>
          <w:b/>
          <w:sz w:val="24"/>
          <w:szCs w:val="24"/>
        </w:rPr>
        <w:t>s</w:t>
      </w:r>
      <w:r w:rsidRPr="009950B6">
        <w:rPr>
          <w:rFonts w:ascii="Times New Roman" w:hAnsi="Times New Roman"/>
          <w:b/>
          <w:sz w:val="24"/>
          <w:szCs w:val="24"/>
        </w:rPr>
        <w:t xml:space="preserve"> </w:t>
      </w:r>
      <w:r w:rsidR="005B44C0">
        <w:rPr>
          <w:rFonts w:ascii="Times New Roman" w:hAnsi="Times New Roman"/>
          <w:b/>
          <w:sz w:val="24"/>
          <w:szCs w:val="24"/>
        </w:rPr>
        <w:t>202</w:t>
      </w:r>
      <w:r w:rsidR="003A4886">
        <w:rPr>
          <w:rFonts w:ascii="Times New Roman" w:hAnsi="Times New Roman"/>
          <w:b/>
          <w:sz w:val="24"/>
          <w:szCs w:val="24"/>
        </w:rPr>
        <w:t>1</w:t>
      </w:r>
      <w:r w:rsidR="005B44C0">
        <w:rPr>
          <w:rFonts w:ascii="Times New Roman" w:hAnsi="Times New Roman"/>
          <w:b/>
          <w:sz w:val="24"/>
          <w:szCs w:val="24"/>
        </w:rPr>
        <w:t>./202</w:t>
      </w:r>
      <w:r w:rsidR="003A4886">
        <w:rPr>
          <w:rFonts w:ascii="Times New Roman" w:hAnsi="Times New Roman"/>
          <w:b/>
          <w:sz w:val="24"/>
          <w:szCs w:val="24"/>
        </w:rPr>
        <w:t>2</w:t>
      </w:r>
      <w:r w:rsidR="00476E3E">
        <w:rPr>
          <w:rFonts w:ascii="Times New Roman" w:hAnsi="Times New Roman"/>
          <w:b/>
          <w:sz w:val="24"/>
          <w:szCs w:val="24"/>
        </w:rPr>
        <w:t xml:space="preserve">. </w:t>
      </w:r>
      <w:r w:rsidR="00283747">
        <w:rPr>
          <w:rFonts w:ascii="Times New Roman" w:hAnsi="Times New Roman"/>
          <w:b/>
          <w:sz w:val="24"/>
          <w:szCs w:val="24"/>
        </w:rPr>
        <w:t>mācību gadam</w:t>
      </w:r>
    </w:p>
    <w:p w14:paraId="0AB8FD34" w14:textId="77777777" w:rsidR="000B2556" w:rsidRPr="00DB4975" w:rsidRDefault="000B2556" w:rsidP="000B2556">
      <w:pPr>
        <w:jc w:val="center"/>
        <w:rPr>
          <w:rFonts w:ascii="Times New Roman" w:hAnsi="Times New Roman"/>
          <w:b/>
          <w:sz w:val="24"/>
          <w:szCs w:val="24"/>
        </w:rPr>
      </w:pPr>
      <w:r w:rsidRPr="00DB4975">
        <w:rPr>
          <w:rFonts w:ascii="Times New Roman" w:hAnsi="Times New Roman"/>
          <w:b/>
          <w:sz w:val="24"/>
          <w:szCs w:val="24"/>
        </w:rPr>
        <w:t>________________________________</w:t>
      </w:r>
    </w:p>
    <w:p w14:paraId="75D659F4" w14:textId="77777777" w:rsidR="000B2556" w:rsidRDefault="000B2556" w:rsidP="0005033E">
      <w:pPr>
        <w:jc w:val="center"/>
        <w:rPr>
          <w:rFonts w:ascii="Times New Roman" w:hAnsi="Times New Roman"/>
          <w:b/>
          <w:sz w:val="24"/>
          <w:szCs w:val="24"/>
          <w:vertAlign w:val="superscript"/>
        </w:rPr>
      </w:pPr>
      <w:r w:rsidRPr="00DB4975">
        <w:rPr>
          <w:rFonts w:ascii="Times New Roman" w:hAnsi="Times New Roman"/>
          <w:b/>
          <w:sz w:val="24"/>
          <w:szCs w:val="24"/>
          <w:vertAlign w:val="superscript"/>
        </w:rPr>
        <w:t>(sadarbības partnera nosaukums)</w:t>
      </w:r>
    </w:p>
    <w:p w14:paraId="3B45C9F8" w14:textId="77777777" w:rsidR="003D210D" w:rsidRPr="008B43A9" w:rsidRDefault="003D210D" w:rsidP="0005033E">
      <w:pPr>
        <w:jc w:val="center"/>
        <w:rPr>
          <w:rFonts w:ascii="Times New Roman" w:hAnsi="Times New Roman"/>
          <w:b/>
          <w:sz w:val="16"/>
          <w:szCs w:val="16"/>
          <w:vertAlign w:val="superscript"/>
        </w:rPr>
      </w:pPr>
    </w:p>
    <w:p w14:paraId="7F621152" w14:textId="77777777" w:rsidR="009950B6" w:rsidRPr="00733181" w:rsidRDefault="009950B6" w:rsidP="00733181">
      <w:pPr>
        <w:pStyle w:val="ListParagraph"/>
        <w:numPr>
          <w:ilvl w:val="0"/>
          <w:numId w:val="31"/>
        </w:numPr>
        <w:spacing w:after="120"/>
        <w:ind w:right="140"/>
        <w:jc w:val="both"/>
        <w:rPr>
          <w:rFonts w:ascii="Times New Roman" w:hAnsi="Times New Roman"/>
          <w:b/>
          <w:sz w:val="24"/>
          <w:szCs w:val="24"/>
        </w:rPr>
      </w:pPr>
      <w:r w:rsidRPr="00733181">
        <w:rPr>
          <w:rFonts w:ascii="Times New Roman" w:hAnsi="Times New Roman"/>
          <w:b/>
          <w:sz w:val="24"/>
          <w:szCs w:val="24"/>
        </w:rPr>
        <w:t>Karjeras attīstības atbalsta pasākumu īstenošanas modelis un tā īstenošanas uzraudzības mehānisms</w:t>
      </w:r>
    </w:p>
    <w:tbl>
      <w:tblPr>
        <w:tblStyle w:val="TableGrid"/>
        <w:tblpPr w:leftFromText="180" w:rightFromText="180" w:vertAnchor="text" w:horzAnchor="margin" w:tblpY="179"/>
        <w:tblW w:w="15163" w:type="dxa"/>
        <w:tblLook w:val="04A0" w:firstRow="1" w:lastRow="0" w:firstColumn="1" w:lastColumn="0" w:noHBand="0" w:noVBand="1"/>
      </w:tblPr>
      <w:tblGrid>
        <w:gridCol w:w="3823"/>
        <w:gridCol w:w="11340"/>
      </w:tblGrid>
      <w:tr w:rsidR="00696438" w:rsidRPr="00696438" w14:paraId="6C77F6CB" w14:textId="77777777" w:rsidTr="005E33FA">
        <w:trPr>
          <w:trHeight w:val="699"/>
        </w:trPr>
        <w:tc>
          <w:tcPr>
            <w:tcW w:w="3823" w:type="dxa"/>
            <w:shd w:val="clear" w:color="auto" w:fill="BFBFBF" w:themeFill="background1" w:themeFillShade="BF"/>
            <w:vAlign w:val="center"/>
          </w:tcPr>
          <w:p w14:paraId="703F7C02" w14:textId="77777777" w:rsidR="00696438" w:rsidRPr="00696438" w:rsidRDefault="00696438" w:rsidP="00696438">
            <w:pPr>
              <w:spacing w:before="120" w:after="120"/>
              <w:ind w:left="29"/>
              <w:jc w:val="center"/>
              <w:rPr>
                <w:rFonts w:ascii="Times New Roman" w:hAnsi="Times New Roman"/>
                <w:b/>
                <w:sz w:val="24"/>
                <w:szCs w:val="24"/>
              </w:rPr>
            </w:pPr>
            <w:r w:rsidRPr="00696438">
              <w:rPr>
                <w:rFonts w:ascii="Times New Roman" w:hAnsi="Times New Roman"/>
                <w:b/>
                <w:sz w:val="24"/>
                <w:szCs w:val="24"/>
              </w:rPr>
              <w:t>Sadarbības modeļa komponente</w:t>
            </w:r>
          </w:p>
        </w:tc>
        <w:tc>
          <w:tcPr>
            <w:tcW w:w="11340" w:type="dxa"/>
            <w:shd w:val="clear" w:color="auto" w:fill="BFBFBF" w:themeFill="background1" w:themeFillShade="BF"/>
            <w:vAlign w:val="center"/>
          </w:tcPr>
          <w:p w14:paraId="4E85576E" w14:textId="77777777" w:rsidR="00696438" w:rsidRPr="00696438" w:rsidRDefault="00696438" w:rsidP="00696438">
            <w:pPr>
              <w:spacing w:before="120" w:after="120"/>
              <w:jc w:val="center"/>
              <w:rPr>
                <w:rFonts w:ascii="Times New Roman" w:hAnsi="Times New Roman"/>
                <w:b/>
                <w:sz w:val="24"/>
                <w:szCs w:val="24"/>
              </w:rPr>
            </w:pPr>
            <w:r w:rsidRPr="00696438">
              <w:rPr>
                <w:rFonts w:ascii="Times New Roman" w:hAnsi="Times New Roman"/>
                <w:b/>
                <w:sz w:val="24"/>
                <w:szCs w:val="24"/>
              </w:rPr>
              <w:t>Apraksts</w:t>
            </w:r>
          </w:p>
        </w:tc>
      </w:tr>
      <w:tr w:rsidR="003C321D" w:rsidRPr="00696438" w14:paraId="316ED75C" w14:textId="77777777" w:rsidTr="00867142">
        <w:trPr>
          <w:trHeight w:val="1123"/>
        </w:trPr>
        <w:tc>
          <w:tcPr>
            <w:tcW w:w="3823" w:type="dxa"/>
          </w:tcPr>
          <w:p w14:paraId="5143AFCC" w14:textId="77777777" w:rsidR="003C321D" w:rsidRPr="00BC54F3" w:rsidRDefault="00935637" w:rsidP="00BC54F3">
            <w:pPr>
              <w:pStyle w:val="ListParagraph"/>
              <w:numPr>
                <w:ilvl w:val="1"/>
                <w:numId w:val="11"/>
              </w:numPr>
              <w:spacing w:before="120" w:after="120"/>
              <w:ind w:left="454" w:right="176" w:hanging="425"/>
              <w:rPr>
                <w:rFonts w:ascii="Times New Roman" w:hAnsi="Times New Roman"/>
                <w:b/>
                <w:sz w:val="24"/>
                <w:szCs w:val="24"/>
              </w:rPr>
            </w:pPr>
            <w:r w:rsidRPr="00696438">
              <w:rPr>
                <w:rFonts w:ascii="Times New Roman" w:hAnsi="Times New Roman"/>
                <w:b/>
                <w:sz w:val="24"/>
                <w:szCs w:val="24"/>
              </w:rPr>
              <w:t xml:space="preserve">Karjeras attīstības atbalsta pasākumu īstenošanas </w:t>
            </w:r>
            <w:r w:rsidR="000B27B9">
              <w:rPr>
                <w:rFonts w:ascii="Times New Roman" w:hAnsi="Times New Roman"/>
                <w:b/>
                <w:sz w:val="24"/>
                <w:szCs w:val="24"/>
              </w:rPr>
              <w:t>modelis 7.-9. un 10</w:t>
            </w:r>
            <w:r w:rsidRPr="00935637">
              <w:rPr>
                <w:rFonts w:ascii="Times New Roman" w:hAnsi="Times New Roman"/>
                <w:b/>
                <w:sz w:val="24"/>
                <w:szCs w:val="24"/>
              </w:rPr>
              <w:t xml:space="preserve">.-12. klašu grupām,  pedagogu karjeras </w:t>
            </w:r>
            <w:r w:rsidRPr="00A32ABC">
              <w:rPr>
                <w:rFonts w:ascii="Times New Roman" w:hAnsi="Times New Roman"/>
                <w:b/>
                <w:sz w:val="24"/>
                <w:szCs w:val="24"/>
              </w:rPr>
              <w:t>konsultantu pakļautība un darba attiecības</w:t>
            </w:r>
            <w:r>
              <w:rPr>
                <w:rFonts w:ascii="Times New Roman" w:hAnsi="Times New Roman"/>
                <w:b/>
                <w:sz w:val="24"/>
                <w:szCs w:val="24"/>
              </w:rPr>
              <w:t>.</w:t>
            </w:r>
          </w:p>
        </w:tc>
        <w:tc>
          <w:tcPr>
            <w:tcW w:w="11340" w:type="dxa"/>
          </w:tcPr>
          <w:p w14:paraId="2CBC0E3C" w14:textId="77777777" w:rsidR="003C321D" w:rsidRPr="00DB4975" w:rsidRDefault="003C321D" w:rsidP="003C321D">
            <w:pPr>
              <w:spacing w:before="120" w:after="120"/>
              <w:ind w:right="176"/>
              <w:jc w:val="both"/>
              <w:rPr>
                <w:rFonts w:ascii="Times New Roman" w:hAnsi="Times New Roman"/>
                <w:color w:val="000000" w:themeColor="text1"/>
              </w:rPr>
            </w:pPr>
          </w:p>
          <w:p w14:paraId="457AE791" w14:textId="77777777" w:rsidR="003C321D" w:rsidRDefault="003C321D" w:rsidP="003C321D">
            <w:pPr>
              <w:spacing w:before="120" w:after="120"/>
              <w:ind w:right="176"/>
              <w:jc w:val="both"/>
              <w:rPr>
                <w:rFonts w:ascii="Times New Roman" w:hAnsi="Times New Roman"/>
                <w:color w:val="000000" w:themeColor="text1"/>
              </w:rPr>
            </w:pPr>
          </w:p>
          <w:p w14:paraId="1712825D" w14:textId="77777777" w:rsidR="005E33FA" w:rsidRDefault="005E33FA" w:rsidP="003C321D">
            <w:pPr>
              <w:spacing w:before="120" w:after="120"/>
              <w:ind w:right="176"/>
              <w:jc w:val="both"/>
              <w:rPr>
                <w:rFonts w:ascii="Times New Roman" w:hAnsi="Times New Roman"/>
                <w:color w:val="000000" w:themeColor="text1"/>
              </w:rPr>
            </w:pPr>
          </w:p>
          <w:p w14:paraId="3C1FF7B6" w14:textId="77777777" w:rsidR="005E33FA" w:rsidRPr="00DB4975" w:rsidRDefault="005E33FA" w:rsidP="003C321D">
            <w:pPr>
              <w:spacing w:before="120" w:after="120"/>
              <w:ind w:right="176"/>
              <w:jc w:val="both"/>
              <w:rPr>
                <w:rFonts w:ascii="Times New Roman" w:hAnsi="Times New Roman"/>
                <w:color w:val="000000" w:themeColor="text1"/>
              </w:rPr>
            </w:pPr>
          </w:p>
        </w:tc>
      </w:tr>
      <w:tr w:rsidR="003C321D" w:rsidRPr="00696438" w14:paraId="7E220A4F" w14:textId="77777777" w:rsidTr="005E33FA">
        <w:trPr>
          <w:trHeight w:val="408"/>
        </w:trPr>
        <w:tc>
          <w:tcPr>
            <w:tcW w:w="3823" w:type="dxa"/>
          </w:tcPr>
          <w:p w14:paraId="0448C0E3" w14:textId="77777777" w:rsidR="003C321D" w:rsidRPr="00867142" w:rsidRDefault="003C321D" w:rsidP="00867142">
            <w:pPr>
              <w:pStyle w:val="ListParagraph"/>
              <w:numPr>
                <w:ilvl w:val="1"/>
                <w:numId w:val="11"/>
              </w:numPr>
              <w:spacing w:before="120" w:after="120"/>
              <w:ind w:left="454" w:right="176" w:hanging="425"/>
              <w:rPr>
                <w:rFonts w:ascii="Times New Roman" w:hAnsi="Times New Roman"/>
                <w:b/>
                <w:sz w:val="24"/>
                <w:szCs w:val="24"/>
              </w:rPr>
            </w:pPr>
            <w:r w:rsidRPr="00BC54F3">
              <w:rPr>
                <w:rFonts w:ascii="Times New Roman" w:hAnsi="Times New Roman"/>
                <w:b/>
                <w:sz w:val="24"/>
                <w:szCs w:val="24"/>
              </w:rPr>
              <w:t xml:space="preserve">Sadarbība ar </w:t>
            </w:r>
            <w:proofErr w:type="spellStart"/>
            <w:r w:rsidRPr="00BC54F3">
              <w:rPr>
                <w:rFonts w:ascii="Times New Roman" w:hAnsi="Times New Roman"/>
                <w:b/>
                <w:sz w:val="24"/>
                <w:szCs w:val="24"/>
              </w:rPr>
              <w:t>izmēģinājumskolām</w:t>
            </w:r>
            <w:proofErr w:type="spellEnd"/>
          </w:p>
        </w:tc>
        <w:tc>
          <w:tcPr>
            <w:tcW w:w="11340" w:type="dxa"/>
          </w:tcPr>
          <w:p w14:paraId="761C7D7B" w14:textId="77777777" w:rsidR="003C321D" w:rsidRPr="00DB4975" w:rsidRDefault="003C321D" w:rsidP="003C321D">
            <w:pPr>
              <w:spacing w:before="120" w:after="120"/>
              <w:ind w:right="176"/>
              <w:jc w:val="both"/>
              <w:rPr>
                <w:rFonts w:ascii="Times New Roman" w:hAnsi="Times New Roman"/>
                <w:color w:val="000000" w:themeColor="text1"/>
              </w:rPr>
            </w:pPr>
          </w:p>
          <w:p w14:paraId="3E06E0A7" w14:textId="77777777" w:rsidR="003C321D" w:rsidRDefault="003C321D" w:rsidP="003C321D">
            <w:pPr>
              <w:spacing w:before="120" w:after="120"/>
              <w:ind w:right="176"/>
              <w:jc w:val="both"/>
              <w:rPr>
                <w:rFonts w:ascii="Times New Roman" w:hAnsi="Times New Roman"/>
                <w:color w:val="000000" w:themeColor="text1"/>
              </w:rPr>
            </w:pPr>
          </w:p>
          <w:p w14:paraId="28E54202" w14:textId="77777777" w:rsidR="005E33FA" w:rsidRPr="00DB4975" w:rsidRDefault="005E33FA" w:rsidP="003C321D">
            <w:pPr>
              <w:spacing w:before="120" w:after="120"/>
              <w:ind w:right="176"/>
              <w:jc w:val="both"/>
              <w:rPr>
                <w:rFonts w:ascii="Times New Roman" w:hAnsi="Times New Roman"/>
                <w:color w:val="000000" w:themeColor="text1"/>
              </w:rPr>
            </w:pPr>
          </w:p>
        </w:tc>
      </w:tr>
      <w:tr w:rsidR="005E33FA" w:rsidRPr="00696438" w14:paraId="195BB220" w14:textId="77777777" w:rsidTr="005E33FA">
        <w:trPr>
          <w:trHeight w:val="408"/>
        </w:trPr>
        <w:tc>
          <w:tcPr>
            <w:tcW w:w="3823" w:type="dxa"/>
          </w:tcPr>
          <w:p w14:paraId="7AF272C1" w14:textId="77777777" w:rsidR="005E33FA" w:rsidRPr="00935637" w:rsidRDefault="00935637" w:rsidP="003F73B8">
            <w:pPr>
              <w:pStyle w:val="ListParagraph"/>
              <w:numPr>
                <w:ilvl w:val="1"/>
                <w:numId w:val="11"/>
              </w:numPr>
              <w:spacing w:before="120" w:after="120"/>
              <w:ind w:left="454" w:right="176" w:hanging="425"/>
              <w:rPr>
                <w:rFonts w:ascii="Times New Roman" w:hAnsi="Times New Roman"/>
                <w:b/>
                <w:sz w:val="24"/>
                <w:szCs w:val="24"/>
              </w:rPr>
            </w:pPr>
            <w:r w:rsidRPr="00935637">
              <w:rPr>
                <w:rFonts w:ascii="Times New Roman" w:hAnsi="Times New Roman"/>
                <w:b/>
                <w:sz w:val="24"/>
                <w:szCs w:val="24"/>
              </w:rPr>
              <w:t xml:space="preserve">Karjeras attīstības atbalsta nodrošināšana projektā nefinansētajām izglītojamo grupām </w:t>
            </w:r>
            <w:proofErr w:type="spellStart"/>
            <w:r w:rsidRPr="00935637">
              <w:rPr>
                <w:rFonts w:ascii="Times New Roman" w:hAnsi="Times New Roman"/>
                <w:b/>
                <w:sz w:val="24"/>
                <w:szCs w:val="24"/>
              </w:rPr>
              <w:t>izmēģinājumskolās</w:t>
            </w:r>
            <w:proofErr w:type="spellEnd"/>
          </w:p>
        </w:tc>
        <w:tc>
          <w:tcPr>
            <w:tcW w:w="11340" w:type="dxa"/>
          </w:tcPr>
          <w:p w14:paraId="42295245" w14:textId="77777777" w:rsidR="005E33FA" w:rsidRPr="00DB4975" w:rsidRDefault="005E33FA" w:rsidP="005E33FA">
            <w:pPr>
              <w:spacing w:before="120" w:after="120"/>
              <w:ind w:right="176"/>
              <w:jc w:val="both"/>
              <w:rPr>
                <w:rFonts w:ascii="Times New Roman" w:hAnsi="Times New Roman"/>
                <w:color w:val="000000" w:themeColor="text1"/>
              </w:rPr>
            </w:pPr>
          </w:p>
          <w:p w14:paraId="4645FA28" w14:textId="77777777" w:rsidR="005E33FA" w:rsidRDefault="005E33FA" w:rsidP="005E33FA">
            <w:pPr>
              <w:spacing w:before="120" w:after="120"/>
              <w:ind w:right="176"/>
              <w:jc w:val="both"/>
              <w:rPr>
                <w:rFonts w:ascii="Times New Roman" w:hAnsi="Times New Roman"/>
                <w:color w:val="000000" w:themeColor="text1"/>
              </w:rPr>
            </w:pPr>
          </w:p>
          <w:p w14:paraId="059AA940" w14:textId="77777777" w:rsidR="005E33FA" w:rsidRPr="00DB4975" w:rsidRDefault="005E33FA" w:rsidP="005E33FA">
            <w:pPr>
              <w:spacing w:before="120" w:after="120"/>
              <w:ind w:right="176"/>
              <w:jc w:val="both"/>
              <w:rPr>
                <w:rFonts w:ascii="Times New Roman" w:hAnsi="Times New Roman"/>
                <w:color w:val="000000" w:themeColor="text1"/>
              </w:rPr>
            </w:pPr>
          </w:p>
        </w:tc>
      </w:tr>
      <w:tr w:rsidR="009819C6" w:rsidRPr="00696438" w14:paraId="46B0DA04" w14:textId="77777777" w:rsidTr="005E33FA">
        <w:trPr>
          <w:trHeight w:val="408"/>
        </w:trPr>
        <w:tc>
          <w:tcPr>
            <w:tcW w:w="3823" w:type="dxa"/>
          </w:tcPr>
          <w:p w14:paraId="1F647FC2" w14:textId="270BAA65" w:rsidR="009819C6" w:rsidRPr="00935637" w:rsidRDefault="009819C6" w:rsidP="003F73B8">
            <w:pPr>
              <w:pStyle w:val="ListParagraph"/>
              <w:numPr>
                <w:ilvl w:val="1"/>
                <w:numId w:val="11"/>
              </w:numPr>
              <w:spacing w:before="120" w:after="120"/>
              <w:ind w:left="454" w:right="176" w:hanging="425"/>
              <w:rPr>
                <w:rFonts w:ascii="Times New Roman" w:hAnsi="Times New Roman"/>
                <w:b/>
                <w:sz w:val="24"/>
                <w:szCs w:val="24"/>
              </w:rPr>
            </w:pPr>
            <w:r w:rsidRPr="00126DEE">
              <w:rPr>
                <w:rFonts w:ascii="Times New Roman" w:hAnsi="Times New Roman"/>
                <w:b/>
                <w:sz w:val="24"/>
                <w:szCs w:val="24"/>
              </w:rPr>
              <w:t xml:space="preserve">Karjeras attīstības atbalsta nodrošināšana </w:t>
            </w:r>
            <w:r>
              <w:rPr>
                <w:rFonts w:ascii="Times New Roman" w:hAnsi="Times New Roman"/>
                <w:b/>
                <w:sz w:val="24"/>
                <w:szCs w:val="24"/>
              </w:rPr>
              <w:t xml:space="preserve">skolām, kuras šajā mācību gadā </w:t>
            </w:r>
            <w:r>
              <w:rPr>
                <w:rFonts w:ascii="Times New Roman" w:hAnsi="Times New Roman"/>
                <w:b/>
                <w:sz w:val="24"/>
                <w:szCs w:val="24"/>
              </w:rPr>
              <w:lastRenderedPageBreak/>
              <w:t>vairs neturpina dalību projektā.</w:t>
            </w:r>
          </w:p>
        </w:tc>
        <w:tc>
          <w:tcPr>
            <w:tcW w:w="11340" w:type="dxa"/>
          </w:tcPr>
          <w:p w14:paraId="6D85F264" w14:textId="77777777" w:rsidR="009819C6" w:rsidRPr="00DB4975" w:rsidRDefault="009819C6" w:rsidP="005E33FA">
            <w:pPr>
              <w:spacing w:before="120" w:after="120"/>
              <w:ind w:right="176"/>
              <w:jc w:val="both"/>
              <w:rPr>
                <w:rFonts w:ascii="Times New Roman" w:hAnsi="Times New Roman"/>
                <w:color w:val="000000" w:themeColor="text1"/>
              </w:rPr>
            </w:pPr>
          </w:p>
        </w:tc>
      </w:tr>
    </w:tbl>
    <w:p w14:paraId="6320E711" w14:textId="111FBF9B" w:rsidR="006D3320" w:rsidRPr="006D3320" w:rsidRDefault="006D3320" w:rsidP="006D3320">
      <w:pPr>
        <w:pStyle w:val="ListParagraph"/>
        <w:numPr>
          <w:ilvl w:val="0"/>
          <w:numId w:val="11"/>
        </w:numPr>
        <w:spacing w:after="120"/>
        <w:jc w:val="both"/>
        <w:rPr>
          <w:rFonts w:ascii="Times New Roman" w:hAnsi="Times New Roman"/>
          <w:b/>
          <w:sz w:val="24"/>
          <w:szCs w:val="24"/>
        </w:rPr>
      </w:pPr>
      <w:r w:rsidRPr="006D3320">
        <w:rPr>
          <w:rFonts w:ascii="Times New Roman" w:hAnsi="Times New Roman"/>
          <w:b/>
          <w:sz w:val="24"/>
          <w:szCs w:val="24"/>
        </w:rPr>
        <w:t>Karjeras attīstības atbalsta pasākumi sadarbības partnera pārziņā esošo vispārējās izglītības iestāžu izglītojamiem un vecākiem (PKK darba plāns 2021./2022.m.g.)</w:t>
      </w:r>
    </w:p>
    <w:p w14:paraId="004D6DCB" w14:textId="77777777" w:rsidR="006D3320" w:rsidRPr="00976D38" w:rsidRDefault="006D3320" w:rsidP="006D3320">
      <w:pPr>
        <w:pStyle w:val="BodyText"/>
        <w:spacing w:line="276" w:lineRule="auto"/>
        <w:ind w:left="567" w:right="66" w:firstLine="405"/>
        <w:jc w:val="both"/>
        <w:rPr>
          <w:sz w:val="22"/>
          <w:szCs w:val="22"/>
        </w:rPr>
      </w:pPr>
      <w:r w:rsidRPr="00976D38">
        <w:rPr>
          <w:b/>
          <w:sz w:val="22"/>
          <w:szCs w:val="22"/>
        </w:rPr>
        <w:t xml:space="preserve">Karjeras attīstības atbalsts </w:t>
      </w:r>
      <w:r w:rsidRPr="00976D38">
        <w:rPr>
          <w:sz w:val="22"/>
          <w:szCs w:val="22"/>
        </w:rPr>
        <w:t>— pasākumu kopums, kas ietver informācijas, karjeras izglītības un individuālo konsultāciju pieejamību izglītojamajiem karjeras</w:t>
      </w:r>
      <w:r>
        <w:rPr>
          <w:sz w:val="22"/>
          <w:szCs w:val="22"/>
        </w:rPr>
        <w:t xml:space="preserve"> </w:t>
      </w:r>
      <w:r w:rsidRPr="00976D38">
        <w:rPr>
          <w:sz w:val="22"/>
          <w:szCs w:val="22"/>
        </w:rPr>
        <w:t>mērķu noteikšanai un plānošanai, izdarot izvēli saistībā ar izglītību un darbu (</w:t>
      </w:r>
      <w:r w:rsidRPr="00976D38">
        <w:rPr>
          <w:i/>
          <w:sz w:val="22"/>
          <w:szCs w:val="22"/>
        </w:rPr>
        <w:t xml:space="preserve">Izglītības </w:t>
      </w:r>
      <w:r w:rsidRPr="0081028F">
        <w:rPr>
          <w:i/>
          <w:sz w:val="22"/>
          <w:szCs w:val="22"/>
        </w:rPr>
        <w:t>likums</w:t>
      </w:r>
      <w:r w:rsidRPr="0081028F">
        <w:rPr>
          <w:sz w:val="22"/>
          <w:szCs w:val="22"/>
        </w:rPr>
        <w:t>, 2013. gada grozījumi</w:t>
      </w:r>
      <w:r w:rsidRPr="00976D38">
        <w:rPr>
          <w:sz w:val="22"/>
          <w:szCs w:val="22"/>
        </w:rPr>
        <w:t>).</w:t>
      </w:r>
    </w:p>
    <w:p w14:paraId="3579A677" w14:textId="77777777" w:rsidR="006D3320" w:rsidRPr="00976D38" w:rsidRDefault="006D3320" w:rsidP="006D3320">
      <w:pPr>
        <w:ind w:left="567" w:right="66" w:firstLine="405"/>
        <w:jc w:val="both"/>
        <w:rPr>
          <w:rFonts w:ascii="Times New Roman" w:hAnsi="Times New Roman"/>
        </w:rPr>
      </w:pPr>
      <w:r w:rsidRPr="00976D38">
        <w:rPr>
          <w:rFonts w:ascii="Times New Roman" w:hAnsi="Times New Roman"/>
        </w:rPr>
        <w:t>Pedagogs karjeras konsultants (turpmāk – PKK) ir 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14:paraId="16F3F309" w14:textId="77777777" w:rsidR="006D3320" w:rsidRPr="00976D38" w:rsidRDefault="006D3320" w:rsidP="006D3320">
      <w:pPr>
        <w:pStyle w:val="ListParagraph"/>
        <w:numPr>
          <w:ilvl w:val="0"/>
          <w:numId w:val="36"/>
        </w:numPr>
        <w:spacing w:after="160" w:line="252" w:lineRule="auto"/>
        <w:ind w:left="993" w:right="66"/>
        <w:contextualSpacing/>
        <w:jc w:val="both"/>
        <w:rPr>
          <w:rFonts w:ascii="Times New Roman" w:hAnsi="Times New Roman"/>
        </w:rPr>
      </w:pPr>
      <w:r w:rsidRPr="00976D38">
        <w:rPr>
          <w:rFonts w:ascii="Times New Roman" w:hAnsi="Times New Roman"/>
        </w:rPr>
        <w:t xml:space="preserve">PKK </w:t>
      </w:r>
      <w:r w:rsidRPr="00976D38">
        <w:rPr>
          <w:rFonts w:ascii="Times New Roman" w:hAnsi="Times New Roman"/>
          <w:b/>
        </w:rPr>
        <w:t>sniedz atbalstu skolas administrācijai</w:t>
      </w:r>
      <w:r w:rsidRPr="00976D38">
        <w:rPr>
          <w:rFonts w:ascii="Times New Roman" w:hAnsi="Times New Roman"/>
        </w:rPr>
        <w:t xml:space="preserve"> izglītojamo interešu un vajadzību apzināšanā un izglītības piedāvājuma veidošanā.</w:t>
      </w:r>
    </w:p>
    <w:p w14:paraId="27BF4CEE" w14:textId="77777777" w:rsidR="006D3320" w:rsidRPr="00976D38" w:rsidRDefault="006D3320" w:rsidP="006D3320">
      <w:pPr>
        <w:pStyle w:val="ListParagraph"/>
        <w:numPr>
          <w:ilvl w:val="0"/>
          <w:numId w:val="36"/>
        </w:numPr>
        <w:spacing w:after="160" w:line="252" w:lineRule="auto"/>
        <w:ind w:left="993" w:right="66"/>
        <w:contextualSpacing/>
        <w:jc w:val="both"/>
        <w:rPr>
          <w:rFonts w:ascii="Times New Roman" w:hAnsi="Times New Roman"/>
        </w:rPr>
      </w:pPr>
      <w:r w:rsidRPr="00976D38">
        <w:rPr>
          <w:rFonts w:ascii="Times New Roman" w:hAnsi="Times New Roman"/>
        </w:rPr>
        <w:t xml:space="preserve">PKK </w:t>
      </w:r>
      <w:r w:rsidRPr="00976D38">
        <w:rPr>
          <w:rFonts w:ascii="Times New Roman" w:hAnsi="Times New Roman"/>
          <w:b/>
        </w:rPr>
        <w:t>līdzdarbojas, palīdzot pedagogiem</w:t>
      </w:r>
      <w:r w:rsidRPr="00976D38">
        <w:rPr>
          <w:rFonts w:ascii="Times New Roman" w:hAnsi="Times New Roman"/>
        </w:rPr>
        <w:t xml:space="preserve"> attīstīt izglītojamo </w:t>
      </w:r>
      <w:proofErr w:type="spellStart"/>
      <w:r w:rsidRPr="00976D38">
        <w:rPr>
          <w:rFonts w:ascii="Times New Roman" w:hAnsi="Times New Roman"/>
        </w:rPr>
        <w:t>pašvadītas</w:t>
      </w:r>
      <w:proofErr w:type="spellEnd"/>
      <w:r w:rsidRPr="00976D38">
        <w:rPr>
          <w:rFonts w:ascii="Times New Roman" w:hAnsi="Times New Roman"/>
        </w:rPr>
        <w:t xml:space="preserve"> mācīšanās prasmi attiecībā uz karjeras mērķu izvirzīšanu un to sasniegšanu.</w:t>
      </w:r>
    </w:p>
    <w:p w14:paraId="70F703D3" w14:textId="77777777" w:rsidR="006D3320" w:rsidRDefault="006D3320" w:rsidP="006D3320">
      <w:pPr>
        <w:pStyle w:val="ListParagraph"/>
        <w:numPr>
          <w:ilvl w:val="0"/>
          <w:numId w:val="36"/>
        </w:numPr>
        <w:spacing w:after="160" w:line="252" w:lineRule="auto"/>
        <w:ind w:left="993" w:right="66"/>
        <w:contextualSpacing/>
        <w:jc w:val="both"/>
        <w:rPr>
          <w:rFonts w:ascii="Times New Roman" w:hAnsi="Times New Roman"/>
        </w:rPr>
      </w:pPr>
      <w:r w:rsidRPr="00976D38">
        <w:rPr>
          <w:rFonts w:ascii="Times New Roman" w:hAnsi="Times New Roman"/>
        </w:rPr>
        <w:t xml:space="preserve">PKK </w:t>
      </w:r>
      <w:r w:rsidRPr="00976D38">
        <w:rPr>
          <w:rFonts w:ascii="Times New Roman" w:hAnsi="Times New Roman"/>
          <w:b/>
        </w:rPr>
        <w:t>veicina pedagogu savstarpējo sadarbību</w:t>
      </w:r>
      <w:r w:rsidRPr="00976D38">
        <w:rPr>
          <w:rFonts w:ascii="Times New Roman" w:hAnsi="Times New Roman"/>
        </w:rPr>
        <w:t xml:space="preserve"> priekšmetu jomas ietvaros, iedodot instrumentus, kā identificēt karjeras vadības prasmes jaunajā kompetencēs balstītā saturā un  sekojot mācību satura sasaistei ar turpmākās izglītības un darba ceļu, piedāvājot visaptverošu, detalizētu informāciju par izglītības iespējām un darba tirgus tendencēm.</w:t>
      </w:r>
    </w:p>
    <w:p w14:paraId="4F5AACCA" w14:textId="77777777" w:rsidR="006D3320" w:rsidRPr="008967D4" w:rsidRDefault="006D3320" w:rsidP="006D3320">
      <w:pPr>
        <w:pStyle w:val="ListParagraph"/>
        <w:numPr>
          <w:ilvl w:val="0"/>
          <w:numId w:val="36"/>
        </w:numPr>
        <w:spacing w:line="252" w:lineRule="auto"/>
        <w:ind w:left="993" w:right="66"/>
        <w:contextualSpacing/>
        <w:jc w:val="both"/>
        <w:rPr>
          <w:rFonts w:ascii="Times New Roman" w:hAnsi="Times New Roman"/>
        </w:rPr>
      </w:pPr>
      <w:r w:rsidRPr="00976D38">
        <w:rPr>
          <w:rFonts w:ascii="Times New Roman" w:hAnsi="Times New Roman"/>
        </w:rPr>
        <w:t xml:space="preserve">PKK </w:t>
      </w:r>
      <w:r w:rsidRPr="00976D38">
        <w:rPr>
          <w:rFonts w:ascii="Times New Roman" w:hAnsi="Times New Roman"/>
          <w:b/>
        </w:rPr>
        <w:t>sniedz metodisku, informatīvu un konsultatīvu individuālo atbalstu izglītojam</w:t>
      </w:r>
      <w:r>
        <w:rPr>
          <w:rFonts w:ascii="Times New Roman" w:hAnsi="Times New Roman"/>
          <w:b/>
        </w:rPr>
        <w:t>aj</w:t>
      </w:r>
      <w:r w:rsidRPr="00976D38">
        <w:rPr>
          <w:rFonts w:ascii="Times New Roman" w:hAnsi="Times New Roman"/>
          <w:b/>
        </w:rPr>
        <w:t>iem</w:t>
      </w:r>
      <w:r w:rsidRPr="00976D38">
        <w:rPr>
          <w:rFonts w:ascii="Times New Roman" w:hAnsi="Times New Roman"/>
        </w:rPr>
        <w:t xml:space="preserve"> izsvērtu karjeras lēmumu pieņemšanai; </w:t>
      </w:r>
      <w:r>
        <w:rPr>
          <w:rFonts w:ascii="Times New Roman" w:hAnsi="Times New Roman"/>
        </w:rPr>
        <w:t>pamatojoties</w:t>
      </w:r>
      <w:r w:rsidRPr="00976D38">
        <w:rPr>
          <w:rFonts w:ascii="Times New Roman" w:hAnsi="Times New Roman"/>
        </w:rPr>
        <w:t xml:space="preserve"> uz izglītojamā </w:t>
      </w:r>
      <w:r w:rsidRPr="008967D4">
        <w:rPr>
          <w:rFonts w:ascii="Times New Roman" w:hAnsi="Times New Roman"/>
        </w:rPr>
        <w:t>spējām, interesēm un skolas piedāvājumu, sadarbībā ar vecākiem un priekšmetu skolotājiem, modelē individuālu mācību plānu, gan izvēloties izglītības saturu pēc 9.klases, gan sniedzot atbalstu pārejai uz padziļinātajiem kursiem vidusskolas posmā.</w:t>
      </w:r>
    </w:p>
    <w:p w14:paraId="64A39407" w14:textId="77777777" w:rsidR="006D3320" w:rsidRPr="008967D4" w:rsidRDefault="006D3320" w:rsidP="006D3320">
      <w:pPr>
        <w:pStyle w:val="ListParagraph"/>
        <w:numPr>
          <w:ilvl w:val="0"/>
          <w:numId w:val="36"/>
        </w:numPr>
        <w:spacing w:line="252" w:lineRule="auto"/>
        <w:ind w:left="993" w:right="66"/>
        <w:contextualSpacing/>
        <w:jc w:val="both"/>
        <w:rPr>
          <w:rFonts w:ascii="Times New Roman" w:hAnsi="Times New Roman"/>
        </w:rPr>
      </w:pPr>
      <w:r w:rsidRPr="008967D4">
        <w:rPr>
          <w:rFonts w:ascii="Times New Roman" w:hAnsi="Times New Roman"/>
        </w:rPr>
        <w:t xml:space="preserve">PKK </w:t>
      </w:r>
      <w:r w:rsidRPr="008967D4">
        <w:rPr>
          <w:rFonts w:ascii="Times New Roman" w:hAnsi="Times New Roman"/>
          <w:b/>
        </w:rPr>
        <w:t xml:space="preserve">piesaista ārējos sadarbības partnerus </w:t>
      </w:r>
      <w:r w:rsidRPr="008967D4">
        <w:rPr>
          <w:rFonts w:ascii="Times New Roman" w:hAnsi="Times New Roman"/>
        </w:rPr>
        <w:t>- uzņēmējus, augstskolas, mūzikas un mākslas skolas - dažādu mācību kursu īstenošanai un satura padziļinātai apguvei.</w:t>
      </w:r>
    </w:p>
    <w:p w14:paraId="7272B7CB" w14:textId="77777777" w:rsidR="006D3320" w:rsidRPr="008967D4" w:rsidRDefault="006D3320" w:rsidP="006D3320">
      <w:pPr>
        <w:pStyle w:val="ListParagraph"/>
        <w:numPr>
          <w:ilvl w:val="1"/>
          <w:numId w:val="37"/>
        </w:numPr>
        <w:spacing w:before="120" w:after="120"/>
        <w:ind w:right="176"/>
        <w:jc w:val="both"/>
        <w:rPr>
          <w:rFonts w:ascii="Times New Roman" w:hAnsi="Times New Roman"/>
          <w:b/>
        </w:rPr>
      </w:pPr>
      <w:r w:rsidRPr="008967D4">
        <w:rPr>
          <w:rFonts w:ascii="Times New Roman" w:hAnsi="Times New Roman"/>
          <w:b/>
        </w:rPr>
        <w:t xml:space="preserve"> Karjeras attīstības atbalsta prioritārie virzieni 2021./2022</w:t>
      </w:r>
      <w:bookmarkStart w:id="0" w:name="_Hlk81915018"/>
      <w:r w:rsidRPr="008967D4">
        <w:rPr>
          <w:rFonts w:ascii="Times New Roman" w:hAnsi="Times New Roman"/>
          <w:b/>
        </w:rPr>
        <w:t>.m.g.:</w:t>
      </w:r>
      <w:bookmarkEnd w:id="0"/>
    </w:p>
    <w:p w14:paraId="3601CC20" w14:textId="77777777" w:rsidR="006D3320" w:rsidRPr="008967D4" w:rsidRDefault="006D3320" w:rsidP="006D3320">
      <w:pPr>
        <w:pStyle w:val="ListParagraph"/>
        <w:numPr>
          <w:ilvl w:val="0"/>
          <w:numId w:val="34"/>
        </w:numPr>
        <w:spacing w:before="120" w:after="120"/>
        <w:ind w:right="176"/>
        <w:jc w:val="both"/>
        <w:rPr>
          <w:rFonts w:ascii="Times New Roman" w:hAnsi="Times New Roman"/>
          <w:b/>
        </w:rPr>
      </w:pPr>
      <w:r w:rsidRPr="008967D4">
        <w:rPr>
          <w:rFonts w:ascii="Times New Roman" w:hAnsi="Times New Roman"/>
          <w:b/>
        </w:rPr>
        <w:t>karjeras izglītības integrēšana pilnveidotā mācību satura un pieejas īstenošanā;</w:t>
      </w:r>
    </w:p>
    <w:p w14:paraId="7E00B852" w14:textId="77777777" w:rsidR="006D3320" w:rsidRPr="008967D4" w:rsidRDefault="006D3320" w:rsidP="006D3320">
      <w:pPr>
        <w:pStyle w:val="ListParagraph"/>
        <w:numPr>
          <w:ilvl w:val="0"/>
          <w:numId w:val="34"/>
        </w:numPr>
        <w:spacing w:before="120" w:after="120"/>
        <w:ind w:right="176"/>
        <w:rPr>
          <w:rFonts w:ascii="Times New Roman" w:hAnsi="Times New Roman"/>
          <w:b/>
        </w:rPr>
      </w:pPr>
      <w:r w:rsidRPr="008967D4">
        <w:rPr>
          <w:rFonts w:ascii="Times New Roman" w:hAnsi="Times New Roman"/>
          <w:b/>
        </w:rPr>
        <w:t>profesionālās izglītības pievilcības veicināšana un prasmju izcilības iepazīšana;</w:t>
      </w:r>
    </w:p>
    <w:p w14:paraId="7CAC13AD" w14:textId="77777777" w:rsidR="006D3320" w:rsidRPr="008967D4" w:rsidRDefault="006D3320" w:rsidP="006D3320">
      <w:pPr>
        <w:pStyle w:val="ListParagraph"/>
        <w:numPr>
          <w:ilvl w:val="0"/>
          <w:numId w:val="34"/>
        </w:numPr>
        <w:spacing w:before="120" w:after="120"/>
        <w:ind w:right="176"/>
        <w:rPr>
          <w:rFonts w:ascii="Times New Roman" w:hAnsi="Times New Roman"/>
          <w:b/>
        </w:rPr>
      </w:pPr>
      <w:r w:rsidRPr="008967D4">
        <w:rPr>
          <w:rFonts w:ascii="Times New Roman" w:hAnsi="Times New Roman"/>
          <w:b/>
        </w:rPr>
        <w:t>darbs ar izglītojamo vecākiem bērnu karjeras atbalstam un mūžizglītības ideju veicināšanai.</w:t>
      </w:r>
    </w:p>
    <w:p w14:paraId="707BD7A5" w14:textId="77777777" w:rsidR="006D3320" w:rsidRPr="008967D4" w:rsidRDefault="006D3320" w:rsidP="006D3320">
      <w:pPr>
        <w:pStyle w:val="ListParagraph"/>
        <w:numPr>
          <w:ilvl w:val="1"/>
          <w:numId w:val="37"/>
        </w:numPr>
        <w:spacing w:before="120" w:after="120"/>
        <w:ind w:right="176"/>
        <w:rPr>
          <w:rFonts w:ascii="Times New Roman" w:hAnsi="Times New Roman"/>
          <w:b/>
        </w:rPr>
      </w:pPr>
      <w:r w:rsidRPr="008967D4">
        <w:rPr>
          <w:rFonts w:ascii="Times New Roman" w:hAnsi="Times New Roman"/>
          <w:b/>
        </w:rPr>
        <w:t xml:space="preserve"> </w:t>
      </w:r>
      <w:r w:rsidRPr="00F17310">
        <w:rPr>
          <w:rFonts w:ascii="Times New Roman" w:hAnsi="Times New Roman"/>
          <w:b/>
        </w:rPr>
        <w:t xml:space="preserve">KAA pasākumu plānošanā </w:t>
      </w:r>
      <w:r w:rsidRPr="008967D4">
        <w:rPr>
          <w:rFonts w:ascii="Times New Roman" w:hAnsi="Times New Roman"/>
          <w:b/>
        </w:rPr>
        <w:t>izmantotie reglamentējošie dokumenti un izglītojamo interešu un vajadzību izpētes rezultātu apkopojums :</w:t>
      </w:r>
    </w:p>
    <w:p w14:paraId="5A0CC243" w14:textId="77777777" w:rsidR="006D3320" w:rsidRDefault="006D3320" w:rsidP="006D3320">
      <w:pPr>
        <w:pStyle w:val="ListParagraph"/>
        <w:spacing w:before="120" w:after="120"/>
        <w:ind w:left="600" w:right="176"/>
        <w:rPr>
          <w:rFonts w:ascii="Times New Roman" w:hAnsi="Times New Roman"/>
          <w:b/>
          <w:sz w:val="24"/>
          <w:szCs w:val="24"/>
        </w:rPr>
      </w:pPr>
      <w:r>
        <w:rPr>
          <w:rFonts w:ascii="Times New Roman" w:hAnsi="Times New Roman"/>
          <w:b/>
          <w:sz w:val="24"/>
          <w:szCs w:val="24"/>
        </w:rPr>
        <w:t xml:space="preserve">______________________________________________________________________________ </w:t>
      </w:r>
    </w:p>
    <w:p w14:paraId="36855EC7" w14:textId="77777777" w:rsidR="006D3320" w:rsidRDefault="006D3320" w:rsidP="006D3320">
      <w:pPr>
        <w:pStyle w:val="ListParagraph"/>
        <w:spacing w:before="120" w:after="120"/>
        <w:ind w:left="600" w:right="176"/>
        <w:rPr>
          <w:rFonts w:ascii="Times New Roman" w:hAnsi="Times New Roman"/>
          <w:b/>
          <w:sz w:val="24"/>
          <w:szCs w:val="24"/>
        </w:rPr>
      </w:pPr>
      <w:r>
        <w:rPr>
          <w:rFonts w:ascii="Times New Roman" w:hAnsi="Times New Roman"/>
          <w:b/>
          <w:sz w:val="24"/>
          <w:szCs w:val="24"/>
        </w:rPr>
        <w:t xml:space="preserve">______________________________________________________________________________ . </w:t>
      </w:r>
    </w:p>
    <w:p w14:paraId="09FFF0F3" w14:textId="77777777" w:rsidR="006D3320" w:rsidRDefault="006D3320" w:rsidP="006D3320">
      <w:pPr>
        <w:jc w:val="center"/>
        <w:rPr>
          <w:rFonts w:ascii="Times New Roman" w:hAnsi="Times New Roman"/>
          <w:b/>
          <w:caps/>
        </w:rPr>
      </w:pPr>
      <w:r w:rsidRPr="00976D38">
        <w:rPr>
          <w:rFonts w:ascii="Times New Roman" w:hAnsi="Times New Roman"/>
          <w:b/>
          <w:caps/>
        </w:rPr>
        <w:lastRenderedPageBreak/>
        <w:t>PKK dar</w:t>
      </w:r>
      <w:r>
        <w:rPr>
          <w:rFonts w:ascii="Times New Roman" w:hAnsi="Times New Roman"/>
          <w:b/>
          <w:caps/>
        </w:rPr>
        <w:t>ba plānS 2021./2022.</w:t>
      </w:r>
    </w:p>
    <w:p w14:paraId="3ACB55B2" w14:textId="77777777" w:rsidR="006D3320" w:rsidRDefault="006D3320" w:rsidP="006D3320">
      <w:pPr>
        <w:jc w:val="center"/>
        <w:rPr>
          <w:rFonts w:ascii="Times New Roman" w:hAnsi="Times New Roman"/>
          <w:b/>
          <w:caps/>
        </w:rPr>
      </w:pPr>
    </w:p>
    <w:p w14:paraId="25A36914" w14:textId="77777777" w:rsidR="006D3320" w:rsidRPr="008967D4" w:rsidRDefault="006D3320" w:rsidP="006D3320">
      <w:pPr>
        <w:jc w:val="both"/>
        <w:rPr>
          <w:rFonts w:ascii="Times New Roman" w:hAnsi="Times New Roman"/>
          <w:i/>
        </w:rPr>
      </w:pPr>
      <w:r w:rsidRPr="008967D4">
        <w:rPr>
          <w:rFonts w:ascii="Times New Roman" w:eastAsia="Times New Roman" w:hAnsi="Times New Roman"/>
          <w:i/>
        </w:rPr>
        <w:t xml:space="preserve">Plāns atspoguļo katra PKK darbu mācību gada ietvaros </w:t>
      </w:r>
      <w:r w:rsidRPr="008967D4">
        <w:rPr>
          <w:rFonts w:ascii="Times New Roman" w:hAnsi="Times New Roman"/>
          <w:i/>
        </w:rPr>
        <w:t xml:space="preserve">KAA īstenošanai sadarbības partnera izglītības iestādēs atbilstoši amata aprakstā minētajiem PKK pienākumiem un šajā dokumentā definētajiem PKK darbības pamatprincipiem. </w:t>
      </w:r>
    </w:p>
    <w:p w14:paraId="0902EED3" w14:textId="77777777" w:rsidR="006D3320" w:rsidRPr="008967D4" w:rsidRDefault="006D3320" w:rsidP="006D3320">
      <w:pPr>
        <w:jc w:val="both"/>
        <w:rPr>
          <w:rFonts w:ascii="Times New Roman" w:eastAsia="Times New Roman" w:hAnsi="Times New Roman"/>
          <w:i/>
        </w:rPr>
      </w:pPr>
      <w:r w:rsidRPr="008967D4">
        <w:rPr>
          <w:rFonts w:ascii="Times New Roman" w:eastAsia="Times New Roman" w:hAnsi="Times New Roman"/>
          <w:i/>
        </w:rPr>
        <w:t>PKK darba plānu veido sadarbībā ar izglītības iestādes administrāciju, mācību priekšmetu skolotājiem un klašu</w:t>
      </w:r>
      <w:r w:rsidRPr="008967D4">
        <w:rPr>
          <w:rFonts w:ascii="Times New Roman" w:eastAsia="Times New Roman" w:hAnsi="Times New Roman"/>
          <w:i/>
          <w:color w:val="ED7D31" w:themeColor="accent2"/>
        </w:rPr>
        <w:t xml:space="preserve"> </w:t>
      </w:r>
      <w:r w:rsidRPr="008967D4">
        <w:rPr>
          <w:rFonts w:ascii="Times New Roman" w:eastAsia="Times New Roman" w:hAnsi="Times New Roman"/>
          <w:i/>
        </w:rPr>
        <w:t xml:space="preserve">audzinātājiem, pamatojoties uz izglītības iestādes plānošanas dokumentiem un skolēnu/audzēkņu interešu un vajadzību izpēti. </w:t>
      </w:r>
    </w:p>
    <w:p w14:paraId="5090BDDD" w14:textId="77777777" w:rsidR="006D3320" w:rsidRPr="008967D4" w:rsidRDefault="006D3320" w:rsidP="006D3320">
      <w:pPr>
        <w:jc w:val="both"/>
        <w:rPr>
          <w:rFonts w:ascii="Times New Roman" w:eastAsia="Times New Roman" w:hAnsi="Times New Roman"/>
          <w:i/>
        </w:rPr>
      </w:pPr>
      <w:r w:rsidRPr="008967D4">
        <w:rPr>
          <w:rFonts w:ascii="Times New Roman" w:eastAsia="Times New Roman" w:hAnsi="Times New Roman"/>
          <w:i/>
        </w:rPr>
        <w:t xml:space="preserve">PKK darba plānu iesniedz projekta koordinatoram. Projekta koordinators apliecina, ka izglītības iestāžu vadītāji ir informēti par KAA pasākumiem, ka  plāns veidots saskaņā ar izglītības iestādes KI programmu un iekļaujas mācību un audzināšanas darbā. </w:t>
      </w:r>
    </w:p>
    <w:p w14:paraId="5BD09D60" w14:textId="77777777" w:rsidR="006D3320" w:rsidRPr="008967D4" w:rsidRDefault="006D3320" w:rsidP="006D3320">
      <w:pPr>
        <w:jc w:val="both"/>
        <w:rPr>
          <w:rFonts w:ascii="Times New Roman" w:eastAsia="Times New Roman" w:hAnsi="Times New Roman"/>
          <w:i/>
        </w:rPr>
      </w:pPr>
      <w:r w:rsidRPr="008967D4">
        <w:rPr>
          <w:rFonts w:ascii="Times New Roman" w:eastAsia="Times New Roman" w:hAnsi="Times New Roman"/>
          <w:i/>
        </w:rPr>
        <w:t xml:space="preserve">Projekta koordinators plānu </w:t>
      </w:r>
      <w:proofErr w:type="spellStart"/>
      <w:r w:rsidRPr="008967D4">
        <w:rPr>
          <w:rFonts w:ascii="Times New Roman" w:eastAsia="Times New Roman" w:hAnsi="Times New Roman"/>
          <w:i/>
        </w:rPr>
        <w:t>iesūta</w:t>
      </w:r>
      <w:proofErr w:type="spellEnd"/>
      <w:r w:rsidRPr="008967D4">
        <w:rPr>
          <w:rFonts w:ascii="Times New Roman" w:eastAsia="Times New Roman" w:hAnsi="Times New Roman"/>
          <w:i/>
        </w:rPr>
        <w:t xml:space="preserve"> VIAA apstiprināšanai.</w:t>
      </w:r>
    </w:p>
    <w:p w14:paraId="6D3260C3" w14:textId="77777777" w:rsidR="006D3320" w:rsidRDefault="006D3320" w:rsidP="006D3320">
      <w:pPr>
        <w:rPr>
          <w:rFonts w:ascii="Times New Roman" w:eastAsia="Times New Roman" w:hAnsi="Times New Roman"/>
          <w:i/>
          <w:sz w:val="24"/>
          <w:szCs w:val="24"/>
        </w:rPr>
      </w:pPr>
    </w:p>
    <w:tbl>
      <w:tblPr>
        <w:tblW w:w="15021" w:type="dxa"/>
        <w:tblLayout w:type="fixed"/>
        <w:tblLook w:val="0400" w:firstRow="0" w:lastRow="0" w:firstColumn="0" w:lastColumn="0" w:noHBand="0" w:noVBand="1"/>
      </w:tblPr>
      <w:tblGrid>
        <w:gridCol w:w="4106"/>
        <w:gridCol w:w="10915"/>
      </w:tblGrid>
      <w:tr w:rsidR="006D3320" w:rsidRPr="00976D38" w14:paraId="6F14893E" w14:textId="77777777" w:rsidTr="008B43A9">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70077" w14:textId="77777777" w:rsidR="006D3320" w:rsidRPr="003F7E02" w:rsidRDefault="006D3320" w:rsidP="00AF32D9">
            <w:pPr>
              <w:rPr>
                <w:rFonts w:ascii="Times New Roman" w:eastAsia="Arial" w:hAnsi="Times New Roman"/>
                <w:b/>
                <w:bCs/>
                <w:lang w:val="es-ES"/>
              </w:rPr>
            </w:pPr>
            <w:r w:rsidRPr="003F7E02">
              <w:rPr>
                <w:rFonts w:ascii="Times New Roman" w:eastAsia="Arial" w:hAnsi="Times New Roman"/>
                <w:b/>
                <w:bCs/>
                <w:lang w:val="es-ES"/>
              </w:rPr>
              <w:t xml:space="preserve">Izglītības </w:t>
            </w:r>
            <w:proofErr w:type="spellStart"/>
            <w:r w:rsidRPr="003F7E02">
              <w:rPr>
                <w:rFonts w:ascii="Times New Roman" w:eastAsia="Arial" w:hAnsi="Times New Roman"/>
                <w:b/>
                <w:bCs/>
                <w:lang w:val="es-ES"/>
              </w:rPr>
              <w:t>iestāde</w:t>
            </w:r>
            <w:proofErr w:type="spellEnd"/>
            <w:r w:rsidRPr="003F7E02">
              <w:rPr>
                <w:rFonts w:ascii="Times New Roman" w:eastAsia="Arial" w:hAnsi="Times New Roman"/>
                <w:b/>
                <w:bCs/>
                <w:lang w:val="es-ES"/>
              </w:rPr>
              <w:t xml:space="preserve">/es un </w:t>
            </w:r>
            <w:proofErr w:type="spellStart"/>
            <w:r w:rsidRPr="003F7E02">
              <w:rPr>
                <w:rFonts w:ascii="Times New Roman" w:eastAsia="Arial" w:hAnsi="Times New Roman"/>
                <w:b/>
                <w:bCs/>
                <w:lang w:val="es-ES"/>
              </w:rPr>
              <w:t>mērķauditorija</w:t>
            </w:r>
            <w:proofErr w:type="spellEnd"/>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99B729" w14:textId="77777777" w:rsidR="006D3320" w:rsidRPr="00976D38" w:rsidRDefault="006D3320" w:rsidP="00AF32D9">
            <w:pPr>
              <w:jc w:val="both"/>
              <w:rPr>
                <w:rFonts w:ascii="Times New Roman" w:eastAsia="Arial" w:hAnsi="Times New Roman"/>
                <w:b/>
                <w:lang w:val="es-ES"/>
              </w:rPr>
            </w:pPr>
          </w:p>
        </w:tc>
      </w:tr>
      <w:tr w:rsidR="006D3320" w:rsidRPr="00976D38" w14:paraId="515A361E" w14:textId="77777777" w:rsidTr="008B43A9">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1F834" w14:textId="77777777" w:rsidR="006D3320" w:rsidRPr="003F7E02" w:rsidRDefault="006D3320" w:rsidP="00AF32D9">
            <w:pPr>
              <w:rPr>
                <w:rFonts w:ascii="Times New Roman" w:eastAsia="Arial" w:hAnsi="Times New Roman"/>
                <w:b/>
                <w:bCs/>
              </w:rPr>
            </w:pPr>
            <w:r w:rsidRPr="003F7E02">
              <w:rPr>
                <w:rFonts w:ascii="Times New Roman" w:eastAsia="Arial" w:hAnsi="Times New Roman"/>
                <w:b/>
                <w:bCs/>
              </w:rPr>
              <w:t>PKK vārds, uzvārds</w:t>
            </w:r>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FB8CED" w14:textId="77777777" w:rsidR="006D3320" w:rsidRPr="00976D38" w:rsidRDefault="006D3320" w:rsidP="00AF32D9">
            <w:pPr>
              <w:rPr>
                <w:rFonts w:ascii="Times New Roman" w:eastAsia="Arial" w:hAnsi="Times New Roman"/>
                <w:b/>
              </w:rPr>
            </w:pPr>
          </w:p>
        </w:tc>
      </w:tr>
      <w:tr w:rsidR="006D3320" w:rsidRPr="00976D38" w14:paraId="0140DF62" w14:textId="77777777" w:rsidTr="008B43A9">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DAFB76" w14:textId="77777777" w:rsidR="006D3320" w:rsidRPr="003F7E02" w:rsidRDefault="006D3320" w:rsidP="00AF32D9">
            <w:pPr>
              <w:rPr>
                <w:rFonts w:ascii="Times New Roman" w:eastAsia="Arial" w:hAnsi="Times New Roman"/>
                <w:b/>
                <w:bCs/>
              </w:rPr>
            </w:pPr>
            <w:r w:rsidRPr="003F7E02">
              <w:rPr>
                <w:rFonts w:ascii="Times New Roman" w:eastAsia="Arial" w:hAnsi="Times New Roman"/>
                <w:b/>
                <w:bCs/>
              </w:rPr>
              <w:t>PKK slodze projektā</w:t>
            </w:r>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D9A2F" w14:textId="77777777" w:rsidR="006D3320" w:rsidRPr="00976D38" w:rsidRDefault="006D3320" w:rsidP="00AF32D9">
            <w:pPr>
              <w:rPr>
                <w:rFonts w:ascii="Times New Roman" w:eastAsia="Arial" w:hAnsi="Times New Roman"/>
                <w:b/>
              </w:rPr>
            </w:pPr>
          </w:p>
        </w:tc>
      </w:tr>
    </w:tbl>
    <w:p w14:paraId="30C67211" w14:textId="77777777" w:rsidR="006D3320" w:rsidRPr="00A0272D" w:rsidRDefault="006D3320" w:rsidP="006D3320">
      <w:pPr>
        <w:tabs>
          <w:tab w:val="left" w:pos="1935"/>
        </w:tabs>
        <w:rPr>
          <w:rFonts w:ascii="Times New Roman" w:hAnsi="Times New Roman"/>
          <w:sz w:val="24"/>
          <w:szCs w:val="24"/>
        </w:rPr>
      </w:pPr>
      <w:r>
        <w:rPr>
          <w:rFonts w:ascii="Times New Roman" w:hAnsi="Times New Roman"/>
          <w:sz w:val="24"/>
          <w:szCs w:val="24"/>
        </w:rPr>
        <w:tab/>
      </w:r>
    </w:p>
    <w:tbl>
      <w:tblPr>
        <w:tblStyle w:val="TableGrid"/>
        <w:tblW w:w="15021" w:type="dxa"/>
        <w:tblLook w:val="04A0" w:firstRow="1" w:lastRow="0" w:firstColumn="1" w:lastColumn="0" w:noHBand="0" w:noVBand="1"/>
      </w:tblPr>
      <w:tblGrid>
        <w:gridCol w:w="1653"/>
        <w:gridCol w:w="2300"/>
        <w:gridCol w:w="3633"/>
        <w:gridCol w:w="2794"/>
        <w:gridCol w:w="2535"/>
        <w:gridCol w:w="2106"/>
      </w:tblGrid>
      <w:tr w:rsidR="006D3320" w:rsidRPr="00976D38" w14:paraId="6090465F" w14:textId="77777777" w:rsidTr="008B43A9">
        <w:tc>
          <w:tcPr>
            <w:tcW w:w="1653" w:type="dxa"/>
            <w:shd w:val="clear" w:color="auto" w:fill="D9D9D9" w:themeFill="background1" w:themeFillShade="D9"/>
          </w:tcPr>
          <w:p w14:paraId="4812CA3F" w14:textId="77777777" w:rsidR="006D3320" w:rsidRPr="00976D38" w:rsidRDefault="006D3320" w:rsidP="00AF32D9">
            <w:pPr>
              <w:jc w:val="center"/>
              <w:rPr>
                <w:rFonts w:ascii="Times New Roman" w:hAnsi="Times New Roman"/>
                <w:b/>
              </w:rPr>
            </w:pPr>
            <w:r w:rsidRPr="00976D38">
              <w:rPr>
                <w:rFonts w:ascii="Times New Roman" w:hAnsi="Times New Roman"/>
                <w:b/>
              </w:rPr>
              <w:t>Plānoto darbību realizēšanas laiks</w:t>
            </w:r>
          </w:p>
          <w:p w14:paraId="13E5B096" w14:textId="77777777" w:rsidR="006D3320" w:rsidRPr="00976D38" w:rsidRDefault="006D3320" w:rsidP="00AF32D9">
            <w:pPr>
              <w:jc w:val="center"/>
              <w:rPr>
                <w:rFonts w:ascii="Times New Roman" w:hAnsi="Times New Roman"/>
              </w:rPr>
            </w:pPr>
            <w:r w:rsidRPr="00976D38">
              <w:rPr>
                <w:rFonts w:ascii="Times New Roman" w:hAnsi="Times New Roman"/>
                <w:b/>
              </w:rPr>
              <w:t>202</w:t>
            </w:r>
            <w:r>
              <w:rPr>
                <w:rFonts w:ascii="Times New Roman" w:hAnsi="Times New Roman"/>
                <w:b/>
              </w:rPr>
              <w:t>1</w:t>
            </w:r>
            <w:r w:rsidRPr="00976D38">
              <w:rPr>
                <w:rFonts w:ascii="Times New Roman" w:hAnsi="Times New Roman"/>
                <w:b/>
              </w:rPr>
              <w:t>./202</w:t>
            </w:r>
            <w:r>
              <w:rPr>
                <w:rFonts w:ascii="Times New Roman" w:hAnsi="Times New Roman"/>
                <w:b/>
              </w:rPr>
              <w:t>2</w:t>
            </w:r>
            <w:r w:rsidRPr="00976D38">
              <w:rPr>
                <w:rFonts w:ascii="Times New Roman" w:hAnsi="Times New Roman"/>
                <w:b/>
              </w:rPr>
              <w:t>.</w:t>
            </w:r>
          </w:p>
        </w:tc>
        <w:tc>
          <w:tcPr>
            <w:tcW w:w="2300" w:type="dxa"/>
            <w:shd w:val="clear" w:color="auto" w:fill="D9D9D9" w:themeFill="background1" w:themeFillShade="D9"/>
          </w:tcPr>
          <w:p w14:paraId="6DB4369E" w14:textId="77777777" w:rsidR="006D3320" w:rsidRDefault="006D3320" w:rsidP="00AF32D9">
            <w:pPr>
              <w:jc w:val="center"/>
              <w:rPr>
                <w:rFonts w:ascii="Times New Roman" w:hAnsi="Times New Roman"/>
                <w:b/>
                <w:color w:val="FF0000"/>
              </w:rPr>
            </w:pPr>
            <w:r w:rsidRPr="003F7E02">
              <w:rPr>
                <w:rFonts w:ascii="Times New Roman" w:hAnsi="Times New Roman"/>
                <w:b/>
              </w:rPr>
              <w:t>Metodiskais darbs</w:t>
            </w:r>
            <w:r>
              <w:rPr>
                <w:rFonts w:ascii="Times New Roman" w:hAnsi="Times New Roman"/>
                <w:b/>
              </w:rPr>
              <w:t xml:space="preserve"> (darbs pilnveidotā mācību satura īstenošanā, materiālu izstrāde </w:t>
            </w:r>
            <w:proofErr w:type="spellStart"/>
            <w:r>
              <w:rPr>
                <w:rFonts w:ascii="Times New Roman" w:hAnsi="Times New Roman"/>
                <w:b/>
              </w:rPr>
              <w:t>utml</w:t>
            </w:r>
            <w:proofErr w:type="spellEnd"/>
            <w:r>
              <w:rPr>
                <w:rFonts w:ascii="Times New Roman" w:hAnsi="Times New Roman"/>
                <w:b/>
              </w:rPr>
              <w:t>.)</w:t>
            </w:r>
          </w:p>
          <w:p w14:paraId="35A03A38" w14:textId="77777777" w:rsidR="006D3320" w:rsidRPr="00682389" w:rsidRDefault="006D3320" w:rsidP="00AF32D9">
            <w:pPr>
              <w:jc w:val="center"/>
              <w:rPr>
                <w:rFonts w:ascii="Times New Roman" w:hAnsi="Times New Roman"/>
                <w:b/>
                <w:bCs/>
              </w:rPr>
            </w:pPr>
          </w:p>
        </w:tc>
        <w:tc>
          <w:tcPr>
            <w:tcW w:w="3633" w:type="dxa"/>
            <w:shd w:val="clear" w:color="auto" w:fill="D9D9D9" w:themeFill="background1" w:themeFillShade="D9"/>
          </w:tcPr>
          <w:p w14:paraId="5EE642B2" w14:textId="77777777" w:rsidR="006D3320" w:rsidRDefault="006D3320" w:rsidP="00AF32D9">
            <w:pPr>
              <w:jc w:val="center"/>
              <w:rPr>
                <w:rFonts w:ascii="Times New Roman" w:hAnsi="Times New Roman"/>
                <w:b/>
              </w:rPr>
            </w:pPr>
            <w:r w:rsidRPr="00976D38">
              <w:rPr>
                <w:rFonts w:ascii="Times New Roman" w:hAnsi="Times New Roman"/>
                <w:b/>
                <w:color w:val="000000"/>
              </w:rPr>
              <w:t>KAA pasākum</w:t>
            </w:r>
            <w:r>
              <w:rPr>
                <w:rFonts w:ascii="Times New Roman" w:hAnsi="Times New Roman"/>
                <w:b/>
                <w:color w:val="000000"/>
              </w:rPr>
              <w:t>i</w:t>
            </w:r>
            <w:r w:rsidRPr="00976D38">
              <w:rPr>
                <w:rFonts w:ascii="Times New Roman" w:hAnsi="Times New Roman"/>
                <w:b/>
                <w:color w:val="000000"/>
              </w:rPr>
              <w:t xml:space="preserve"> izglītojamie</w:t>
            </w:r>
            <w:r>
              <w:rPr>
                <w:rFonts w:ascii="Times New Roman" w:hAnsi="Times New Roman"/>
                <w:b/>
                <w:color w:val="000000"/>
              </w:rPr>
              <w:t>m un</w:t>
            </w:r>
            <w:r w:rsidRPr="00976D38">
              <w:rPr>
                <w:rFonts w:ascii="Times New Roman" w:hAnsi="Times New Roman"/>
                <w:b/>
                <w:color w:val="000000"/>
              </w:rPr>
              <w:t xml:space="preserve"> </w:t>
            </w:r>
            <w:r w:rsidRPr="00B80030">
              <w:rPr>
                <w:rFonts w:ascii="Times New Roman" w:hAnsi="Times New Roman"/>
                <w:b/>
              </w:rPr>
              <w:t>potenciāl</w:t>
            </w:r>
            <w:r>
              <w:rPr>
                <w:rFonts w:ascii="Times New Roman" w:hAnsi="Times New Roman"/>
                <w:b/>
              </w:rPr>
              <w:t>ajiem</w:t>
            </w:r>
            <w:r w:rsidRPr="00B80030">
              <w:rPr>
                <w:rFonts w:ascii="Times New Roman" w:hAnsi="Times New Roman"/>
                <w:b/>
              </w:rPr>
              <w:t xml:space="preserve"> izglītojami</w:t>
            </w:r>
            <w:r>
              <w:rPr>
                <w:rFonts w:ascii="Times New Roman" w:hAnsi="Times New Roman"/>
                <w:b/>
              </w:rPr>
              <w:t xml:space="preserve">em </w:t>
            </w:r>
          </w:p>
          <w:p w14:paraId="42998406" w14:textId="77777777" w:rsidR="006D3320" w:rsidRDefault="006D3320" w:rsidP="00AF32D9">
            <w:pPr>
              <w:jc w:val="center"/>
              <w:rPr>
                <w:rFonts w:ascii="Times New Roman" w:hAnsi="Times New Roman"/>
                <w:b/>
              </w:rPr>
            </w:pPr>
          </w:p>
          <w:p w14:paraId="166AC076" w14:textId="77777777" w:rsidR="006D3320" w:rsidRPr="00976D38" w:rsidRDefault="006D3320" w:rsidP="00AF32D9">
            <w:pPr>
              <w:pStyle w:val="CommentText"/>
              <w:rPr>
                <w:rFonts w:ascii="Times New Roman" w:hAnsi="Times New Roman"/>
                <w:b/>
              </w:rPr>
            </w:pPr>
          </w:p>
        </w:tc>
        <w:tc>
          <w:tcPr>
            <w:tcW w:w="2794" w:type="dxa"/>
            <w:shd w:val="clear" w:color="auto" w:fill="D9D9D9" w:themeFill="background1" w:themeFillShade="D9"/>
          </w:tcPr>
          <w:p w14:paraId="18662006" w14:textId="77777777" w:rsidR="006D3320" w:rsidRDefault="006D3320" w:rsidP="00AF32D9">
            <w:pPr>
              <w:jc w:val="center"/>
              <w:rPr>
                <w:rFonts w:ascii="Times New Roman" w:hAnsi="Times New Roman"/>
                <w:b/>
              </w:rPr>
            </w:pPr>
            <w:r w:rsidRPr="00976D38">
              <w:rPr>
                <w:rFonts w:ascii="Times New Roman" w:hAnsi="Times New Roman"/>
                <w:b/>
              </w:rPr>
              <w:t>Individuālo karjeras konsultāciju un grupu nodarbību nodrošināšana izglītojamajiem</w:t>
            </w:r>
          </w:p>
          <w:p w14:paraId="20E73FA7" w14:textId="77777777" w:rsidR="006D3320" w:rsidRDefault="006D3320" w:rsidP="00AF32D9">
            <w:pPr>
              <w:jc w:val="center"/>
              <w:rPr>
                <w:rFonts w:ascii="Times New Roman" w:hAnsi="Times New Roman"/>
                <w:b/>
              </w:rPr>
            </w:pPr>
          </w:p>
          <w:p w14:paraId="6281A95B" w14:textId="77777777" w:rsidR="006D3320" w:rsidRPr="00976D38" w:rsidRDefault="006D3320" w:rsidP="00AF32D9">
            <w:pPr>
              <w:pStyle w:val="CommentText"/>
              <w:rPr>
                <w:rFonts w:ascii="Times New Roman" w:hAnsi="Times New Roman"/>
                <w:b/>
              </w:rPr>
            </w:pPr>
          </w:p>
        </w:tc>
        <w:tc>
          <w:tcPr>
            <w:tcW w:w="2535" w:type="dxa"/>
            <w:shd w:val="clear" w:color="auto" w:fill="D9D9D9" w:themeFill="background1" w:themeFillShade="D9"/>
          </w:tcPr>
          <w:p w14:paraId="234AF109" w14:textId="77777777" w:rsidR="006D3320" w:rsidRPr="00976D38" w:rsidRDefault="006D3320" w:rsidP="00AF32D9">
            <w:pPr>
              <w:jc w:val="center"/>
              <w:rPr>
                <w:rFonts w:ascii="Times New Roman" w:hAnsi="Times New Roman"/>
                <w:b/>
              </w:rPr>
            </w:pPr>
            <w:r w:rsidRPr="00976D38">
              <w:rPr>
                <w:rFonts w:ascii="Times New Roman" w:hAnsi="Times New Roman"/>
                <w:b/>
                <w:color w:val="000000"/>
              </w:rPr>
              <w:t>Izpētes</w:t>
            </w:r>
            <w:r>
              <w:rPr>
                <w:rFonts w:ascii="Times New Roman" w:hAnsi="Times New Roman"/>
                <w:b/>
                <w:color w:val="000000"/>
              </w:rPr>
              <w:t xml:space="preserve"> </w:t>
            </w:r>
            <w:r w:rsidRPr="00976D38">
              <w:rPr>
                <w:rFonts w:ascii="Times New Roman" w:hAnsi="Times New Roman"/>
                <w:b/>
                <w:color w:val="000000"/>
              </w:rPr>
              <w:t>un informatīvais darbs</w:t>
            </w:r>
          </w:p>
        </w:tc>
        <w:tc>
          <w:tcPr>
            <w:tcW w:w="2106" w:type="dxa"/>
            <w:shd w:val="clear" w:color="auto" w:fill="D9D9D9" w:themeFill="background1" w:themeFillShade="D9"/>
          </w:tcPr>
          <w:p w14:paraId="0D0DAC1B" w14:textId="77777777" w:rsidR="006D3320" w:rsidRPr="00976D38" w:rsidRDefault="006D3320" w:rsidP="00AF32D9">
            <w:pPr>
              <w:jc w:val="center"/>
              <w:rPr>
                <w:rFonts w:ascii="Times New Roman" w:hAnsi="Times New Roman"/>
                <w:b/>
                <w:color w:val="000000"/>
              </w:rPr>
            </w:pPr>
            <w:r>
              <w:rPr>
                <w:rFonts w:ascii="Times New Roman" w:hAnsi="Times New Roman"/>
                <w:b/>
                <w:color w:val="000000"/>
              </w:rPr>
              <w:t>Darbs ar izglītojamo vecākiem</w:t>
            </w:r>
          </w:p>
        </w:tc>
      </w:tr>
      <w:tr w:rsidR="006D3320" w:rsidRPr="00976D38" w14:paraId="02A08A04" w14:textId="77777777" w:rsidTr="008B43A9">
        <w:tc>
          <w:tcPr>
            <w:tcW w:w="1653" w:type="dxa"/>
            <w:shd w:val="clear" w:color="auto" w:fill="D9D9D9" w:themeFill="background1" w:themeFillShade="D9"/>
          </w:tcPr>
          <w:p w14:paraId="19E89E0E" w14:textId="77777777" w:rsidR="006D3320" w:rsidRPr="00976D38" w:rsidRDefault="006D3320" w:rsidP="00AF32D9">
            <w:pPr>
              <w:jc w:val="center"/>
              <w:rPr>
                <w:rFonts w:ascii="Times New Roman" w:hAnsi="Times New Roman"/>
              </w:rPr>
            </w:pPr>
            <w:r w:rsidRPr="00976D38">
              <w:rPr>
                <w:rFonts w:ascii="Times New Roman" w:hAnsi="Times New Roman"/>
              </w:rPr>
              <w:t>SEPTEMBRIS</w:t>
            </w:r>
          </w:p>
        </w:tc>
        <w:tc>
          <w:tcPr>
            <w:tcW w:w="2300" w:type="dxa"/>
          </w:tcPr>
          <w:p w14:paraId="0C043603" w14:textId="77777777" w:rsidR="006D3320" w:rsidRPr="00976D38" w:rsidRDefault="006D3320" w:rsidP="00AF32D9">
            <w:pPr>
              <w:jc w:val="center"/>
              <w:rPr>
                <w:rFonts w:ascii="Times New Roman" w:hAnsi="Times New Roman"/>
              </w:rPr>
            </w:pPr>
          </w:p>
        </w:tc>
        <w:tc>
          <w:tcPr>
            <w:tcW w:w="3633" w:type="dxa"/>
          </w:tcPr>
          <w:p w14:paraId="1898CA0A" w14:textId="77777777" w:rsidR="006D3320" w:rsidRPr="00976D38" w:rsidRDefault="006D3320" w:rsidP="00AF32D9">
            <w:pPr>
              <w:jc w:val="center"/>
              <w:rPr>
                <w:rFonts w:ascii="Times New Roman" w:hAnsi="Times New Roman"/>
              </w:rPr>
            </w:pPr>
          </w:p>
        </w:tc>
        <w:tc>
          <w:tcPr>
            <w:tcW w:w="2794" w:type="dxa"/>
          </w:tcPr>
          <w:p w14:paraId="388B96E8" w14:textId="77777777" w:rsidR="006D3320" w:rsidRPr="00976D38" w:rsidRDefault="006D3320" w:rsidP="00AF32D9">
            <w:pPr>
              <w:rPr>
                <w:rFonts w:ascii="Times New Roman" w:hAnsi="Times New Roman"/>
              </w:rPr>
            </w:pPr>
          </w:p>
        </w:tc>
        <w:tc>
          <w:tcPr>
            <w:tcW w:w="2535" w:type="dxa"/>
          </w:tcPr>
          <w:p w14:paraId="5E2921BD" w14:textId="77777777" w:rsidR="006D3320" w:rsidRPr="00976D38" w:rsidRDefault="006D3320" w:rsidP="00AF32D9">
            <w:pPr>
              <w:jc w:val="center"/>
              <w:rPr>
                <w:rFonts w:ascii="Times New Roman" w:hAnsi="Times New Roman"/>
              </w:rPr>
            </w:pPr>
          </w:p>
        </w:tc>
        <w:tc>
          <w:tcPr>
            <w:tcW w:w="2106" w:type="dxa"/>
          </w:tcPr>
          <w:p w14:paraId="6B00393B" w14:textId="77777777" w:rsidR="006D3320" w:rsidRPr="00976D38" w:rsidRDefault="006D3320" w:rsidP="00AF32D9">
            <w:pPr>
              <w:jc w:val="center"/>
              <w:rPr>
                <w:rFonts w:ascii="Times New Roman" w:hAnsi="Times New Roman"/>
              </w:rPr>
            </w:pPr>
          </w:p>
        </w:tc>
      </w:tr>
      <w:tr w:rsidR="006D3320" w:rsidRPr="00976D38" w14:paraId="27060FA4" w14:textId="77777777" w:rsidTr="008B43A9">
        <w:tc>
          <w:tcPr>
            <w:tcW w:w="1653" w:type="dxa"/>
            <w:shd w:val="clear" w:color="auto" w:fill="D9D9D9" w:themeFill="background1" w:themeFillShade="D9"/>
          </w:tcPr>
          <w:p w14:paraId="63DB7F69" w14:textId="77777777" w:rsidR="006D3320" w:rsidRPr="00976D38" w:rsidRDefault="006D3320" w:rsidP="00AF32D9">
            <w:pPr>
              <w:jc w:val="center"/>
              <w:rPr>
                <w:rFonts w:ascii="Times New Roman" w:hAnsi="Times New Roman"/>
              </w:rPr>
            </w:pPr>
            <w:r w:rsidRPr="00976D38">
              <w:rPr>
                <w:rFonts w:ascii="Times New Roman" w:hAnsi="Times New Roman"/>
              </w:rPr>
              <w:t>OKTOBRIS</w:t>
            </w:r>
          </w:p>
        </w:tc>
        <w:tc>
          <w:tcPr>
            <w:tcW w:w="2300" w:type="dxa"/>
          </w:tcPr>
          <w:p w14:paraId="76B3D5AE" w14:textId="77777777" w:rsidR="006D3320" w:rsidRPr="00976D38" w:rsidRDefault="006D3320" w:rsidP="00AF32D9">
            <w:pPr>
              <w:jc w:val="center"/>
              <w:rPr>
                <w:rFonts w:ascii="Times New Roman" w:hAnsi="Times New Roman"/>
              </w:rPr>
            </w:pPr>
          </w:p>
        </w:tc>
        <w:tc>
          <w:tcPr>
            <w:tcW w:w="3633" w:type="dxa"/>
          </w:tcPr>
          <w:p w14:paraId="6C1972B0" w14:textId="77777777" w:rsidR="006D3320" w:rsidRPr="00976D38" w:rsidRDefault="006D3320" w:rsidP="00AF32D9">
            <w:pPr>
              <w:rPr>
                <w:rFonts w:ascii="Times New Roman" w:hAnsi="Times New Roman"/>
                <w:i/>
                <w:color w:val="FF0000"/>
              </w:rPr>
            </w:pPr>
          </w:p>
        </w:tc>
        <w:tc>
          <w:tcPr>
            <w:tcW w:w="2794" w:type="dxa"/>
          </w:tcPr>
          <w:p w14:paraId="2751BB28" w14:textId="77777777" w:rsidR="006D3320" w:rsidRPr="00976D38" w:rsidRDefault="006D3320" w:rsidP="00AF32D9">
            <w:pPr>
              <w:jc w:val="center"/>
              <w:rPr>
                <w:rFonts w:ascii="Times New Roman" w:hAnsi="Times New Roman"/>
              </w:rPr>
            </w:pPr>
          </w:p>
        </w:tc>
        <w:tc>
          <w:tcPr>
            <w:tcW w:w="2535" w:type="dxa"/>
          </w:tcPr>
          <w:p w14:paraId="0585B2B2" w14:textId="77777777" w:rsidR="006D3320" w:rsidRPr="00976D38" w:rsidRDefault="006D3320" w:rsidP="00AF32D9">
            <w:pPr>
              <w:jc w:val="center"/>
              <w:rPr>
                <w:rFonts w:ascii="Times New Roman" w:hAnsi="Times New Roman"/>
              </w:rPr>
            </w:pPr>
          </w:p>
        </w:tc>
        <w:tc>
          <w:tcPr>
            <w:tcW w:w="2106" w:type="dxa"/>
          </w:tcPr>
          <w:p w14:paraId="7524FCE0" w14:textId="77777777" w:rsidR="006D3320" w:rsidRPr="00976D38" w:rsidRDefault="006D3320" w:rsidP="00AF32D9">
            <w:pPr>
              <w:jc w:val="center"/>
              <w:rPr>
                <w:rFonts w:ascii="Times New Roman" w:hAnsi="Times New Roman"/>
              </w:rPr>
            </w:pPr>
          </w:p>
        </w:tc>
      </w:tr>
      <w:tr w:rsidR="006D3320" w:rsidRPr="00976D38" w14:paraId="60426E81" w14:textId="77777777" w:rsidTr="008B43A9">
        <w:tc>
          <w:tcPr>
            <w:tcW w:w="1653" w:type="dxa"/>
            <w:shd w:val="clear" w:color="auto" w:fill="D9D9D9" w:themeFill="background1" w:themeFillShade="D9"/>
          </w:tcPr>
          <w:p w14:paraId="2E92E092" w14:textId="77777777" w:rsidR="006D3320" w:rsidRPr="00976D38" w:rsidRDefault="006D3320" w:rsidP="00AF32D9">
            <w:pPr>
              <w:jc w:val="center"/>
              <w:rPr>
                <w:rFonts w:ascii="Times New Roman" w:hAnsi="Times New Roman"/>
              </w:rPr>
            </w:pPr>
            <w:r w:rsidRPr="00976D38">
              <w:rPr>
                <w:rFonts w:ascii="Times New Roman" w:hAnsi="Times New Roman"/>
              </w:rPr>
              <w:t>NOVEMBRIS</w:t>
            </w:r>
          </w:p>
        </w:tc>
        <w:tc>
          <w:tcPr>
            <w:tcW w:w="2300" w:type="dxa"/>
          </w:tcPr>
          <w:p w14:paraId="53BDFA49" w14:textId="77777777" w:rsidR="006D3320" w:rsidRPr="00976D38" w:rsidRDefault="006D3320" w:rsidP="00AF32D9">
            <w:pPr>
              <w:jc w:val="center"/>
              <w:rPr>
                <w:rFonts w:ascii="Times New Roman" w:hAnsi="Times New Roman"/>
              </w:rPr>
            </w:pPr>
          </w:p>
        </w:tc>
        <w:tc>
          <w:tcPr>
            <w:tcW w:w="3633" w:type="dxa"/>
          </w:tcPr>
          <w:p w14:paraId="3A3793AB" w14:textId="77777777" w:rsidR="006D3320" w:rsidRPr="00976D38" w:rsidRDefault="006D3320" w:rsidP="00AF32D9">
            <w:pPr>
              <w:jc w:val="center"/>
              <w:rPr>
                <w:rFonts w:ascii="Times New Roman" w:hAnsi="Times New Roman"/>
              </w:rPr>
            </w:pPr>
          </w:p>
        </w:tc>
        <w:tc>
          <w:tcPr>
            <w:tcW w:w="2794" w:type="dxa"/>
          </w:tcPr>
          <w:p w14:paraId="0128D61A" w14:textId="77777777" w:rsidR="006D3320" w:rsidRPr="00976D38" w:rsidRDefault="006D3320" w:rsidP="00AF32D9">
            <w:pPr>
              <w:jc w:val="center"/>
              <w:rPr>
                <w:rFonts w:ascii="Times New Roman" w:hAnsi="Times New Roman"/>
              </w:rPr>
            </w:pPr>
          </w:p>
        </w:tc>
        <w:tc>
          <w:tcPr>
            <w:tcW w:w="2535" w:type="dxa"/>
          </w:tcPr>
          <w:p w14:paraId="16AA41CB" w14:textId="77777777" w:rsidR="006D3320" w:rsidRPr="00976D38" w:rsidRDefault="006D3320" w:rsidP="00AF32D9">
            <w:pPr>
              <w:jc w:val="center"/>
              <w:rPr>
                <w:rFonts w:ascii="Times New Roman" w:hAnsi="Times New Roman"/>
              </w:rPr>
            </w:pPr>
          </w:p>
        </w:tc>
        <w:tc>
          <w:tcPr>
            <w:tcW w:w="2106" w:type="dxa"/>
          </w:tcPr>
          <w:p w14:paraId="1CAAD1E1" w14:textId="77777777" w:rsidR="006D3320" w:rsidRPr="00976D38" w:rsidRDefault="006D3320" w:rsidP="00AF32D9">
            <w:pPr>
              <w:jc w:val="center"/>
              <w:rPr>
                <w:rFonts w:ascii="Times New Roman" w:hAnsi="Times New Roman"/>
              </w:rPr>
            </w:pPr>
          </w:p>
        </w:tc>
      </w:tr>
      <w:tr w:rsidR="006D3320" w:rsidRPr="00976D38" w14:paraId="78731EEA" w14:textId="77777777" w:rsidTr="008B43A9">
        <w:tc>
          <w:tcPr>
            <w:tcW w:w="1653" w:type="dxa"/>
            <w:shd w:val="clear" w:color="auto" w:fill="D9D9D9" w:themeFill="background1" w:themeFillShade="D9"/>
          </w:tcPr>
          <w:p w14:paraId="6F96312D" w14:textId="77777777" w:rsidR="006D3320" w:rsidRPr="00976D38" w:rsidRDefault="006D3320" w:rsidP="00AF32D9">
            <w:pPr>
              <w:jc w:val="center"/>
              <w:rPr>
                <w:rFonts w:ascii="Times New Roman" w:hAnsi="Times New Roman"/>
              </w:rPr>
            </w:pPr>
            <w:r w:rsidRPr="00976D38">
              <w:rPr>
                <w:rFonts w:ascii="Times New Roman" w:hAnsi="Times New Roman"/>
              </w:rPr>
              <w:t>DECEMBRIS</w:t>
            </w:r>
          </w:p>
        </w:tc>
        <w:tc>
          <w:tcPr>
            <w:tcW w:w="2300" w:type="dxa"/>
          </w:tcPr>
          <w:p w14:paraId="6FE9797D" w14:textId="77777777" w:rsidR="006D3320" w:rsidRPr="00976D38" w:rsidRDefault="006D3320" w:rsidP="00AF32D9">
            <w:pPr>
              <w:jc w:val="center"/>
              <w:rPr>
                <w:rFonts w:ascii="Times New Roman" w:hAnsi="Times New Roman"/>
              </w:rPr>
            </w:pPr>
          </w:p>
        </w:tc>
        <w:tc>
          <w:tcPr>
            <w:tcW w:w="3633" w:type="dxa"/>
          </w:tcPr>
          <w:p w14:paraId="6AE6B136" w14:textId="77777777" w:rsidR="006D3320" w:rsidRPr="00976D38" w:rsidRDefault="006D3320" w:rsidP="00AF32D9">
            <w:pPr>
              <w:jc w:val="center"/>
              <w:rPr>
                <w:rFonts w:ascii="Times New Roman" w:hAnsi="Times New Roman"/>
              </w:rPr>
            </w:pPr>
          </w:p>
        </w:tc>
        <w:tc>
          <w:tcPr>
            <w:tcW w:w="2794" w:type="dxa"/>
          </w:tcPr>
          <w:p w14:paraId="2F2947C0" w14:textId="77777777" w:rsidR="006D3320" w:rsidRPr="00976D38" w:rsidRDefault="006D3320" w:rsidP="00AF32D9">
            <w:pPr>
              <w:jc w:val="center"/>
              <w:rPr>
                <w:rFonts w:ascii="Times New Roman" w:hAnsi="Times New Roman"/>
              </w:rPr>
            </w:pPr>
          </w:p>
        </w:tc>
        <w:tc>
          <w:tcPr>
            <w:tcW w:w="2535" w:type="dxa"/>
          </w:tcPr>
          <w:p w14:paraId="5DB25036" w14:textId="77777777" w:rsidR="006D3320" w:rsidRPr="00976D38" w:rsidRDefault="006D3320" w:rsidP="00AF32D9">
            <w:pPr>
              <w:jc w:val="center"/>
              <w:rPr>
                <w:rFonts w:ascii="Times New Roman" w:hAnsi="Times New Roman"/>
              </w:rPr>
            </w:pPr>
          </w:p>
        </w:tc>
        <w:tc>
          <w:tcPr>
            <w:tcW w:w="2106" w:type="dxa"/>
          </w:tcPr>
          <w:p w14:paraId="1CBC220D" w14:textId="77777777" w:rsidR="006D3320" w:rsidRPr="00976D38" w:rsidRDefault="006D3320" w:rsidP="00AF32D9">
            <w:pPr>
              <w:jc w:val="center"/>
              <w:rPr>
                <w:rFonts w:ascii="Times New Roman" w:hAnsi="Times New Roman"/>
              </w:rPr>
            </w:pPr>
          </w:p>
        </w:tc>
      </w:tr>
      <w:tr w:rsidR="006D3320" w:rsidRPr="00976D38" w14:paraId="3AAAB86E" w14:textId="77777777" w:rsidTr="008B43A9">
        <w:tc>
          <w:tcPr>
            <w:tcW w:w="1653" w:type="dxa"/>
            <w:shd w:val="clear" w:color="auto" w:fill="D9D9D9" w:themeFill="background1" w:themeFillShade="D9"/>
          </w:tcPr>
          <w:p w14:paraId="7376012C" w14:textId="77777777" w:rsidR="006D3320" w:rsidRPr="00976D38" w:rsidRDefault="006D3320" w:rsidP="00AF32D9">
            <w:pPr>
              <w:jc w:val="center"/>
              <w:rPr>
                <w:rFonts w:ascii="Times New Roman" w:hAnsi="Times New Roman"/>
              </w:rPr>
            </w:pPr>
            <w:r w:rsidRPr="00976D38">
              <w:rPr>
                <w:rFonts w:ascii="Times New Roman" w:hAnsi="Times New Roman"/>
              </w:rPr>
              <w:t>JANVĀRIS</w:t>
            </w:r>
          </w:p>
        </w:tc>
        <w:tc>
          <w:tcPr>
            <w:tcW w:w="2300" w:type="dxa"/>
          </w:tcPr>
          <w:p w14:paraId="1117F318" w14:textId="77777777" w:rsidR="006D3320" w:rsidRPr="00976D38" w:rsidRDefault="006D3320" w:rsidP="00AF32D9">
            <w:pPr>
              <w:jc w:val="center"/>
              <w:rPr>
                <w:rFonts w:ascii="Times New Roman" w:hAnsi="Times New Roman"/>
              </w:rPr>
            </w:pPr>
          </w:p>
        </w:tc>
        <w:tc>
          <w:tcPr>
            <w:tcW w:w="3633" w:type="dxa"/>
          </w:tcPr>
          <w:p w14:paraId="5ED587CE" w14:textId="77777777" w:rsidR="006D3320" w:rsidRPr="00976D38" w:rsidRDefault="006D3320" w:rsidP="00AF32D9">
            <w:pPr>
              <w:jc w:val="center"/>
              <w:rPr>
                <w:rFonts w:ascii="Times New Roman" w:hAnsi="Times New Roman"/>
              </w:rPr>
            </w:pPr>
          </w:p>
        </w:tc>
        <w:tc>
          <w:tcPr>
            <w:tcW w:w="2794" w:type="dxa"/>
          </w:tcPr>
          <w:p w14:paraId="40C7CA7E" w14:textId="77777777" w:rsidR="006D3320" w:rsidRPr="00976D38" w:rsidRDefault="006D3320" w:rsidP="00AF32D9">
            <w:pPr>
              <w:jc w:val="center"/>
              <w:rPr>
                <w:rFonts w:ascii="Times New Roman" w:hAnsi="Times New Roman"/>
              </w:rPr>
            </w:pPr>
          </w:p>
        </w:tc>
        <w:tc>
          <w:tcPr>
            <w:tcW w:w="2535" w:type="dxa"/>
          </w:tcPr>
          <w:p w14:paraId="4BB029C0" w14:textId="77777777" w:rsidR="006D3320" w:rsidRPr="00976D38" w:rsidRDefault="006D3320" w:rsidP="00AF32D9">
            <w:pPr>
              <w:jc w:val="center"/>
              <w:rPr>
                <w:rFonts w:ascii="Times New Roman" w:hAnsi="Times New Roman"/>
              </w:rPr>
            </w:pPr>
          </w:p>
        </w:tc>
        <w:tc>
          <w:tcPr>
            <w:tcW w:w="2106" w:type="dxa"/>
          </w:tcPr>
          <w:p w14:paraId="403E8CC2" w14:textId="77777777" w:rsidR="006D3320" w:rsidRPr="00976D38" w:rsidRDefault="006D3320" w:rsidP="00AF32D9">
            <w:pPr>
              <w:jc w:val="center"/>
              <w:rPr>
                <w:rFonts w:ascii="Times New Roman" w:hAnsi="Times New Roman"/>
              </w:rPr>
            </w:pPr>
          </w:p>
        </w:tc>
      </w:tr>
      <w:tr w:rsidR="006D3320" w:rsidRPr="00976D38" w14:paraId="5648675A" w14:textId="77777777" w:rsidTr="008B43A9">
        <w:tc>
          <w:tcPr>
            <w:tcW w:w="1653" w:type="dxa"/>
            <w:shd w:val="clear" w:color="auto" w:fill="D9D9D9" w:themeFill="background1" w:themeFillShade="D9"/>
          </w:tcPr>
          <w:p w14:paraId="42723884" w14:textId="77777777" w:rsidR="006D3320" w:rsidRPr="00976D38" w:rsidRDefault="006D3320" w:rsidP="00AF32D9">
            <w:pPr>
              <w:jc w:val="center"/>
              <w:rPr>
                <w:rFonts w:ascii="Times New Roman" w:hAnsi="Times New Roman"/>
              </w:rPr>
            </w:pPr>
            <w:r w:rsidRPr="00976D38">
              <w:rPr>
                <w:rFonts w:ascii="Times New Roman" w:hAnsi="Times New Roman"/>
              </w:rPr>
              <w:t>FEBRUĀRIS</w:t>
            </w:r>
          </w:p>
        </w:tc>
        <w:tc>
          <w:tcPr>
            <w:tcW w:w="2300" w:type="dxa"/>
          </w:tcPr>
          <w:p w14:paraId="32EEF0A7" w14:textId="77777777" w:rsidR="006D3320" w:rsidRPr="00976D38" w:rsidRDefault="006D3320" w:rsidP="00AF32D9">
            <w:pPr>
              <w:jc w:val="center"/>
              <w:rPr>
                <w:rFonts w:ascii="Times New Roman" w:hAnsi="Times New Roman"/>
              </w:rPr>
            </w:pPr>
          </w:p>
        </w:tc>
        <w:tc>
          <w:tcPr>
            <w:tcW w:w="3633" w:type="dxa"/>
          </w:tcPr>
          <w:p w14:paraId="13930233" w14:textId="77777777" w:rsidR="006D3320" w:rsidRPr="00976D38" w:rsidRDefault="006D3320" w:rsidP="00AF32D9">
            <w:pPr>
              <w:jc w:val="center"/>
              <w:rPr>
                <w:rFonts w:ascii="Times New Roman" w:hAnsi="Times New Roman"/>
              </w:rPr>
            </w:pPr>
          </w:p>
        </w:tc>
        <w:tc>
          <w:tcPr>
            <w:tcW w:w="2794" w:type="dxa"/>
          </w:tcPr>
          <w:p w14:paraId="09C8159A" w14:textId="77777777" w:rsidR="006D3320" w:rsidRPr="00976D38" w:rsidRDefault="006D3320" w:rsidP="00AF32D9">
            <w:pPr>
              <w:jc w:val="center"/>
              <w:rPr>
                <w:rFonts w:ascii="Times New Roman" w:hAnsi="Times New Roman"/>
              </w:rPr>
            </w:pPr>
          </w:p>
        </w:tc>
        <w:tc>
          <w:tcPr>
            <w:tcW w:w="2535" w:type="dxa"/>
          </w:tcPr>
          <w:p w14:paraId="5BF17BD3" w14:textId="77777777" w:rsidR="006D3320" w:rsidRPr="00976D38" w:rsidRDefault="006D3320" w:rsidP="00AF32D9">
            <w:pPr>
              <w:jc w:val="center"/>
              <w:rPr>
                <w:rFonts w:ascii="Times New Roman" w:hAnsi="Times New Roman"/>
              </w:rPr>
            </w:pPr>
          </w:p>
        </w:tc>
        <w:tc>
          <w:tcPr>
            <w:tcW w:w="2106" w:type="dxa"/>
          </w:tcPr>
          <w:p w14:paraId="5A284769" w14:textId="77777777" w:rsidR="006D3320" w:rsidRPr="00976D38" w:rsidRDefault="006D3320" w:rsidP="00AF32D9">
            <w:pPr>
              <w:jc w:val="center"/>
              <w:rPr>
                <w:rFonts w:ascii="Times New Roman" w:hAnsi="Times New Roman"/>
              </w:rPr>
            </w:pPr>
          </w:p>
        </w:tc>
      </w:tr>
      <w:tr w:rsidR="006D3320" w:rsidRPr="00976D38" w14:paraId="0A02508C" w14:textId="77777777" w:rsidTr="008B43A9">
        <w:tc>
          <w:tcPr>
            <w:tcW w:w="1653" w:type="dxa"/>
            <w:shd w:val="clear" w:color="auto" w:fill="D9D9D9" w:themeFill="background1" w:themeFillShade="D9"/>
          </w:tcPr>
          <w:p w14:paraId="32B1CA3A" w14:textId="77777777" w:rsidR="006D3320" w:rsidRPr="00976D38" w:rsidRDefault="006D3320" w:rsidP="00AF32D9">
            <w:pPr>
              <w:jc w:val="center"/>
              <w:rPr>
                <w:rFonts w:ascii="Times New Roman" w:hAnsi="Times New Roman"/>
              </w:rPr>
            </w:pPr>
            <w:r w:rsidRPr="00976D38">
              <w:rPr>
                <w:rFonts w:ascii="Times New Roman" w:hAnsi="Times New Roman"/>
              </w:rPr>
              <w:t>MARTS</w:t>
            </w:r>
          </w:p>
        </w:tc>
        <w:tc>
          <w:tcPr>
            <w:tcW w:w="2300" w:type="dxa"/>
          </w:tcPr>
          <w:p w14:paraId="69A7E770" w14:textId="77777777" w:rsidR="006D3320" w:rsidRPr="00976D38" w:rsidRDefault="006D3320" w:rsidP="00AF32D9">
            <w:pPr>
              <w:jc w:val="center"/>
              <w:rPr>
                <w:rFonts w:ascii="Times New Roman" w:hAnsi="Times New Roman"/>
              </w:rPr>
            </w:pPr>
          </w:p>
        </w:tc>
        <w:tc>
          <w:tcPr>
            <w:tcW w:w="3633" w:type="dxa"/>
          </w:tcPr>
          <w:p w14:paraId="6966A1C1" w14:textId="77777777" w:rsidR="006D3320" w:rsidRPr="00976D38" w:rsidRDefault="006D3320" w:rsidP="00AF32D9">
            <w:pPr>
              <w:jc w:val="center"/>
              <w:rPr>
                <w:rFonts w:ascii="Times New Roman" w:hAnsi="Times New Roman"/>
              </w:rPr>
            </w:pPr>
          </w:p>
        </w:tc>
        <w:tc>
          <w:tcPr>
            <w:tcW w:w="2794" w:type="dxa"/>
          </w:tcPr>
          <w:p w14:paraId="215862CD" w14:textId="77777777" w:rsidR="006D3320" w:rsidRPr="00976D38" w:rsidRDefault="006D3320" w:rsidP="00AF32D9">
            <w:pPr>
              <w:rPr>
                <w:rFonts w:ascii="Times New Roman" w:hAnsi="Times New Roman"/>
              </w:rPr>
            </w:pPr>
          </w:p>
        </w:tc>
        <w:tc>
          <w:tcPr>
            <w:tcW w:w="2535" w:type="dxa"/>
          </w:tcPr>
          <w:p w14:paraId="56D30559" w14:textId="77777777" w:rsidR="006D3320" w:rsidRPr="00976D38" w:rsidRDefault="006D3320" w:rsidP="00AF32D9">
            <w:pPr>
              <w:jc w:val="center"/>
              <w:rPr>
                <w:rFonts w:ascii="Times New Roman" w:hAnsi="Times New Roman"/>
              </w:rPr>
            </w:pPr>
          </w:p>
        </w:tc>
        <w:tc>
          <w:tcPr>
            <w:tcW w:w="2106" w:type="dxa"/>
          </w:tcPr>
          <w:p w14:paraId="78810DFB" w14:textId="77777777" w:rsidR="006D3320" w:rsidRPr="00976D38" w:rsidRDefault="006D3320" w:rsidP="00AF32D9">
            <w:pPr>
              <w:jc w:val="center"/>
              <w:rPr>
                <w:rFonts w:ascii="Times New Roman" w:hAnsi="Times New Roman"/>
              </w:rPr>
            </w:pPr>
          </w:p>
        </w:tc>
      </w:tr>
      <w:tr w:rsidR="006D3320" w:rsidRPr="00976D38" w14:paraId="0D97EC2F" w14:textId="77777777" w:rsidTr="008B43A9">
        <w:tc>
          <w:tcPr>
            <w:tcW w:w="1653" w:type="dxa"/>
            <w:shd w:val="clear" w:color="auto" w:fill="D9D9D9" w:themeFill="background1" w:themeFillShade="D9"/>
          </w:tcPr>
          <w:p w14:paraId="15D8AFCD" w14:textId="77777777" w:rsidR="006D3320" w:rsidRPr="00976D38" w:rsidRDefault="006D3320" w:rsidP="00AF32D9">
            <w:pPr>
              <w:jc w:val="center"/>
              <w:rPr>
                <w:rFonts w:ascii="Times New Roman" w:hAnsi="Times New Roman"/>
              </w:rPr>
            </w:pPr>
            <w:r w:rsidRPr="00976D38">
              <w:rPr>
                <w:rFonts w:ascii="Times New Roman" w:hAnsi="Times New Roman"/>
              </w:rPr>
              <w:t>APRĪLIS</w:t>
            </w:r>
          </w:p>
        </w:tc>
        <w:tc>
          <w:tcPr>
            <w:tcW w:w="2300" w:type="dxa"/>
          </w:tcPr>
          <w:p w14:paraId="34DD1401" w14:textId="77777777" w:rsidR="006D3320" w:rsidRPr="00976D38" w:rsidRDefault="006D3320" w:rsidP="00AF32D9">
            <w:pPr>
              <w:jc w:val="center"/>
              <w:rPr>
                <w:rFonts w:ascii="Times New Roman" w:hAnsi="Times New Roman"/>
              </w:rPr>
            </w:pPr>
          </w:p>
        </w:tc>
        <w:tc>
          <w:tcPr>
            <w:tcW w:w="3633" w:type="dxa"/>
          </w:tcPr>
          <w:p w14:paraId="20553D9C" w14:textId="77777777" w:rsidR="006D3320" w:rsidRPr="00976D38" w:rsidRDefault="006D3320" w:rsidP="00AF32D9">
            <w:pPr>
              <w:jc w:val="center"/>
              <w:rPr>
                <w:rFonts w:ascii="Times New Roman" w:hAnsi="Times New Roman"/>
              </w:rPr>
            </w:pPr>
          </w:p>
        </w:tc>
        <w:tc>
          <w:tcPr>
            <w:tcW w:w="2794" w:type="dxa"/>
          </w:tcPr>
          <w:p w14:paraId="01295BF3" w14:textId="77777777" w:rsidR="006D3320" w:rsidRPr="00976D38" w:rsidRDefault="006D3320" w:rsidP="00AF32D9">
            <w:pPr>
              <w:jc w:val="center"/>
              <w:rPr>
                <w:rFonts w:ascii="Times New Roman" w:hAnsi="Times New Roman"/>
              </w:rPr>
            </w:pPr>
          </w:p>
        </w:tc>
        <w:tc>
          <w:tcPr>
            <w:tcW w:w="2535" w:type="dxa"/>
          </w:tcPr>
          <w:p w14:paraId="2AB91753" w14:textId="77777777" w:rsidR="006D3320" w:rsidRPr="00976D38" w:rsidRDefault="006D3320" w:rsidP="00AF32D9">
            <w:pPr>
              <w:jc w:val="center"/>
              <w:rPr>
                <w:rFonts w:ascii="Times New Roman" w:hAnsi="Times New Roman"/>
              </w:rPr>
            </w:pPr>
          </w:p>
        </w:tc>
        <w:tc>
          <w:tcPr>
            <w:tcW w:w="2106" w:type="dxa"/>
          </w:tcPr>
          <w:p w14:paraId="19C09EC7" w14:textId="77777777" w:rsidR="006D3320" w:rsidRPr="00976D38" w:rsidRDefault="006D3320" w:rsidP="00AF32D9">
            <w:pPr>
              <w:jc w:val="center"/>
              <w:rPr>
                <w:rFonts w:ascii="Times New Roman" w:hAnsi="Times New Roman"/>
              </w:rPr>
            </w:pPr>
          </w:p>
        </w:tc>
      </w:tr>
      <w:tr w:rsidR="006D3320" w:rsidRPr="00976D38" w14:paraId="63D85E8A" w14:textId="77777777" w:rsidTr="008B43A9">
        <w:tc>
          <w:tcPr>
            <w:tcW w:w="1653" w:type="dxa"/>
            <w:shd w:val="clear" w:color="auto" w:fill="D9D9D9" w:themeFill="background1" w:themeFillShade="D9"/>
          </w:tcPr>
          <w:p w14:paraId="184C8588" w14:textId="77777777" w:rsidR="006D3320" w:rsidRPr="00976D38" w:rsidRDefault="006D3320" w:rsidP="00AF32D9">
            <w:pPr>
              <w:jc w:val="center"/>
              <w:rPr>
                <w:rFonts w:ascii="Times New Roman" w:hAnsi="Times New Roman"/>
              </w:rPr>
            </w:pPr>
            <w:r w:rsidRPr="00976D38">
              <w:rPr>
                <w:rFonts w:ascii="Times New Roman" w:hAnsi="Times New Roman"/>
              </w:rPr>
              <w:t>MAIJS</w:t>
            </w:r>
          </w:p>
        </w:tc>
        <w:tc>
          <w:tcPr>
            <w:tcW w:w="2300" w:type="dxa"/>
          </w:tcPr>
          <w:p w14:paraId="4AAB61F3" w14:textId="77777777" w:rsidR="006D3320" w:rsidRPr="00976D38" w:rsidRDefault="006D3320" w:rsidP="00AF32D9">
            <w:pPr>
              <w:jc w:val="center"/>
              <w:rPr>
                <w:rFonts w:ascii="Times New Roman" w:hAnsi="Times New Roman"/>
              </w:rPr>
            </w:pPr>
          </w:p>
        </w:tc>
        <w:tc>
          <w:tcPr>
            <w:tcW w:w="3633" w:type="dxa"/>
          </w:tcPr>
          <w:p w14:paraId="2BD97791" w14:textId="77777777" w:rsidR="006D3320" w:rsidRPr="00976D38" w:rsidRDefault="006D3320" w:rsidP="00AF32D9">
            <w:pPr>
              <w:jc w:val="center"/>
              <w:rPr>
                <w:rFonts w:ascii="Times New Roman" w:hAnsi="Times New Roman"/>
              </w:rPr>
            </w:pPr>
          </w:p>
        </w:tc>
        <w:tc>
          <w:tcPr>
            <w:tcW w:w="2794" w:type="dxa"/>
          </w:tcPr>
          <w:p w14:paraId="50CCAE05" w14:textId="77777777" w:rsidR="006D3320" w:rsidRPr="00976D38" w:rsidRDefault="006D3320" w:rsidP="00AF32D9">
            <w:pPr>
              <w:jc w:val="center"/>
              <w:rPr>
                <w:rFonts w:ascii="Times New Roman" w:hAnsi="Times New Roman"/>
              </w:rPr>
            </w:pPr>
          </w:p>
        </w:tc>
        <w:tc>
          <w:tcPr>
            <w:tcW w:w="2535" w:type="dxa"/>
          </w:tcPr>
          <w:p w14:paraId="573CE66F" w14:textId="77777777" w:rsidR="006D3320" w:rsidRPr="00976D38" w:rsidRDefault="006D3320" w:rsidP="00AF32D9">
            <w:pPr>
              <w:jc w:val="center"/>
              <w:rPr>
                <w:rFonts w:ascii="Times New Roman" w:hAnsi="Times New Roman"/>
              </w:rPr>
            </w:pPr>
          </w:p>
        </w:tc>
        <w:tc>
          <w:tcPr>
            <w:tcW w:w="2106" w:type="dxa"/>
          </w:tcPr>
          <w:p w14:paraId="56610A63" w14:textId="77777777" w:rsidR="006D3320" w:rsidRPr="00976D38" w:rsidRDefault="006D3320" w:rsidP="00AF32D9">
            <w:pPr>
              <w:jc w:val="center"/>
              <w:rPr>
                <w:rFonts w:ascii="Times New Roman" w:hAnsi="Times New Roman"/>
              </w:rPr>
            </w:pPr>
          </w:p>
        </w:tc>
      </w:tr>
    </w:tbl>
    <w:p w14:paraId="7EAFC785" w14:textId="77777777" w:rsidR="006D3320" w:rsidRPr="00A0272D" w:rsidRDefault="006D3320" w:rsidP="006D3320">
      <w:pPr>
        <w:tabs>
          <w:tab w:val="left" w:pos="1935"/>
        </w:tabs>
        <w:rPr>
          <w:rFonts w:ascii="Times New Roman" w:hAnsi="Times New Roman"/>
          <w:sz w:val="24"/>
          <w:szCs w:val="24"/>
        </w:rPr>
        <w:sectPr w:rsidR="006D3320" w:rsidRPr="00A0272D" w:rsidSect="00B60FC7">
          <w:headerReference w:type="default" r:id="rId8"/>
          <w:footerReference w:type="default" r:id="rId9"/>
          <w:pgSz w:w="16838" w:h="11906" w:orient="landscape"/>
          <w:pgMar w:top="1134" w:right="873" w:bottom="1134" w:left="873" w:header="709" w:footer="709" w:gutter="0"/>
          <w:cols w:space="708"/>
          <w:docGrid w:linePitch="360"/>
        </w:sectPr>
      </w:pPr>
    </w:p>
    <w:p w14:paraId="218BC48C" w14:textId="77777777" w:rsidR="006D3320" w:rsidRDefault="006D3320" w:rsidP="006D3320">
      <w:pPr>
        <w:spacing w:after="160" w:line="259" w:lineRule="auto"/>
        <w:rPr>
          <w:rFonts w:ascii="Times New Roman" w:hAnsi="Times New Roman"/>
          <w:b/>
          <w:caps/>
        </w:rPr>
      </w:pPr>
    </w:p>
    <w:p w14:paraId="1DFAFD36" w14:textId="77777777" w:rsidR="003D2905" w:rsidRPr="00360667" w:rsidRDefault="003D2905" w:rsidP="00360667">
      <w:pPr>
        <w:pStyle w:val="ListParagraph"/>
        <w:numPr>
          <w:ilvl w:val="0"/>
          <w:numId w:val="11"/>
        </w:numPr>
        <w:jc w:val="both"/>
        <w:rPr>
          <w:rFonts w:ascii="Times New Roman" w:hAnsi="Times New Roman"/>
          <w:b/>
          <w:sz w:val="24"/>
          <w:szCs w:val="24"/>
        </w:rPr>
      </w:pPr>
      <w:r w:rsidRPr="00360667">
        <w:rPr>
          <w:rFonts w:ascii="Times New Roman" w:hAnsi="Times New Roman"/>
          <w:b/>
          <w:sz w:val="24"/>
          <w:szCs w:val="24"/>
        </w:rPr>
        <w:t xml:space="preserve">Sadarbības veicināšana ar </w:t>
      </w:r>
      <w:r w:rsidR="009F3BDB" w:rsidRPr="00360667">
        <w:rPr>
          <w:rFonts w:ascii="Times New Roman" w:hAnsi="Times New Roman"/>
          <w:b/>
          <w:sz w:val="24"/>
          <w:szCs w:val="24"/>
        </w:rPr>
        <w:t>profesionālās</w:t>
      </w:r>
      <w:r w:rsidRPr="00360667">
        <w:rPr>
          <w:rFonts w:ascii="Times New Roman" w:hAnsi="Times New Roman"/>
          <w:b/>
          <w:sz w:val="24"/>
          <w:szCs w:val="24"/>
        </w:rPr>
        <w:t xml:space="preserve"> un augstākās izglītības iestādēm, darba devējiem, to profesionālajām organizācijām un sociālajiem partneriem karjeras atbalsta pieejamības uzlabošanai izglītojamajiem</w:t>
      </w:r>
      <w:r w:rsidR="00733181" w:rsidRPr="00360667">
        <w:rPr>
          <w:rFonts w:ascii="Times New Roman" w:hAnsi="Times New Roman"/>
          <w:b/>
          <w:sz w:val="24"/>
          <w:szCs w:val="24"/>
        </w:rPr>
        <w:t xml:space="preserve"> </w:t>
      </w:r>
    </w:p>
    <w:tbl>
      <w:tblPr>
        <w:tblStyle w:val="TableGrid"/>
        <w:tblpPr w:leftFromText="180" w:rightFromText="180" w:vertAnchor="text" w:horzAnchor="margin" w:tblpXSpec="center" w:tblpY="179"/>
        <w:tblW w:w="15021" w:type="dxa"/>
        <w:tblLook w:val="04A0" w:firstRow="1" w:lastRow="0" w:firstColumn="1" w:lastColumn="0" w:noHBand="0" w:noVBand="1"/>
      </w:tblPr>
      <w:tblGrid>
        <w:gridCol w:w="5382"/>
        <w:gridCol w:w="9639"/>
      </w:tblGrid>
      <w:tr w:rsidR="003D2905" w:rsidRPr="00134CEB" w14:paraId="76A12252" w14:textId="77777777" w:rsidTr="007B1023">
        <w:trPr>
          <w:trHeight w:val="699"/>
        </w:trPr>
        <w:tc>
          <w:tcPr>
            <w:tcW w:w="5382" w:type="dxa"/>
            <w:shd w:val="clear" w:color="auto" w:fill="BFBFBF" w:themeFill="background1" w:themeFillShade="BF"/>
            <w:vAlign w:val="center"/>
          </w:tcPr>
          <w:p w14:paraId="40D0CDB8" w14:textId="77777777" w:rsidR="003D2905" w:rsidRPr="00134CEB" w:rsidRDefault="003D2905" w:rsidP="00356E9A">
            <w:pPr>
              <w:spacing w:before="120" w:after="120"/>
              <w:ind w:left="29"/>
              <w:jc w:val="center"/>
              <w:rPr>
                <w:rFonts w:ascii="Times New Roman" w:hAnsi="Times New Roman"/>
                <w:b/>
                <w:color w:val="FF0000"/>
                <w:sz w:val="24"/>
                <w:szCs w:val="24"/>
              </w:rPr>
            </w:pPr>
            <w:r w:rsidRPr="005D0210">
              <w:rPr>
                <w:rFonts w:ascii="Times New Roman" w:hAnsi="Times New Roman"/>
                <w:b/>
                <w:bCs/>
                <w:sz w:val="24"/>
                <w:szCs w:val="24"/>
              </w:rPr>
              <w:t>Sadarbības partneri</w:t>
            </w:r>
          </w:p>
        </w:tc>
        <w:tc>
          <w:tcPr>
            <w:tcW w:w="9639" w:type="dxa"/>
            <w:shd w:val="clear" w:color="auto" w:fill="BFBFBF" w:themeFill="background1" w:themeFillShade="BF"/>
            <w:vAlign w:val="center"/>
          </w:tcPr>
          <w:p w14:paraId="2570E22A" w14:textId="080DD043" w:rsidR="003D2905" w:rsidRPr="00134CEB" w:rsidRDefault="003D2905" w:rsidP="00356E9A">
            <w:pPr>
              <w:spacing w:before="120" w:after="120"/>
              <w:jc w:val="center"/>
              <w:rPr>
                <w:rFonts w:ascii="Times New Roman" w:hAnsi="Times New Roman"/>
                <w:b/>
                <w:color w:val="FF0000"/>
                <w:sz w:val="24"/>
                <w:szCs w:val="24"/>
              </w:rPr>
            </w:pPr>
            <w:r w:rsidRPr="005D0210">
              <w:rPr>
                <w:rFonts w:ascii="Times New Roman" w:hAnsi="Times New Roman"/>
                <w:b/>
                <w:bCs/>
                <w:sz w:val="24"/>
                <w:szCs w:val="24"/>
              </w:rPr>
              <w:t>Iesaiste karjeras attīstības atbalsta pasākumu īstenošanā</w:t>
            </w:r>
            <w:r w:rsidR="00867142">
              <w:rPr>
                <w:rFonts w:ascii="Times New Roman" w:hAnsi="Times New Roman"/>
                <w:b/>
                <w:bCs/>
                <w:sz w:val="24"/>
                <w:szCs w:val="24"/>
              </w:rPr>
              <w:t xml:space="preserve"> atbilstoši 202</w:t>
            </w:r>
            <w:r w:rsidR="00A02506">
              <w:rPr>
                <w:rFonts w:ascii="Times New Roman" w:hAnsi="Times New Roman"/>
                <w:b/>
                <w:bCs/>
                <w:sz w:val="24"/>
                <w:szCs w:val="24"/>
              </w:rPr>
              <w:t>1</w:t>
            </w:r>
            <w:r w:rsidR="00867142">
              <w:rPr>
                <w:rFonts w:ascii="Times New Roman" w:hAnsi="Times New Roman"/>
                <w:b/>
                <w:bCs/>
                <w:sz w:val="24"/>
                <w:szCs w:val="24"/>
              </w:rPr>
              <w:t>./ 202</w:t>
            </w:r>
            <w:r w:rsidR="00A02506">
              <w:rPr>
                <w:rFonts w:ascii="Times New Roman" w:hAnsi="Times New Roman"/>
                <w:b/>
                <w:bCs/>
                <w:sz w:val="24"/>
                <w:szCs w:val="24"/>
              </w:rPr>
              <w:t>2</w:t>
            </w:r>
            <w:r w:rsidR="00CB5011">
              <w:rPr>
                <w:rFonts w:ascii="Times New Roman" w:hAnsi="Times New Roman"/>
                <w:b/>
                <w:bCs/>
                <w:sz w:val="24"/>
                <w:szCs w:val="24"/>
              </w:rPr>
              <w:t>. m.</w:t>
            </w:r>
            <w:r w:rsidR="005E4343">
              <w:rPr>
                <w:rFonts w:ascii="Times New Roman" w:hAnsi="Times New Roman"/>
                <w:b/>
                <w:bCs/>
                <w:sz w:val="24"/>
                <w:szCs w:val="24"/>
              </w:rPr>
              <w:t xml:space="preserve"> </w:t>
            </w:r>
            <w:r w:rsidR="00CB5011">
              <w:rPr>
                <w:rFonts w:ascii="Times New Roman" w:hAnsi="Times New Roman"/>
                <w:b/>
                <w:bCs/>
                <w:sz w:val="24"/>
                <w:szCs w:val="24"/>
              </w:rPr>
              <w:t>g. prioritārajiem virzieniem</w:t>
            </w:r>
          </w:p>
        </w:tc>
      </w:tr>
      <w:tr w:rsidR="000B27B9" w:rsidRPr="00586DA8" w14:paraId="5BC770F7" w14:textId="77777777" w:rsidTr="009460F5">
        <w:trPr>
          <w:trHeight w:val="423"/>
        </w:trPr>
        <w:tc>
          <w:tcPr>
            <w:tcW w:w="5382" w:type="dxa"/>
          </w:tcPr>
          <w:p w14:paraId="1EAEA56B" w14:textId="77777777" w:rsidR="000B27B9" w:rsidRPr="002B4359" w:rsidRDefault="000B27B9" w:rsidP="00356E9A">
            <w:pPr>
              <w:spacing w:before="120" w:after="120"/>
              <w:ind w:right="176"/>
              <w:rPr>
                <w:rFonts w:ascii="Times New Roman" w:hAnsi="Times New Roman"/>
                <w:b/>
                <w:sz w:val="24"/>
                <w:szCs w:val="24"/>
              </w:rPr>
            </w:pPr>
            <w:r w:rsidRPr="00AD1932">
              <w:rPr>
                <w:rFonts w:ascii="Times New Roman" w:hAnsi="Times New Roman"/>
                <w:b/>
                <w:bCs/>
                <w:szCs w:val="24"/>
              </w:rPr>
              <w:t>3.</w:t>
            </w:r>
            <w:r>
              <w:rPr>
                <w:rFonts w:ascii="Times New Roman" w:hAnsi="Times New Roman"/>
                <w:b/>
                <w:bCs/>
                <w:szCs w:val="24"/>
              </w:rPr>
              <w:t xml:space="preserve">1. Profesionālās </w:t>
            </w:r>
            <w:r w:rsidRPr="002B4359">
              <w:rPr>
                <w:rFonts w:ascii="Times New Roman" w:hAnsi="Times New Roman"/>
                <w:b/>
                <w:bCs/>
                <w:szCs w:val="24"/>
              </w:rPr>
              <w:t>izglītības iestādes</w:t>
            </w:r>
          </w:p>
        </w:tc>
        <w:tc>
          <w:tcPr>
            <w:tcW w:w="9639" w:type="dxa"/>
          </w:tcPr>
          <w:p w14:paraId="2D0CB6A4" w14:textId="77777777" w:rsidR="000B27B9" w:rsidRPr="00126E73" w:rsidRDefault="000B27B9" w:rsidP="00356E9A">
            <w:pPr>
              <w:ind w:right="176"/>
              <w:jc w:val="both"/>
              <w:rPr>
                <w:rFonts w:ascii="Times New Roman" w:hAnsi="Times New Roman"/>
              </w:rPr>
            </w:pPr>
          </w:p>
        </w:tc>
      </w:tr>
      <w:tr w:rsidR="000B27B9" w:rsidRPr="00586DA8" w14:paraId="66F4F51D" w14:textId="77777777" w:rsidTr="003E28D7">
        <w:trPr>
          <w:trHeight w:val="423"/>
        </w:trPr>
        <w:tc>
          <w:tcPr>
            <w:tcW w:w="5382" w:type="dxa"/>
          </w:tcPr>
          <w:p w14:paraId="0D45A733" w14:textId="77777777" w:rsidR="000B27B9" w:rsidRPr="005D0210" w:rsidRDefault="000B27B9" w:rsidP="00356E9A">
            <w:pPr>
              <w:spacing w:before="120" w:after="120"/>
              <w:ind w:right="176"/>
              <w:rPr>
                <w:rFonts w:ascii="Times New Roman" w:hAnsi="Times New Roman"/>
                <w:b/>
                <w:bCs/>
                <w:szCs w:val="24"/>
              </w:rPr>
            </w:pPr>
            <w:r>
              <w:rPr>
                <w:rFonts w:ascii="Times New Roman" w:hAnsi="Times New Roman"/>
                <w:b/>
                <w:bCs/>
                <w:szCs w:val="24"/>
              </w:rPr>
              <w:t xml:space="preserve">3.2. </w:t>
            </w:r>
            <w:r w:rsidRPr="005D0210">
              <w:rPr>
                <w:rFonts w:ascii="Times New Roman" w:hAnsi="Times New Roman"/>
                <w:b/>
                <w:bCs/>
                <w:szCs w:val="24"/>
              </w:rPr>
              <w:t>Augstākās izglītības iestādes</w:t>
            </w:r>
          </w:p>
        </w:tc>
        <w:tc>
          <w:tcPr>
            <w:tcW w:w="9639" w:type="dxa"/>
          </w:tcPr>
          <w:p w14:paraId="442BFF7B" w14:textId="77777777" w:rsidR="000B27B9" w:rsidRPr="00126E73" w:rsidRDefault="000B27B9" w:rsidP="00356E9A">
            <w:pPr>
              <w:ind w:right="176"/>
              <w:jc w:val="both"/>
              <w:rPr>
                <w:rFonts w:ascii="Times New Roman" w:hAnsi="Times New Roman"/>
              </w:rPr>
            </w:pPr>
          </w:p>
        </w:tc>
      </w:tr>
      <w:tr w:rsidR="000B27B9" w:rsidRPr="00586DA8" w14:paraId="3E909F2C" w14:textId="77777777" w:rsidTr="00EF6762">
        <w:trPr>
          <w:trHeight w:val="423"/>
        </w:trPr>
        <w:tc>
          <w:tcPr>
            <w:tcW w:w="5382" w:type="dxa"/>
          </w:tcPr>
          <w:p w14:paraId="5E6C34CC" w14:textId="77777777" w:rsidR="000B27B9" w:rsidRPr="005D0210" w:rsidRDefault="000B27B9" w:rsidP="00356E9A">
            <w:pPr>
              <w:spacing w:before="120" w:after="120"/>
              <w:ind w:right="176"/>
              <w:rPr>
                <w:rFonts w:ascii="Times New Roman" w:hAnsi="Times New Roman"/>
                <w:b/>
                <w:bCs/>
                <w:szCs w:val="24"/>
              </w:rPr>
            </w:pPr>
            <w:r>
              <w:rPr>
                <w:rFonts w:ascii="Times New Roman" w:hAnsi="Times New Roman"/>
                <w:b/>
                <w:bCs/>
                <w:szCs w:val="24"/>
              </w:rPr>
              <w:t xml:space="preserve">3.3. </w:t>
            </w:r>
            <w:r w:rsidRPr="005D0210">
              <w:rPr>
                <w:rFonts w:ascii="Times New Roman" w:hAnsi="Times New Roman"/>
                <w:b/>
                <w:bCs/>
                <w:szCs w:val="24"/>
              </w:rPr>
              <w:t>Da</w:t>
            </w:r>
            <w:r>
              <w:rPr>
                <w:rFonts w:ascii="Times New Roman" w:hAnsi="Times New Roman"/>
                <w:b/>
                <w:bCs/>
                <w:szCs w:val="24"/>
              </w:rPr>
              <w:t>r</w:t>
            </w:r>
            <w:r w:rsidRPr="005D0210">
              <w:rPr>
                <w:rFonts w:ascii="Times New Roman" w:hAnsi="Times New Roman"/>
                <w:b/>
                <w:bCs/>
                <w:szCs w:val="24"/>
              </w:rPr>
              <w:t>ba devēji, to profesionālās organizācijas</w:t>
            </w:r>
          </w:p>
        </w:tc>
        <w:tc>
          <w:tcPr>
            <w:tcW w:w="9639" w:type="dxa"/>
          </w:tcPr>
          <w:p w14:paraId="78325916" w14:textId="77777777" w:rsidR="000B27B9" w:rsidRPr="00126E73" w:rsidRDefault="000B27B9" w:rsidP="00356E9A">
            <w:pPr>
              <w:ind w:right="176"/>
              <w:jc w:val="both"/>
              <w:rPr>
                <w:rFonts w:ascii="Times New Roman" w:hAnsi="Times New Roman"/>
              </w:rPr>
            </w:pPr>
          </w:p>
        </w:tc>
      </w:tr>
      <w:tr w:rsidR="000B27B9" w:rsidRPr="00586DA8" w14:paraId="6818FC1A" w14:textId="77777777" w:rsidTr="00CA7B9B">
        <w:trPr>
          <w:trHeight w:val="423"/>
        </w:trPr>
        <w:tc>
          <w:tcPr>
            <w:tcW w:w="5382" w:type="dxa"/>
          </w:tcPr>
          <w:p w14:paraId="4D373054" w14:textId="77777777" w:rsidR="000B27B9" w:rsidRPr="005D0210" w:rsidRDefault="000B27B9" w:rsidP="00356E9A">
            <w:pPr>
              <w:spacing w:before="120" w:after="120"/>
              <w:ind w:right="176"/>
              <w:rPr>
                <w:rFonts w:ascii="Times New Roman" w:hAnsi="Times New Roman"/>
                <w:b/>
                <w:bCs/>
                <w:szCs w:val="24"/>
              </w:rPr>
            </w:pPr>
            <w:r>
              <w:rPr>
                <w:rFonts w:ascii="Times New Roman" w:hAnsi="Times New Roman"/>
                <w:b/>
                <w:bCs/>
                <w:szCs w:val="24"/>
              </w:rPr>
              <w:t xml:space="preserve">3.4. </w:t>
            </w:r>
            <w:r w:rsidRPr="005D0210">
              <w:rPr>
                <w:rFonts w:ascii="Times New Roman" w:hAnsi="Times New Roman"/>
                <w:b/>
                <w:bCs/>
                <w:szCs w:val="24"/>
              </w:rPr>
              <w:t>Sociāl</w:t>
            </w:r>
            <w:r>
              <w:rPr>
                <w:rFonts w:ascii="Times New Roman" w:hAnsi="Times New Roman"/>
                <w:b/>
                <w:bCs/>
                <w:szCs w:val="24"/>
              </w:rPr>
              <w:t>ie</w:t>
            </w:r>
            <w:r w:rsidRPr="005D0210">
              <w:rPr>
                <w:rFonts w:ascii="Times New Roman" w:hAnsi="Times New Roman"/>
                <w:b/>
                <w:bCs/>
                <w:szCs w:val="24"/>
              </w:rPr>
              <w:t xml:space="preserve"> partneri</w:t>
            </w:r>
            <w:r>
              <w:rPr>
                <w:rFonts w:ascii="Times New Roman" w:hAnsi="Times New Roman"/>
                <w:b/>
                <w:bCs/>
                <w:szCs w:val="24"/>
              </w:rPr>
              <w:t xml:space="preserve"> (piemēram, Latvijas Brīvo arodbiedrību savienība, nevalstiskās organizācijas u.c.)</w:t>
            </w:r>
          </w:p>
        </w:tc>
        <w:tc>
          <w:tcPr>
            <w:tcW w:w="9639" w:type="dxa"/>
          </w:tcPr>
          <w:p w14:paraId="5945DC15" w14:textId="77777777" w:rsidR="000B27B9" w:rsidRPr="00126E73" w:rsidRDefault="000B27B9" w:rsidP="00356E9A">
            <w:pPr>
              <w:ind w:right="176"/>
              <w:jc w:val="both"/>
              <w:rPr>
                <w:rFonts w:ascii="Times New Roman" w:hAnsi="Times New Roman"/>
              </w:rPr>
            </w:pPr>
          </w:p>
        </w:tc>
      </w:tr>
    </w:tbl>
    <w:p w14:paraId="218C4F8F" w14:textId="77777777" w:rsidR="007B1023" w:rsidRPr="007B1023" w:rsidRDefault="007B1023" w:rsidP="00733181">
      <w:pPr>
        <w:pStyle w:val="ListParagraph"/>
        <w:ind w:left="0"/>
        <w:jc w:val="both"/>
        <w:rPr>
          <w:rFonts w:ascii="Times New Roman" w:hAnsi="Times New Roman"/>
          <w:sz w:val="16"/>
          <w:szCs w:val="16"/>
        </w:rPr>
      </w:pPr>
    </w:p>
    <w:p w14:paraId="3A179956" w14:textId="69CF49C6" w:rsidR="0093638B" w:rsidRDefault="0093638B" w:rsidP="0093638B">
      <w:pPr>
        <w:tabs>
          <w:tab w:val="left" w:pos="4620"/>
        </w:tabs>
        <w:jc w:val="both"/>
        <w:rPr>
          <w:rFonts w:ascii="Times New Roman" w:hAnsi="Times New Roman"/>
          <w:b/>
          <w:bCs/>
          <w:sz w:val="20"/>
          <w:szCs w:val="20"/>
        </w:rPr>
      </w:pPr>
      <w:r w:rsidRPr="00263586">
        <w:rPr>
          <w:rFonts w:ascii="Times New Roman" w:hAnsi="Times New Roman"/>
          <w:b/>
          <w:bCs/>
          <w:sz w:val="20"/>
          <w:szCs w:val="20"/>
        </w:rPr>
        <w:t>APLIECINU, ka KAA pasākumi plānoti saskaņā ar izglītības iestāžu KI programmām un iekļaujas mācību un audzināšanas darbā.</w:t>
      </w:r>
    </w:p>
    <w:p w14:paraId="504E1868" w14:textId="77777777" w:rsidR="0093638B" w:rsidRPr="00263586" w:rsidRDefault="0093638B" w:rsidP="0093638B">
      <w:pPr>
        <w:tabs>
          <w:tab w:val="left" w:pos="4620"/>
        </w:tabs>
        <w:jc w:val="both"/>
        <w:rPr>
          <w:rFonts w:ascii="Times New Roman" w:hAnsi="Times New Roman"/>
          <w:b/>
          <w:bCs/>
          <w:sz w:val="20"/>
          <w:szCs w:val="20"/>
        </w:rPr>
      </w:pPr>
    </w:p>
    <w:p w14:paraId="36625468" w14:textId="77777777" w:rsidR="0093638B" w:rsidRPr="00856861" w:rsidRDefault="0093638B" w:rsidP="0093638B">
      <w:pPr>
        <w:pStyle w:val="ListParagraph"/>
        <w:ind w:left="0"/>
        <w:jc w:val="both"/>
        <w:rPr>
          <w:rFonts w:ascii="Times New Roman" w:hAnsi="Times New Roman"/>
        </w:rPr>
      </w:pPr>
      <w:r>
        <w:rPr>
          <w:rFonts w:ascii="Times New Roman" w:hAnsi="Times New Roman"/>
        </w:rPr>
        <w:t xml:space="preserve">   </w:t>
      </w:r>
      <w:r w:rsidRPr="007B1023">
        <w:rPr>
          <w:rFonts w:ascii="Times New Roman" w:hAnsi="Times New Roman"/>
          <w:b/>
        </w:rPr>
        <w:t xml:space="preserve">____________________________________________________________________________   </w:t>
      </w:r>
      <w:r w:rsidRPr="007B1023">
        <w:rPr>
          <w:rFonts w:ascii="Times New Roman" w:hAnsi="Times New Roman"/>
          <w:b/>
        </w:rPr>
        <w:tab/>
      </w:r>
    </w:p>
    <w:p w14:paraId="754CDD4A" w14:textId="77777777" w:rsidR="0093638B" w:rsidRPr="007B1023" w:rsidRDefault="0093638B" w:rsidP="0093638B">
      <w:pPr>
        <w:rPr>
          <w:rFonts w:ascii="Times New Roman" w:hAnsi="Times New Roman"/>
          <w:b/>
          <w:vertAlign w:val="superscript"/>
        </w:rPr>
      </w:pPr>
      <w:r>
        <w:rPr>
          <w:rFonts w:ascii="Times New Roman" w:hAnsi="Times New Roman"/>
          <w:b/>
          <w:vertAlign w:val="superscript"/>
        </w:rPr>
        <w:t xml:space="preserve">                                                                                                    </w:t>
      </w:r>
      <w:r w:rsidRPr="007B1023">
        <w:rPr>
          <w:rFonts w:ascii="Times New Roman" w:hAnsi="Times New Roman"/>
          <w:b/>
          <w:vertAlign w:val="superscript"/>
        </w:rPr>
        <w:t>(Sadarbības partnera pārstāvja amats, vārds, uzvārds)</w:t>
      </w:r>
    </w:p>
    <w:p w14:paraId="20D252FA" w14:textId="77777777" w:rsidR="0093638B" w:rsidRDefault="0093638B" w:rsidP="0093638B">
      <w:pPr>
        <w:tabs>
          <w:tab w:val="left" w:pos="4620"/>
        </w:tabs>
        <w:jc w:val="right"/>
        <w:rPr>
          <w:rFonts w:ascii="Times New Roman" w:hAnsi="Times New Roman"/>
          <w:sz w:val="20"/>
          <w:szCs w:val="20"/>
        </w:rPr>
      </w:pPr>
    </w:p>
    <w:p w14:paraId="3FC5F44C" w14:textId="0A6DF256" w:rsidR="0093638B" w:rsidRDefault="0093638B" w:rsidP="0093638B">
      <w:pPr>
        <w:tabs>
          <w:tab w:val="left" w:pos="4620"/>
        </w:tabs>
        <w:rPr>
          <w:rFonts w:ascii="Times New Roman" w:hAnsi="Times New Roman"/>
          <w:sz w:val="20"/>
          <w:szCs w:val="20"/>
        </w:rPr>
      </w:pPr>
      <w:r w:rsidRPr="00263586">
        <w:rPr>
          <w:rFonts w:ascii="Times New Roman" w:hAnsi="Times New Roman"/>
          <w:sz w:val="20"/>
          <w:szCs w:val="20"/>
        </w:rPr>
        <w:t>Datums: __________</w:t>
      </w:r>
      <w:r>
        <w:rPr>
          <w:rFonts w:ascii="Times New Roman" w:hAnsi="Times New Roman"/>
          <w:sz w:val="20"/>
          <w:szCs w:val="20"/>
        </w:rPr>
        <w:t xml:space="preserve"> </w:t>
      </w:r>
    </w:p>
    <w:p w14:paraId="36F69074" w14:textId="2C10895C" w:rsidR="0093638B" w:rsidRDefault="0093638B" w:rsidP="0093638B">
      <w:pPr>
        <w:tabs>
          <w:tab w:val="left" w:pos="4620"/>
        </w:tabs>
        <w:rPr>
          <w:rFonts w:ascii="Times New Roman" w:hAnsi="Times New Roman"/>
          <w:sz w:val="20"/>
          <w:szCs w:val="20"/>
        </w:rPr>
      </w:pPr>
    </w:p>
    <w:p w14:paraId="11725263" w14:textId="77777777" w:rsidR="0093638B" w:rsidRPr="00263586" w:rsidRDefault="0093638B" w:rsidP="0093638B">
      <w:pPr>
        <w:tabs>
          <w:tab w:val="left" w:pos="4620"/>
        </w:tabs>
        <w:rPr>
          <w:rFonts w:ascii="Times New Roman" w:hAnsi="Times New Roman"/>
          <w:sz w:val="20"/>
          <w:szCs w:val="20"/>
        </w:rPr>
      </w:pPr>
    </w:p>
    <w:p w14:paraId="46EA2941" w14:textId="77777777" w:rsidR="003D2905" w:rsidRPr="00856861" w:rsidRDefault="003D2905" w:rsidP="00856861">
      <w:pPr>
        <w:pStyle w:val="ListParagraph"/>
        <w:ind w:left="0"/>
        <w:jc w:val="both"/>
        <w:rPr>
          <w:rFonts w:ascii="Times New Roman" w:hAnsi="Times New Roman"/>
        </w:rPr>
      </w:pPr>
      <w:r w:rsidRPr="0093638B">
        <w:rPr>
          <w:rFonts w:ascii="Times New Roman" w:hAnsi="Times New Roman"/>
          <w:sz w:val="20"/>
          <w:szCs w:val="20"/>
        </w:rPr>
        <w:t>Apstiprināts:</w:t>
      </w:r>
      <w:r w:rsidR="00856861" w:rsidRPr="0093638B">
        <w:rPr>
          <w:rFonts w:ascii="Times New Roman" w:hAnsi="Times New Roman"/>
          <w:sz w:val="20"/>
          <w:szCs w:val="20"/>
        </w:rPr>
        <w:t xml:space="preserve">    </w:t>
      </w:r>
      <w:r w:rsidRPr="0093638B">
        <w:rPr>
          <w:rFonts w:ascii="Times New Roman" w:hAnsi="Times New Roman"/>
          <w:b/>
          <w:sz w:val="20"/>
          <w:szCs w:val="20"/>
        </w:rPr>
        <w:t>______</w:t>
      </w:r>
      <w:r w:rsidRPr="007B1023">
        <w:rPr>
          <w:rFonts w:ascii="Times New Roman" w:hAnsi="Times New Roman"/>
          <w:b/>
        </w:rPr>
        <w:t xml:space="preserve">______________________________________________________________________   </w:t>
      </w:r>
      <w:r w:rsidRPr="007B1023">
        <w:rPr>
          <w:rFonts w:ascii="Times New Roman" w:hAnsi="Times New Roman"/>
          <w:b/>
        </w:rPr>
        <w:tab/>
      </w:r>
    </w:p>
    <w:p w14:paraId="203D7B2E" w14:textId="77777777" w:rsidR="003D2905" w:rsidRPr="007B1023" w:rsidRDefault="00856861" w:rsidP="00733181">
      <w:pPr>
        <w:rPr>
          <w:rFonts w:ascii="Times New Roman" w:hAnsi="Times New Roman"/>
          <w:b/>
          <w:vertAlign w:val="superscript"/>
        </w:rPr>
      </w:pPr>
      <w:r>
        <w:rPr>
          <w:rFonts w:ascii="Times New Roman" w:hAnsi="Times New Roman"/>
          <w:b/>
          <w:vertAlign w:val="superscript"/>
        </w:rPr>
        <w:t xml:space="preserve">                                                                                                              </w:t>
      </w:r>
      <w:r w:rsidR="003D2905" w:rsidRPr="007B1023">
        <w:rPr>
          <w:rFonts w:ascii="Times New Roman" w:hAnsi="Times New Roman"/>
          <w:b/>
          <w:vertAlign w:val="superscript"/>
        </w:rPr>
        <w:t>(Aģentūras pārstāvja amats, vārds, uzvārds)</w:t>
      </w:r>
    </w:p>
    <w:p w14:paraId="71AB6202" w14:textId="77777777" w:rsidR="003D2905" w:rsidRPr="007B1023" w:rsidRDefault="003D2905" w:rsidP="00733181">
      <w:pPr>
        <w:rPr>
          <w:rFonts w:ascii="Times New Roman" w:hAnsi="Times New Roman"/>
          <w:b/>
        </w:rPr>
      </w:pPr>
      <w:r w:rsidRPr="007B1023">
        <w:rPr>
          <w:rFonts w:ascii="Times New Roman" w:hAnsi="Times New Roman"/>
          <w:b/>
        </w:rPr>
        <w:t xml:space="preserve">________________________   </w:t>
      </w:r>
      <w:r w:rsidRPr="007B1023">
        <w:rPr>
          <w:rFonts w:ascii="Times New Roman" w:hAnsi="Times New Roman"/>
          <w:b/>
        </w:rPr>
        <w:tab/>
      </w:r>
    </w:p>
    <w:p w14:paraId="56DBDFCF" w14:textId="77777777" w:rsidR="003D2905" w:rsidRPr="007B1023" w:rsidRDefault="003D2905" w:rsidP="00733181">
      <w:pPr>
        <w:rPr>
          <w:rFonts w:ascii="Times New Roman" w:hAnsi="Times New Roman"/>
          <w:b/>
          <w:vertAlign w:val="superscript"/>
        </w:rPr>
      </w:pPr>
      <w:r w:rsidRPr="007B1023">
        <w:rPr>
          <w:rFonts w:ascii="Times New Roman" w:hAnsi="Times New Roman"/>
          <w:b/>
          <w:vertAlign w:val="superscript"/>
        </w:rPr>
        <w:t>(Paraksts)</w:t>
      </w:r>
    </w:p>
    <w:p w14:paraId="4C25F66B" w14:textId="349790B3" w:rsidR="003D2905" w:rsidRPr="0093638B" w:rsidRDefault="0093638B" w:rsidP="00733181">
      <w:pPr>
        <w:rPr>
          <w:rFonts w:ascii="Times New Roman" w:hAnsi="Times New Roman"/>
          <w:sz w:val="20"/>
          <w:szCs w:val="20"/>
        </w:rPr>
      </w:pPr>
      <w:r>
        <w:rPr>
          <w:rFonts w:ascii="Times New Roman" w:hAnsi="Times New Roman"/>
          <w:sz w:val="20"/>
          <w:szCs w:val="20"/>
        </w:rPr>
        <w:t>D</w:t>
      </w:r>
      <w:r w:rsidR="003D2905" w:rsidRPr="0093638B">
        <w:rPr>
          <w:rFonts w:ascii="Times New Roman" w:hAnsi="Times New Roman"/>
          <w:sz w:val="20"/>
          <w:szCs w:val="20"/>
        </w:rPr>
        <w:t>atums:_____________</w:t>
      </w:r>
    </w:p>
    <w:sectPr w:rsidR="003D2905" w:rsidRPr="0093638B" w:rsidSect="008B3352">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873" w:bottom="1134"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9EFE" w14:textId="77777777" w:rsidR="00B0536E" w:rsidRDefault="00B0536E" w:rsidP="00432887">
      <w:r>
        <w:separator/>
      </w:r>
    </w:p>
  </w:endnote>
  <w:endnote w:type="continuationSeparator" w:id="0">
    <w:p w14:paraId="7874D284" w14:textId="77777777" w:rsidR="00B0536E" w:rsidRDefault="00B0536E" w:rsidP="004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17D8" w14:textId="77777777" w:rsidR="008B43A9" w:rsidRDefault="008B43A9" w:rsidP="008B43A9">
    <w:pPr>
      <w:tabs>
        <w:tab w:val="center" w:pos="4153"/>
        <w:tab w:val="right" w:pos="8306"/>
      </w:tabs>
      <w:jc w:val="center"/>
      <w:rPr>
        <w:rFonts w:ascii="Times New Roman" w:eastAsia="Calibri" w:hAnsi="Times New Roman"/>
        <w:i/>
        <w:sz w:val="20"/>
        <w:szCs w:val="20"/>
        <w:lang w:eastAsia="en-US"/>
      </w:rPr>
    </w:pPr>
  </w:p>
  <w:p w14:paraId="5B68FFB7" w14:textId="47845192" w:rsidR="008B43A9" w:rsidRPr="00A37FF9" w:rsidRDefault="008B43A9" w:rsidP="008B43A9">
    <w:pPr>
      <w:tabs>
        <w:tab w:val="center" w:pos="4153"/>
        <w:tab w:val="right" w:pos="8306"/>
      </w:tabs>
      <w:jc w:val="center"/>
      <w:rPr>
        <w:rFonts w:ascii="Times New Roman" w:hAnsi="Times New Roman"/>
        <w:i/>
        <w:sz w:val="20"/>
        <w:szCs w:val="20"/>
        <w:lang w:eastAsia="en-US"/>
      </w:rPr>
    </w:pPr>
    <w:r w:rsidRPr="00A37FF9">
      <w:rPr>
        <w:rFonts w:ascii="Times New Roman" w:eastAsia="Calibri" w:hAnsi="Times New Roman"/>
        <w:i/>
        <w:sz w:val="20"/>
        <w:szCs w:val="20"/>
        <w:lang w:eastAsia="en-US"/>
      </w:rPr>
      <w:t>Eiropas Savienības fondu d</w:t>
    </w:r>
    <w:r w:rsidRPr="00A37FF9">
      <w:rPr>
        <w:rFonts w:ascii="Times New Roman" w:hAnsi="Times New Roman"/>
        <w:i/>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C319" w14:textId="77777777" w:rsidR="00A37FF9" w:rsidRDefault="00A3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44472"/>
      <w:docPartObj>
        <w:docPartGallery w:val="Page Numbers (Bottom of Page)"/>
        <w:docPartUnique/>
      </w:docPartObj>
    </w:sdtPr>
    <w:sdtEndPr>
      <w:rPr>
        <w:rFonts w:ascii="Times New Roman" w:hAnsi="Times New Roman"/>
        <w:noProof/>
      </w:rPr>
    </w:sdtEndPr>
    <w:sdtContent>
      <w:p w14:paraId="30F731A7" w14:textId="77777777" w:rsidR="00432887" w:rsidRPr="00432887" w:rsidRDefault="00432887">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B47B14">
          <w:rPr>
            <w:rFonts w:ascii="Times New Roman" w:hAnsi="Times New Roman"/>
            <w:noProof/>
          </w:rPr>
          <w:t>2</w:t>
        </w:r>
        <w:r w:rsidRPr="00432887">
          <w:rPr>
            <w:rFonts w:ascii="Times New Roman" w:hAnsi="Times New Roman"/>
            <w:noProof/>
          </w:rPr>
          <w:fldChar w:fldCharType="end"/>
        </w:r>
      </w:p>
    </w:sdtContent>
  </w:sdt>
  <w:p w14:paraId="163899F4" w14:textId="77777777" w:rsidR="00432887" w:rsidRPr="00A37FF9" w:rsidRDefault="008B3352" w:rsidP="003260EF">
    <w:pPr>
      <w:tabs>
        <w:tab w:val="center" w:pos="4153"/>
        <w:tab w:val="right" w:pos="8306"/>
      </w:tabs>
      <w:jc w:val="center"/>
      <w:rPr>
        <w:rFonts w:ascii="Times New Roman" w:hAnsi="Times New Roman"/>
        <w:i/>
        <w:sz w:val="20"/>
        <w:szCs w:val="20"/>
        <w:lang w:eastAsia="en-US"/>
      </w:rPr>
    </w:pPr>
    <w:bookmarkStart w:id="1" w:name="_Hlk83715825"/>
    <w:bookmarkStart w:id="2" w:name="_Hlk83715826"/>
    <w:r w:rsidRPr="00A37FF9">
      <w:rPr>
        <w:rFonts w:ascii="Times New Roman" w:eastAsia="Calibri" w:hAnsi="Times New Roman"/>
        <w:i/>
        <w:sz w:val="20"/>
        <w:szCs w:val="20"/>
        <w:lang w:eastAsia="en-US"/>
      </w:rPr>
      <w:t>Eiropas Savienības</w:t>
    </w:r>
    <w:r w:rsidR="003260EF" w:rsidRPr="00A37FF9">
      <w:rPr>
        <w:rFonts w:ascii="Times New Roman" w:eastAsia="Calibri" w:hAnsi="Times New Roman"/>
        <w:i/>
        <w:sz w:val="20"/>
        <w:szCs w:val="20"/>
        <w:lang w:eastAsia="en-US"/>
      </w:rPr>
      <w:t xml:space="preserve"> fondu d</w:t>
    </w:r>
    <w:r w:rsidR="003260EF" w:rsidRPr="00A37FF9">
      <w:rPr>
        <w:rFonts w:ascii="Times New Roman" w:hAnsi="Times New Roman"/>
        <w:i/>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B085" w14:textId="77777777" w:rsidR="00A37FF9" w:rsidRDefault="00A3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0399" w14:textId="77777777" w:rsidR="00B0536E" w:rsidRDefault="00B0536E" w:rsidP="00432887">
      <w:r>
        <w:separator/>
      </w:r>
    </w:p>
  </w:footnote>
  <w:footnote w:type="continuationSeparator" w:id="0">
    <w:p w14:paraId="14AAE104" w14:textId="77777777" w:rsidR="00B0536E" w:rsidRDefault="00B0536E" w:rsidP="0043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B5FA" w14:textId="5A49EBCB" w:rsidR="008B43A9" w:rsidRDefault="008B43A9" w:rsidP="008B43A9">
    <w:pPr>
      <w:pStyle w:val="Header"/>
      <w:jc w:val="center"/>
    </w:pPr>
    <w:r w:rsidRPr="00AD0353">
      <w:rPr>
        <w:noProof/>
      </w:rPr>
      <w:drawing>
        <wp:inline distT="0" distB="0" distL="0" distR="0" wp14:anchorId="7D41CF34" wp14:editId="60B6F34D">
          <wp:extent cx="5286375" cy="884988"/>
          <wp:effectExtent l="0" t="0" r="0" b="0"/>
          <wp:docPr id="1" name="Picture 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14:paraId="60E7B5AB" w14:textId="77777777" w:rsidR="008B43A9" w:rsidRPr="008B43A9" w:rsidRDefault="008B43A9" w:rsidP="008B43A9">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E4DE" w14:textId="77777777" w:rsidR="00A37FF9" w:rsidRDefault="00A37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C2E9" w14:textId="77777777" w:rsidR="00547C69" w:rsidRDefault="003260EF" w:rsidP="003260EF">
    <w:pPr>
      <w:pStyle w:val="Header"/>
      <w:tabs>
        <w:tab w:val="left" w:pos="4395"/>
        <w:tab w:val="left" w:pos="4536"/>
      </w:tabs>
      <w:jc w:val="center"/>
      <w:rPr>
        <w:rFonts w:ascii="Times New Roman" w:hAnsi="Times New Roman"/>
        <w:sz w:val="18"/>
        <w:szCs w:val="18"/>
      </w:rPr>
    </w:pPr>
    <w:r w:rsidRPr="00AD0353">
      <w:rPr>
        <w:noProof/>
      </w:rPr>
      <w:drawing>
        <wp:inline distT="0" distB="0" distL="0" distR="0" wp14:anchorId="36291A03" wp14:editId="61D7B3D6">
          <wp:extent cx="5286375" cy="884988"/>
          <wp:effectExtent l="0" t="0" r="0" b="0"/>
          <wp:docPr id="11" name="Picture 1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14:paraId="7C8835B7" w14:textId="77777777" w:rsidR="00733181" w:rsidRPr="00314B18" w:rsidRDefault="00733181" w:rsidP="003260EF">
    <w:pPr>
      <w:pStyle w:val="Header"/>
      <w:tabs>
        <w:tab w:val="left" w:pos="4395"/>
        <w:tab w:val="left" w:pos="4536"/>
      </w:tabs>
      <w:jc w:val="center"/>
      <w:rPr>
        <w:rFonts w:ascii="Times New Roman" w:hAnsi="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CC7B" w14:textId="77777777" w:rsidR="00A37FF9" w:rsidRDefault="00A3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7.5pt;height:14.25pt;visibility:visible" o:bullet="t">
        <v:imagedata r:id="rId1" o:title=""/>
      </v:shape>
    </w:pict>
  </w:numPicBullet>
  <w:abstractNum w:abstractNumId="0" w15:restartNumberingAfterBreak="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406CE8"/>
    <w:multiLevelType w:val="hybridMultilevel"/>
    <w:tmpl w:val="2F72A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7241B4"/>
    <w:multiLevelType w:val="hybridMultilevel"/>
    <w:tmpl w:val="9A702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E526533"/>
    <w:multiLevelType w:val="hybridMultilevel"/>
    <w:tmpl w:val="2DA43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542146"/>
    <w:multiLevelType w:val="hybridMultilevel"/>
    <w:tmpl w:val="46245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5B3AE0"/>
    <w:multiLevelType w:val="hybridMultilevel"/>
    <w:tmpl w:val="D82E0178"/>
    <w:lvl w:ilvl="0" w:tplc="196240AC">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01068"/>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609483C"/>
    <w:multiLevelType w:val="hybridMultilevel"/>
    <w:tmpl w:val="AEC6678A"/>
    <w:lvl w:ilvl="0" w:tplc="196240AC">
      <w:start w:val="1"/>
      <w:numFmt w:val="decimal"/>
      <w:lvlText w:val="2.%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292A44"/>
    <w:multiLevelType w:val="hybridMultilevel"/>
    <w:tmpl w:val="7DD24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E091B7C"/>
    <w:multiLevelType w:val="multilevel"/>
    <w:tmpl w:val="66368AF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351FCD"/>
    <w:multiLevelType w:val="hybridMultilevel"/>
    <w:tmpl w:val="89DC461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A5149C"/>
    <w:multiLevelType w:val="multilevel"/>
    <w:tmpl w:val="386E21B6"/>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E694C21"/>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0D243C5"/>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4C62F3"/>
    <w:multiLevelType w:val="hybridMultilevel"/>
    <w:tmpl w:val="872897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4100BC3"/>
    <w:multiLevelType w:val="multilevel"/>
    <w:tmpl w:val="E8E88C62"/>
    <w:lvl w:ilvl="0">
      <w:start w:val="2"/>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2"/>
  </w:num>
  <w:num w:numId="8">
    <w:abstractNumId w:val="24"/>
  </w:num>
  <w:num w:numId="9">
    <w:abstractNumId w:val="27"/>
  </w:num>
  <w:num w:numId="10">
    <w:abstractNumId w:val="30"/>
  </w:num>
  <w:num w:numId="11">
    <w:abstractNumId w:val="7"/>
  </w:num>
  <w:num w:numId="12">
    <w:abstractNumId w:val="0"/>
  </w:num>
  <w:num w:numId="13">
    <w:abstractNumId w:val="10"/>
  </w:num>
  <w:num w:numId="14">
    <w:abstractNumId w:val="8"/>
  </w:num>
  <w:num w:numId="15">
    <w:abstractNumId w:val="34"/>
  </w:num>
  <w:num w:numId="16">
    <w:abstractNumId w:val="23"/>
  </w:num>
  <w:num w:numId="17">
    <w:abstractNumId w:val="3"/>
  </w:num>
  <w:num w:numId="18">
    <w:abstractNumId w:val="21"/>
  </w:num>
  <w:num w:numId="19">
    <w:abstractNumId w:val="13"/>
  </w:num>
  <w:num w:numId="20">
    <w:abstractNumId w:val="18"/>
  </w:num>
  <w:num w:numId="21">
    <w:abstractNumId w:val="17"/>
  </w:num>
  <w:num w:numId="22">
    <w:abstractNumId w:val="26"/>
  </w:num>
  <w:num w:numId="23">
    <w:abstractNumId w:val="1"/>
  </w:num>
  <w:num w:numId="24">
    <w:abstractNumId w:val="22"/>
  </w:num>
  <w:num w:numId="25">
    <w:abstractNumId w:val="12"/>
  </w:num>
  <w:num w:numId="26">
    <w:abstractNumId w:val="28"/>
  </w:num>
  <w:num w:numId="27">
    <w:abstractNumId w:val="9"/>
  </w:num>
  <w:num w:numId="28">
    <w:abstractNumId w:val="11"/>
  </w:num>
  <w:num w:numId="29">
    <w:abstractNumId w:val="16"/>
  </w:num>
  <w:num w:numId="30">
    <w:abstractNumId w:val="20"/>
  </w:num>
  <w:num w:numId="31">
    <w:abstractNumId w:val="5"/>
  </w:num>
  <w:num w:numId="32">
    <w:abstractNumId w:val="14"/>
  </w:num>
  <w:num w:numId="33">
    <w:abstractNumId w:val="6"/>
  </w:num>
  <w:num w:numId="34">
    <w:abstractNumId w:val="2"/>
  </w:num>
  <w:num w:numId="35">
    <w:abstractNumId w:val="19"/>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7D"/>
    <w:rsid w:val="000156D9"/>
    <w:rsid w:val="00026CBC"/>
    <w:rsid w:val="00027E03"/>
    <w:rsid w:val="00040BAA"/>
    <w:rsid w:val="00042CDA"/>
    <w:rsid w:val="0005033E"/>
    <w:rsid w:val="00054A23"/>
    <w:rsid w:val="000553E2"/>
    <w:rsid w:val="000574DA"/>
    <w:rsid w:val="00071486"/>
    <w:rsid w:val="0008024D"/>
    <w:rsid w:val="00081282"/>
    <w:rsid w:val="00083B64"/>
    <w:rsid w:val="00095401"/>
    <w:rsid w:val="000A0720"/>
    <w:rsid w:val="000A07AF"/>
    <w:rsid w:val="000B2556"/>
    <w:rsid w:val="000B27B9"/>
    <w:rsid w:val="000B47C6"/>
    <w:rsid w:val="000B5663"/>
    <w:rsid w:val="000B7F2E"/>
    <w:rsid w:val="000C4A51"/>
    <w:rsid w:val="000C761E"/>
    <w:rsid w:val="000D3E34"/>
    <w:rsid w:val="000D556A"/>
    <w:rsid w:val="000D7C32"/>
    <w:rsid w:val="000E057E"/>
    <w:rsid w:val="00115149"/>
    <w:rsid w:val="00127C9C"/>
    <w:rsid w:val="00134CEB"/>
    <w:rsid w:val="00142217"/>
    <w:rsid w:val="00163203"/>
    <w:rsid w:val="00164696"/>
    <w:rsid w:val="00174221"/>
    <w:rsid w:val="0018505F"/>
    <w:rsid w:val="00186369"/>
    <w:rsid w:val="00192D61"/>
    <w:rsid w:val="001C0EC9"/>
    <w:rsid w:val="001C156B"/>
    <w:rsid w:val="001D02AB"/>
    <w:rsid w:val="001E10CD"/>
    <w:rsid w:val="001E3079"/>
    <w:rsid w:val="00210B9B"/>
    <w:rsid w:val="00212679"/>
    <w:rsid w:val="00212DC3"/>
    <w:rsid w:val="0021631F"/>
    <w:rsid w:val="00225D09"/>
    <w:rsid w:val="002268DC"/>
    <w:rsid w:val="0023706B"/>
    <w:rsid w:val="00240220"/>
    <w:rsid w:val="002410AC"/>
    <w:rsid w:val="00241D0B"/>
    <w:rsid w:val="00243E95"/>
    <w:rsid w:val="00253FDE"/>
    <w:rsid w:val="0025768B"/>
    <w:rsid w:val="002823F5"/>
    <w:rsid w:val="002833DE"/>
    <w:rsid w:val="00283747"/>
    <w:rsid w:val="002A6004"/>
    <w:rsid w:val="002A6F72"/>
    <w:rsid w:val="002A7B80"/>
    <w:rsid w:val="002B237D"/>
    <w:rsid w:val="002B7670"/>
    <w:rsid w:val="002B7864"/>
    <w:rsid w:val="002C0BCC"/>
    <w:rsid w:val="002C2026"/>
    <w:rsid w:val="002D3FB8"/>
    <w:rsid w:val="002E1FC0"/>
    <w:rsid w:val="002E78A8"/>
    <w:rsid w:val="002F0272"/>
    <w:rsid w:val="002F2FCF"/>
    <w:rsid w:val="00301ECA"/>
    <w:rsid w:val="00304AA6"/>
    <w:rsid w:val="00304DD2"/>
    <w:rsid w:val="00305701"/>
    <w:rsid w:val="0031539D"/>
    <w:rsid w:val="00320206"/>
    <w:rsid w:val="003209EA"/>
    <w:rsid w:val="00320C33"/>
    <w:rsid w:val="003260EF"/>
    <w:rsid w:val="00331873"/>
    <w:rsid w:val="003439D5"/>
    <w:rsid w:val="0036013D"/>
    <w:rsid w:val="00360667"/>
    <w:rsid w:val="00370335"/>
    <w:rsid w:val="00375228"/>
    <w:rsid w:val="00380CEE"/>
    <w:rsid w:val="0039312A"/>
    <w:rsid w:val="003A4886"/>
    <w:rsid w:val="003B0746"/>
    <w:rsid w:val="003C321D"/>
    <w:rsid w:val="003D210D"/>
    <w:rsid w:val="003D2905"/>
    <w:rsid w:val="003E60D7"/>
    <w:rsid w:val="003F2685"/>
    <w:rsid w:val="003F3FD5"/>
    <w:rsid w:val="003F73B8"/>
    <w:rsid w:val="00401C19"/>
    <w:rsid w:val="00404B5C"/>
    <w:rsid w:val="0040645F"/>
    <w:rsid w:val="004109E3"/>
    <w:rsid w:val="004165BE"/>
    <w:rsid w:val="0041738B"/>
    <w:rsid w:val="004174E4"/>
    <w:rsid w:val="00420C6A"/>
    <w:rsid w:val="0042470A"/>
    <w:rsid w:val="0042625C"/>
    <w:rsid w:val="004276D0"/>
    <w:rsid w:val="00432887"/>
    <w:rsid w:val="004760AF"/>
    <w:rsid w:val="00476E3E"/>
    <w:rsid w:val="004A31D9"/>
    <w:rsid w:val="004D0019"/>
    <w:rsid w:val="004D1E23"/>
    <w:rsid w:val="004D365F"/>
    <w:rsid w:val="004F4352"/>
    <w:rsid w:val="00501F5F"/>
    <w:rsid w:val="00503DCE"/>
    <w:rsid w:val="00547C69"/>
    <w:rsid w:val="00551E81"/>
    <w:rsid w:val="005552DF"/>
    <w:rsid w:val="00560987"/>
    <w:rsid w:val="00561C4A"/>
    <w:rsid w:val="00561F17"/>
    <w:rsid w:val="005671B9"/>
    <w:rsid w:val="005718C9"/>
    <w:rsid w:val="00586DA8"/>
    <w:rsid w:val="00595838"/>
    <w:rsid w:val="00597960"/>
    <w:rsid w:val="005A3214"/>
    <w:rsid w:val="005B0A8F"/>
    <w:rsid w:val="005B44C0"/>
    <w:rsid w:val="005C3B6A"/>
    <w:rsid w:val="005C3DD8"/>
    <w:rsid w:val="005D0210"/>
    <w:rsid w:val="005E33FA"/>
    <w:rsid w:val="005E4343"/>
    <w:rsid w:val="00612AEF"/>
    <w:rsid w:val="0062026A"/>
    <w:rsid w:val="0063552C"/>
    <w:rsid w:val="00674697"/>
    <w:rsid w:val="00690C0C"/>
    <w:rsid w:val="0069259E"/>
    <w:rsid w:val="00692E97"/>
    <w:rsid w:val="00696051"/>
    <w:rsid w:val="00696438"/>
    <w:rsid w:val="00697E1F"/>
    <w:rsid w:val="006A294F"/>
    <w:rsid w:val="006B2115"/>
    <w:rsid w:val="006B38A5"/>
    <w:rsid w:val="006C1768"/>
    <w:rsid w:val="006D3320"/>
    <w:rsid w:val="006D72B9"/>
    <w:rsid w:val="006E281C"/>
    <w:rsid w:val="006F7687"/>
    <w:rsid w:val="007062FA"/>
    <w:rsid w:val="0071512E"/>
    <w:rsid w:val="00720380"/>
    <w:rsid w:val="00726B04"/>
    <w:rsid w:val="00730069"/>
    <w:rsid w:val="00733181"/>
    <w:rsid w:val="00737C0F"/>
    <w:rsid w:val="00737E28"/>
    <w:rsid w:val="00740B87"/>
    <w:rsid w:val="0075442D"/>
    <w:rsid w:val="00756D28"/>
    <w:rsid w:val="00776A6C"/>
    <w:rsid w:val="007778C8"/>
    <w:rsid w:val="00783FC9"/>
    <w:rsid w:val="007A0C0A"/>
    <w:rsid w:val="007A4D8D"/>
    <w:rsid w:val="007B1023"/>
    <w:rsid w:val="007B46F6"/>
    <w:rsid w:val="007C5DF2"/>
    <w:rsid w:val="007D0B21"/>
    <w:rsid w:val="007D76F2"/>
    <w:rsid w:val="007E1730"/>
    <w:rsid w:val="007E574C"/>
    <w:rsid w:val="007E6CC9"/>
    <w:rsid w:val="0081052C"/>
    <w:rsid w:val="00812F03"/>
    <w:rsid w:val="00817F4E"/>
    <w:rsid w:val="00826667"/>
    <w:rsid w:val="00835633"/>
    <w:rsid w:val="00837D09"/>
    <w:rsid w:val="008427BB"/>
    <w:rsid w:val="008520A6"/>
    <w:rsid w:val="0085250C"/>
    <w:rsid w:val="00856861"/>
    <w:rsid w:val="00867142"/>
    <w:rsid w:val="008710C2"/>
    <w:rsid w:val="00880C0B"/>
    <w:rsid w:val="008868E5"/>
    <w:rsid w:val="008870BC"/>
    <w:rsid w:val="0089056D"/>
    <w:rsid w:val="008946F7"/>
    <w:rsid w:val="0089699B"/>
    <w:rsid w:val="008B3002"/>
    <w:rsid w:val="008B3352"/>
    <w:rsid w:val="008B43A9"/>
    <w:rsid w:val="008B5AC2"/>
    <w:rsid w:val="008D15F3"/>
    <w:rsid w:val="008E6E16"/>
    <w:rsid w:val="0090199F"/>
    <w:rsid w:val="00923DED"/>
    <w:rsid w:val="00935637"/>
    <w:rsid w:val="0093638B"/>
    <w:rsid w:val="00943FBC"/>
    <w:rsid w:val="00944AB4"/>
    <w:rsid w:val="009566FA"/>
    <w:rsid w:val="00975462"/>
    <w:rsid w:val="009819C6"/>
    <w:rsid w:val="009950B6"/>
    <w:rsid w:val="009D2CD3"/>
    <w:rsid w:val="009E1282"/>
    <w:rsid w:val="009F33DB"/>
    <w:rsid w:val="009F3BDB"/>
    <w:rsid w:val="00A02506"/>
    <w:rsid w:val="00A02A91"/>
    <w:rsid w:val="00A041EB"/>
    <w:rsid w:val="00A115AB"/>
    <w:rsid w:val="00A12F5E"/>
    <w:rsid w:val="00A20612"/>
    <w:rsid w:val="00A26740"/>
    <w:rsid w:val="00A3188B"/>
    <w:rsid w:val="00A32ABC"/>
    <w:rsid w:val="00A36207"/>
    <w:rsid w:val="00A37FF9"/>
    <w:rsid w:val="00A463E2"/>
    <w:rsid w:val="00A55B13"/>
    <w:rsid w:val="00A93450"/>
    <w:rsid w:val="00AA17F5"/>
    <w:rsid w:val="00AC6D4F"/>
    <w:rsid w:val="00AE0278"/>
    <w:rsid w:val="00AE341B"/>
    <w:rsid w:val="00AF6286"/>
    <w:rsid w:val="00B0536E"/>
    <w:rsid w:val="00B07343"/>
    <w:rsid w:val="00B134BD"/>
    <w:rsid w:val="00B26E21"/>
    <w:rsid w:val="00B40D0F"/>
    <w:rsid w:val="00B46131"/>
    <w:rsid w:val="00B464D3"/>
    <w:rsid w:val="00B47B14"/>
    <w:rsid w:val="00B57CAF"/>
    <w:rsid w:val="00B66692"/>
    <w:rsid w:val="00B7358E"/>
    <w:rsid w:val="00B762CF"/>
    <w:rsid w:val="00B76D83"/>
    <w:rsid w:val="00B83D14"/>
    <w:rsid w:val="00B86222"/>
    <w:rsid w:val="00B90F2C"/>
    <w:rsid w:val="00B94223"/>
    <w:rsid w:val="00B94616"/>
    <w:rsid w:val="00B94CAB"/>
    <w:rsid w:val="00B96E9D"/>
    <w:rsid w:val="00BA1E7E"/>
    <w:rsid w:val="00BA2E4C"/>
    <w:rsid w:val="00BA5485"/>
    <w:rsid w:val="00BB67D3"/>
    <w:rsid w:val="00BC54F3"/>
    <w:rsid w:val="00BC57C1"/>
    <w:rsid w:val="00BD3FF8"/>
    <w:rsid w:val="00BD7773"/>
    <w:rsid w:val="00BF32D8"/>
    <w:rsid w:val="00BF3C2B"/>
    <w:rsid w:val="00BF5778"/>
    <w:rsid w:val="00BF7AC6"/>
    <w:rsid w:val="00C2316E"/>
    <w:rsid w:val="00C27F53"/>
    <w:rsid w:val="00C3527C"/>
    <w:rsid w:val="00C46687"/>
    <w:rsid w:val="00C509F7"/>
    <w:rsid w:val="00C6161E"/>
    <w:rsid w:val="00C75677"/>
    <w:rsid w:val="00C76F84"/>
    <w:rsid w:val="00C94019"/>
    <w:rsid w:val="00C96AE8"/>
    <w:rsid w:val="00C970B1"/>
    <w:rsid w:val="00CB5011"/>
    <w:rsid w:val="00CC17A3"/>
    <w:rsid w:val="00CC2B18"/>
    <w:rsid w:val="00CC41B3"/>
    <w:rsid w:val="00CC7104"/>
    <w:rsid w:val="00CD7F24"/>
    <w:rsid w:val="00CE486A"/>
    <w:rsid w:val="00CE6209"/>
    <w:rsid w:val="00CE6CF7"/>
    <w:rsid w:val="00CE72F8"/>
    <w:rsid w:val="00CF472B"/>
    <w:rsid w:val="00CF4D25"/>
    <w:rsid w:val="00D0030E"/>
    <w:rsid w:val="00D02FD8"/>
    <w:rsid w:val="00D116F0"/>
    <w:rsid w:val="00D2760F"/>
    <w:rsid w:val="00D31B41"/>
    <w:rsid w:val="00D36F32"/>
    <w:rsid w:val="00D37C5D"/>
    <w:rsid w:val="00D41AA6"/>
    <w:rsid w:val="00D43475"/>
    <w:rsid w:val="00D639C5"/>
    <w:rsid w:val="00D65BB0"/>
    <w:rsid w:val="00DA69BC"/>
    <w:rsid w:val="00DB255B"/>
    <w:rsid w:val="00DB4975"/>
    <w:rsid w:val="00DB6C6A"/>
    <w:rsid w:val="00DC44D9"/>
    <w:rsid w:val="00DD058C"/>
    <w:rsid w:val="00DD4CA9"/>
    <w:rsid w:val="00DE33D3"/>
    <w:rsid w:val="00DF2968"/>
    <w:rsid w:val="00E27057"/>
    <w:rsid w:val="00E60FC6"/>
    <w:rsid w:val="00E664DA"/>
    <w:rsid w:val="00E75DBD"/>
    <w:rsid w:val="00E8583B"/>
    <w:rsid w:val="00EB0BF2"/>
    <w:rsid w:val="00ED09B4"/>
    <w:rsid w:val="00EE1774"/>
    <w:rsid w:val="00EF1CD7"/>
    <w:rsid w:val="00EF3D05"/>
    <w:rsid w:val="00EF4559"/>
    <w:rsid w:val="00F1604B"/>
    <w:rsid w:val="00F171A1"/>
    <w:rsid w:val="00F261C5"/>
    <w:rsid w:val="00F31E71"/>
    <w:rsid w:val="00F40E5F"/>
    <w:rsid w:val="00F42FB3"/>
    <w:rsid w:val="00FD22C1"/>
    <w:rsid w:val="00FD64C6"/>
    <w:rsid w:val="00FE1436"/>
    <w:rsid w:val="00FF4672"/>
    <w:rsid w:val="00FF7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F3EC"/>
  <w15:docId w15:val="{62E74C29-D09F-4B19-A260-209F9D99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styleId="GridTable1Light">
    <w:name w:val="Grid Table 1 Light"/>
    <w:basedOn w:val="TableNormal"/>
    <w:uiPriority w:val="46"/>
    <w:rsid w:val="00C27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6D3320"/>
    <w:pPr>
      <w:widowControl w:val="0"/>
      <w:autoSpaceDE w:val="0"/>
      <w:autoSpaceDN w:val="0"/>
      <w:ind w:left="318"/>
    </w:pPr>
    <w:rPr>
      <w:rFonts w:ascii="Times New Roman" w:eastAsia="Times New Roman" w:hAnsi="Times New Roman"/>
      <w:sz w:val="24"/>
      <w:szCs w:val="24"/>
      <w:lang w:bidi="lv-LV"/>
    </w:rPr>
  </w:style>
  <w:style w:type="character" w:customStyle="1" w:styleId="BodyTextChar">
    <w:name w:val="Body Text Char"/>
    <w:basedOn w:val="DefaultParagraphFont"/>
    <w:link w:val="BodyText"/>
    <w:uiPriority w:val="1"/>
    <w:rsid w:val="006D3320"/>
    <w:rPr>
      <w:rFonts w:ascii="Times New Roman" w:eastAsia="Times New Roman" w:hAnsi="Times New Roman" w:cs="Times New Roman"/>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9B38-75F0-4862-8A99-B84B5CA2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3794</Words>
  <Characters>2164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Kalēja</dc:creator>
  <cp:keywords/>
  <dc:description/>
  <cp:lastModifiedBy>Ināra Punkstiņa</cp:lastModifiedBy>
  <cp:revision>5</cp:revision>
  <cp:lastPrinted>2020-06-11T12:58:00Z</cp:lastPrinted>
  <dcterms:created xsi:type="dcterms:W3CDTF">2021-09-10T08:52:00Z</dcterms:created>
  <dcterms:modified xsi:type="dcterms:W3CDTF">2021-09-28T07:09:00Z</dcterms:modified>
</cp:coreProperties>
</file>