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93BBF" w14:textId="77777777" w:rsidR="0061373E" w:rsidRPr="00C26508" w:rsidRDefault="00BE7477">
      <w:pPr>
        <w:rPr>
          <w:rFonts w:ascii="Tahoma" w:hAnsi="Tahoma" w:cs="Tahoma"/>
          <w:sz w:val="16"/>
          <w:szCs w:val="16"/>
          <w:lang w:val="en-US"/>
        </w:rPr>
      </w:pPr>
      <w:r w:rsidRPr="00C26508">
        <w:rPr>
          <w:rFonts w:ascii="Tahoma" w:hAnsi="Tahoma" w:cs="Tahoma"/>
          <w:sz w:val="16"/>
          <w:szCs w:val="16"/>
          <w:lang w:val="en-US"/>
        </w:rPr>
        <w:t xml:space="preserve"> </w:t>
      </w:r>
    </w:p>
    <w:tbl>
      <w:tblPr>
        <w:tblW w:w="9972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2318"/>
        <w:gridCol w:w="7654"/>
      </w:tblGrid>
      <w:tr w:rsidR="00543957" w:rsidRPr="00957AB0" w14:paraId="7D48B891" w14:textId="77777777" w:rsidTr="00F572BB">
        <w:tc>
          <w:tcPr>
            <w:tcW w:w="997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EDEDED"/>
          </w:tcPr>
          <w:p w14:paraId="1FA5ECE0" w14:textId="7C75326E" w:rsidR="00934BD5" w:rsidRPr="00440147" w:rsidRDefault="00665E7C" w:rsidP="00B66989">
            <w:pPr>
              <w:spacing w:after="120"/>
              <w:jc w:val="center"/>
              <w:rPr>
                <w:rFonts w:ascii="Tahoma" w:hAnsi="Tahoma" w:cs="Tahoma"/>
                <w:b/>
                <w:color w:val="00B050"/>
                <w:sz w:val="12"/>
                <w:szCs w:val="16"/>
                <w:lang w:val="lv-LV"/>
              </w:rPr>
            </w:pPr>
            <w:r w:rsidRPr="00665E7C">
              <w:rPr>
                <w:rFonts w:ascii="Tahoma" w:hAnsi="Tahoma" w:cs="Tahoma"/>
                <w:b/>
                <w:noProof/>
                <w:color w:val="00B050"/>
                <w:sz w:val="12"/>
                <w:szCs w:val="16"/>
                <w:lang w:val="lv-LV" w:eastAsia="lv-LV"/>
              </w:rPr>
              <w:drawing>
                <wp:inline distT="0" distB="0" distL="0" distR="0" wp14:anchorId="30CF266E" wp14:editId="4461F15C">
                  <wp:extent cx="1397000" cy="852170"/>
                  <wp:effectExtent l="0" t="0" r="0" b="5080"/>
                  <wp:docPr id="1" name="Picture 1" descr="C:\Users\sandrap\Documents\WeSkill\WP7_Dissemination &amp; exlpoitation\Logo\WeSkill_Logo_RGB_Sm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ndrap\Documents\WeSkill\WP7_Dissemination &amp; exlpoitation\Logo\WeSkill_Logo_RGB_Sm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543" cy="865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5E7C">
              <w:rPr>
                <w:rFonts w:ascii="Tahoma" w:hAnsi="Tahoma" w:cs="Tahoma"/>
                <w:b/>
                <w:color w:val="00B050"/>
                <w:sz w:val="12"/>
                <w:szCs w:val="16"/>
                <w:lang w:val="lv-LV"/>
              </w:rPr>
              <w:t xml:space="preserve"> </w:t>
            </w:r>
            <w:r>
              <w:rPr>
                <w:rFonts w:ascii="Tahoma" w:hAnsi="Tahoma" w:cs="Tahoma"/>
                <w:b/>
                <w:color w:val="00B050"/>
                <w:sz w:val="12"/>
                <w:szCs w:val="16"/>
                <w:lang w:val="lv-LV"/>
              </w:rPr>
              <w:t xml:space="preserve">                                                                                       </w:t>
            </w:r>
            <w:r w:rsidR="00A648DE" w:rsidRPr="00440147">
              <w:rPr>
                <w:rFonts w:ascii="Tahoma" w:hAnsi="Tahoma" w:cs="Tahoma"/>
                <w:b/>
                <w:noProof/>
                <w:color w:val="00B050"/>
                <w:sz w:val="12"/>
                <w:szCs w:val="16"/>
                <w:lang w:val="lv-LV" w:eastAsia="lv-LV"/>
              </w:rPr>
              <w:drawing>
                <wp:inline distT="0" distB="0" distL="0" distR="0" wp14:anchorId="3967C27E" wp14:editId="7EE7210A">
                  <wp:extent cx="1962150" cy="558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55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B7D02B9" w14:textId="55EE5D45" w:rsidR="00364DB9" w:rsidRPr="00440147" w:rsidRDefault="004F1379" w:rsidP="002E0908">
            <w:pPr>
              <w:jc w:val="center"/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</w:pPr>
            <w:r w:rsidRPr="00440147"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  <w:t>Labjūt</w:t>
            </w:r>
            <w:r w:rsidR="00244208"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  <w:t>e</w:t>
            </w:r>
            <w:r w:rsidRPr="00440147"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  <w:t xml:space="preserve">s </w:t>
            </w:r>
            <w:r w:rsidR="00440147" w:rsidRPr="00440147"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  <w:t xml:space="preserve">un </w:t>
            </w:r>
            <w:r w:rsidR="00365AD3"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  <w:t>S</w:t>
            </w:r>
            <w:r w:rsidR="00440147" w:rsidRPr="00440147"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  <w:t>pa</w:t>
            </w:r>
            <w:r w:rsidRPr="00440147"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  <w:t xml:space="preserve"> tūrisma nozares prasmju attīstība</w:t>
            </w:r>
            <w:r w:rsidR="005C5099" w:rsidRPr="00440147"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  <w:t xml:space="preserve"> – W</w:t>
            </w:r>
            <w:r w:rsidR="00364DB9" w:rsidRPr="00440147">
              <w:rPr>
                <w:rFonts w:ascii="Tahoma" w:hAnsi="Tahoma" w:cs="Tahoma"/>
                <w:b/>
                <w:color w:val="33AE1E"/>
                <w:sz w:val="20"/>
                <w:szCs w:val="16"/>
                <w:lang w:val="lv-LV"/>
              </w:rPr>
              <w:t xml:space="preserve">eSkill </w:t>
            </w:r>
          </w:p>
          <w:p w14:paraId="45DE59A2" w14:textId="77777777" w:rsidR="00364DB9" w:rsidRPr="00440147" w:rsidRDefault="00364DB9" w:rsidP="002E0908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16"/>
                <w:lang w:val="lv-LV"/>
              </w:rPr>
            </w:pPr>
          </w:p>
          <w:p w14:paraId="7E21814D" w14:textId="42550AA6" w:rsidR="00AF7718" w:rsidRPr="00440147" w:rsidRDefault="00F557CE" w:rsidP="002E0908">
            <w:pPr>
              <w:jc w:val="center"/>
              <w:rPr>
                <w:rFonts w:ascii="Tahoma" w:hAnsi="Tahoma" w:cs="Tahoma"/>
                <w:b/>
                <w:i/>
                <w:szCs w:val="16"/>
                <w:lang w:val="lv-LV"/>
              </w:rPr>
            </w:pPr>
            <w:r>
              <w:rPr>
                <w:rFonts w:ascii="Tahoma" w:hAnsi="Tahoma" w:cs="Tahoma"/>
                <w:b/>
                <w:i/>
                <w:szCs w:val="16"/>
                <w:lang w:val="lv-LV"/>
              </w:rPr>
              <w:t xml:space="preserve">INFORMATĪVAIS </w:t>
            </w:r>
            <w:r w:rsidR="004F1379" w:rsidRPr="00440147">
              <w:rPr>
                <w:rFonts w:ascii="Tahoma" w:hAnsi="Tahoma" w:cs="Tahoma"/>
                <w:b/>
                <w:i/>
                <w:szCs w:val="16"/>
                <w:lang w:val="lv-LV"/>
              </w:rPr>
              <w:t>BIĻETENS</w:t>
            </w:r>
            <w:r w:rsidR="00E63C7D" w:rsidRPr="00440147">
              <w:rPr>
                <w:rFonts w:ascii="Tahoma" w:hAnsi="Tahoma" w:cs="Tahoma"/>
                <w:b/>
                <w:i/>
                <w:szCs w:val="16"/>
                <w:lang w:val="lv-LV"/>
              </w:rPr>
              <w:t xml:space="preserve"> 1 </w:t>
            </w:r>
          </w:p>
          <w:p w14:paraId="666A64ED" w14:textId="4553D433" w:rsidR="002E0908" w:rsidRPr="00440147" w:rsidRDefault="00205786" w:rsidP="002E0908">
            <w:pPr>
              <w:jc w:val="center"/>
              <w:rPr>
                <w:rFonts w:ascii="Tahoma" w:hAnsi="Tahoma" w:cs="Tahoma"/>
                <w:b/>
                <w:sz w:val="18"/>
                <w:szCs w:val="16"/>
                <w:lang w:val="lv-LV"/>
              </w:rPr>
            </w:pPr>
            <w:r w:rsidRPr="00440147">
              <w:rPr>
                <w:rFonts w:ascii="Tahoma" w:hAnsi="Tahoma" w:cs="Tahoma"/>
                <w:b/>
                <w:sz w:val="18"/>
                <w:szCs w:val="16"/>
                <w:lang w:val="lv-LV"/>
              </w:rPr>
              <w:t>Programm</w:t>
            </w:r>
            <w:r w:rsidR="004F1379" w:rsidRPr="00440147">
              <w:rPr>
                <w:rFonts w:ascii="Tahoma" w:hAnsi="Tahoma" w:cs="Tahoma"/>
                <w:b/>
                <w:sz w:val="18"/>
                <w:szCs w:val="16"/>
                <w:lang w:val="lv-LV"/>
              </w:rPr>
              <w:t>a</w:t>
            </w:r>
            <w:r w:rsidR="002E0908" w:rsidRPr="00440147">
              <w:rPr>
                <w:rFonts w:ascii="Tahoma" w:hAnsi="Tahoma" w:cs="Tahoma"/>
                <w:b/>
                <w:sz w:val="18"/>
                <w:szCs w:val="16"/>
                <w:lang w:val="lv-LV"/>
              </w:rPr>
              <w:t>:</w:t>
            </w:r>
            <w:r w:rsidRPr="00440147">
              <w:rPr>
                <w:rFonts w:ascii="Tahoma" w:hAnsi="Tahoma" w:cs="Tahoma"/>
                <w:b/>
                <w:sz w:val="18"/>
                <w:szCs w:val="16"/>
                <w:lang w:val="lv-LV"/>
              </w:rPr>
              <w:t xml:space="preserve"> </w:t>
            </w:r>
            <w:r w:rsidRPr="00440147">
              <w:rPr>
                <w:rFonts w:ascii="Tahoma" w:hAnsi="Tahoma" w:cs="Tahoma"/>
                <w:sz w:val="18"/>
                <w:szCs w:val="16"/>
                <w:lang w:val="lv-LV"/>
              </w:rPr>
              <w:t>Erasmus</w:t>
            </w:r>
            <w:r w:rsidR="00C3451E">
              <w:rPr>
                <w:rFonts w:ascii="Tahoma" w:hAnsi="Tahoma" w:cs="Tahoma"/>
                <w:sz w:val="18"/>
                <w:szCs w:val="16"/>
                <w:lang w:val="lv-LV"/>
              </w:rPr>
              <w:t> </w:t>
            </w:r>
            <w:r w:rsidRPr="00440147">
              <w:rPr>
                <w:rFonts w:ascii="Tahoma" w:hAnsi="Tahoma" w:cs="Tahoma"/>
                <w:sz w:val="18"/>
                <w:szCs w:val="16"/>
                <w:lang w:val="lv-LV"/>
              </w:rPr>
              <w:t>+</w:t>
            </w:r>
          </w:p>
          <w:p w14:paraId="1AAEBEFA" w14:textId="7DCD5F7F" w:rsidR="002E0908" w:rsidRPr="00440147" w:rsidRDefault="00DD736A" w:rsidP="002E0908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lv-LV"/>
              </w:rPr>
            </w:pPr>
            <w:r w:rsidRPr="00440147">
              <w:rPr>
                <w:rFonts w:ascii="Tahoma" w:hAnsi="Tahoma" w:cs="Tahoma"/>
                <w:b/>
                <w:sz w:val="18"/>
                <w:szCs w:val="18"/>
                <w:lang w:val="lv-LV"/>
              </w:rPr>
              <w:t>P</w:t>
            </w:r>
            <w:r w:rsidR="00E97B16" w:rsidRPr="00440147">
              <w:rPr>
                <w:rFonts w:ascii="Tahoma" w:hAnsi="Tahoma" w:cs="Tahoma"/>
                <w:b/>
                <w:sz w:val="18"/>
                <w:szCs w:val="18"/>
                <w:lang w:val="lv-LV"/>
              </w:rPr>
              <w:t>ro</w:t>
            </w:r>
            <w:r w:rsidR="00440147" w:rsidRPr="00440147">
              <w:rPr>
                <w:rFonts w:ascii="Tahoma" w:hAnsi="Tahoma" w:cs="Tahoma"/>
                <w:b/>
                <w:sz w:val="18"/>
                <w:szCs w:val="18"/>
                <w:lang w:val="lv-LV"/>
              </w:rPr>
              <w:t>jekts</w:t>
            </w:r>
            <w:r w:rsidRPr="00440147">
              <w:rPr>
                <w:rFonts w:ascii="Tahoma" w:hAnsi="Tahoma" w:cs="Tahoma"/>
                <w:sz w:val="18"/>
                <w:szCs w:val="18"/>
                <w:lang w:val="lv-LV"/>
              </w:rPr>
              <w:t xml:space="preserve"> </w:t>
            </w:r>
            <w:r w:rsidR="00440147" w:rsidRPr="00440147">
              <w:rPr>
                <w:rFonts w:ascii="Tahoma" w:hAnsi="Tahoma" w:cs="Tahoma"/>
                <w:b/>
                <w:sz w:val="18"/>
                <w:szCs w:val="18"/>
                <w:lang w:val="lv-LV"/>
              </w:rPr>
              <w:t>Nr</w:t>
            </w:r>
            <w:r w:rsidR="00244208">
              <w:rPr>
                <w:rFonts w:ascii="Tahoma" w:hAnsi="Tahoma" w:cs="Tahoma"/>
                <w:b/>
                <w:sz w:val="18"/>
                <w:szCs w:val="18"/>
                <w:lang w:val="lv-LV"/>
              </w:rPr>
              <w:t>.</w:t>
            </w:r>
            <w:r w:rsidRPr="00440147">
              <w:rPr>
                <w:rFonts w:ascii="Tahoma" w:hAnsi="Tahoma" w:cs="Tahoma"/>
                <w:b/>
                <w:sz w:val="18"/>
                <w:szCs w:val="18"/>
                <w:lang w:val="lv-LV"/>
              </w:rPr>
              <w:t>:</w:t>
            </w:r>
            <w:r w:rsidR="00364DB9" w:rsidRPr="00440147">
              <w:rPr>
                <w:rFonts w:ascii="Tahoma" w:hAnsi="Tahoma" w:cs="Tahoma"/>
                <w:sz w:val="18"/>
                <w:szCs w:val="18"/>
                <w:lang w:val="lv-LV"/>
              </w:rPr>
              <w:t xml:space="preserve"> </w:t>
            </w:r>
            <w:r w:rsidR="00262A6E" w:rsidRPr="00440147">
              <w:rPr>
                <w:rFonts w:ascii="Tahoma" w:hAnsi="Tahoma" w:cs="Tahoma"/>
                <w:sz w:val="18"/>
                <w:szCs w:val="18"/>
                <w:lang w:val="lv-LV"/>
              </w:rPr>
              <w:t>621401-EPP-1-2020-1-BG-EPPKA2-SSA</w:t>
            </w:r>
          </w:p>
          <w:p w14:paraId="3CE13F5B" w14:textId="74D37077" w:rsidR="00D14541" w:rsidRPr="00440147" w:rsidRDefault="00244208" w:rsidP="000F09A9">
            <w:pPr>
              <w:jc w:val="center"/>
              <w:rPr>
                <w:rFonts w:ascii="Tahoma" w:hAnsi="Tahoma" w:cs="Tahoma"/>
                <w:sz w:val="18"/>
                <w:szCs w:val="16"/>
                <w:lang w:val="lv-LV"/>
              </w:rPr>
            </w:pPr>
            <w:r>
              <w:rPr>
                <w:rFonts w:ascii="Tahoma" w:hAnsi="Tahoma" w:cs="Tahoma"/>
                <w:b/>
                <w:sz w:val="18"/>
                <w:szCs w:val="16"/>
                <w:lang w:val="lv-LV"/>
              </w:rPr>
              <w:t>Ilgums</w:t>
            </w:r>
            <w:r w:rsidR="002E0908" w:rsidRPr="00440147">
              <w:rPr>
                <w:rFonts w:ascii="Tahoma" w:hAnsi="Tahoma" w:cs="Tahoma"/>
                <w:b/>
                <w:sz w:val="18"/>
                <w:szCs w:val="16"/>
                <w:lang w:val="lv-LV"/>
              </w:rPr>
              <w:t>:</w:t>
            </w:r>
            <w:r w:rsidR="00821D9F" w:rsidRPr="00440147">
              <w:rPr>
                <w:rFonts w:ascii="Tahoma" w:hAnsi="Tahoma" w:cs="Tahoma"/>
                <w:b/>
                <w:sz w:val="18"/>
                <w:szCs w:val="16"/>
                <w:lang w:val="lv-LV"/>
              </w:rPr>
              <w:t xml:space="preserve"> </w:t>
            </w:r>
            <w:r w:rsidR="00262A6E" w:rsidRPr="00440147">
              <w:rPr>
                <w:rFonts w:ascii="Tahoma" w:hAnsi="Tahoma" w:cs="Tahoma"/>
                <w:b/>
                <w:sz w:val="18"/>
                <w:szCs w:val="16"/>
                <w:lang w:val="lv-LV"/>
              </w:rPr>
              <w:t xml:space="preserve"> </w:t>
            </w:r>
            <w:r w:rsidR="00262A6E" w:rsidRPr="00440147">
              <w:rPr>
                <w:rFonts w:ascii="Tahoma" w:hAnsi="Tahoma" w:cs="Tahoma"/>
                <w:sz w:val="18"/>
                <w:szCs w:val="16"/>
                <w:lang w:val="lv-LV"/>
              </w:rPr>
              <w:t>01.11.2020</w:t>
            </w:r>
            <w:r>
              <w:rPr>
                <w:rFonts w:ascii="Tahoma" w:hAnsi="Tahoma" w:cs="Tahoma"/>
                <w:sz w:val="18"/>
                <w:szCs w:val="16"/>
                <w:lang w:val="lv-LV"/>
              </w:rPr>
              <w:t>.</w:t>
            </w:r>
            <w:r w:rsidR="00262A6E" w:rsidRPr="00440147">
              <w:rPr>
                <w:rFonts w:ascii="Tahoma" w:hAnsi="Tahoma" w:cs="Tahoma"/>
                <w:sz w:val="18"/>
                <w:szCs w:val="16"/>
                <w:lang w:val="lv-LV"/>
              </w:rPr>
              <w:t>–31.10.2023</w:t>
            </w:r>
            <w:r>
              <w:rPr>
                <w:rFonts w:ascii="Tahoma" w:hAnsi="Tahoma" w:cs="Tahoma"/>
                <w:sz w:val="18"/>
                <w:szCs w:val="16"/>
                <w:lang w:val="lv-LV"/>
              </w:rPr>
              <w:t>.</w:t>
            </w:r>
          </w:p>
          <w:p w14:paraId="28486B4A" w14:textId="77777777" w:rsidR="00F7220C" w:rsidRPr="00440147" w:rsidRDefault="00F7220C" w:rsidP="000F09A9">
            <w:pPr>
              <w:jc w:val="center"/>
              <w:rPr>
                <w:rFonts w:ascii="Tahoma" w:hAnsi="Tahoma" w:cs="Tahoma"/>
                <w:i/>
                <w:sz w:val="16"/>
                <w:szCs w:val="16"/>
                <w:lang w:val="lv-LV"/>
              </w:rPr>
            </w:pPr>
          </w:p>
        </w:tc>
      </w:tr>
      <w:tr w:rsidR="004D20E5" w:rsidRPr="00C06704" w14:paraId="29F9C1E6" w14:textId="77777777" w:rsidTr="00BD5F20">
        <w:trPr>
          <w:trHeight w:val="445"/>
        </w:trPr>
        <w:tc>
          <w:tcPr>
            <w:tcW w:w="2318" w:type="dxa"/>
            <w:tcBorders>
              <w:left w:val="single" w:sz="12" w:space="0" w:color="7F7F7F"/>
              <w:bottom w:val="single" w:sz="8" w:space="0" w:color="7F7F7F"/>
            </w:tcBorders>
            <w:vAlign w:val="center"/>
          </w:tcPr>
          <w:p w14:paraId="726469FC" w14:textId="604EAAA7" w:rsidR="004D20E5" w:rsidRPr="00F572BB" w:rsidRDefault="004C3E90" w:rsidP="004C3E90">
            <w:pPr>
              <w:spacing w:after="120"/>
              <w:jc w:val="center"/>
              <w:rPr>
                <w:rFonts w:ascii="Tahoma" w:hAnsi="Tahoma" w:cs="Tahoma"/>
                <w:b/>
                <w:i/>
                <w:smallCaps/>
                <w:color w:val="33AE1E"/>
                <w:sz w:val="16"/>
                <w:szCs w:val="16"/>
                <w:u w:val="single"/>
                <w:lang w:val="en-US"/>
              </w:rPr>
            </w:pPr>
            <w:proofErr w:type="spellStart"/>
            <w:r w:rsidRPr="00F572BB">
              <w:rPr>
                <w:rFonts w:ascii="Tahoma" w:hAnsi="Tahoma" w:cs="Tahoma"/>
                <w:b/>
                <w:i/>
                <w:color w:val="33AE1E"/>
                <w:sz w:val="20"/>
                <w:szCs w:val="16"/>
                <w:u w:val="single"/>
                <w:lang w:val="en-US"/>
              </w:rPr>
              <w:t>Partner</w:t>
            </w:r>
            <w:r w:rsidR="00DC3CD1">
              <w:rPr>
                <w:rFonts w:ascii="Tahoma" w:hAnsi="Tahoma" w:cs="Tahoma"/>
                <w:b/>
                <w:i/>
                <w:color w:val="33AE1E"/>
                <w:sz w:val="20"/>
                <w:szCs w:val="16"/>
                <w:u w:val="single"/>
                <w:lang w:val="en-US"/>
              </w:rPr>
              <w:t>i</w:t>
            </w:r>
            <w:proofErr w:type="spellEnd"/>
          </w:p>
        </w:tc>
        <w:tc>
          <w:tcPr>
            <w:tcW w:w="7654" w:type="dxa"/>
            <w:vMerge w:val="restart"/>
            <w:tcBorders>
              <w:left w:val="nil"/>
              <w:bottom w:val="single" w:sz="4" w:space="0" w:color="auto"/>
              <w:right w:val="single" w:sz="12" w:space="0" w:color="7F7F7F"/>
            </w:tcBorders>
            <w:vAlign w:val="center"/>
          </w:tcPr>
          <w:p w14:paraId="4E1BC89A" w14:textId="04A9C744" w:rsidR="008D68AF" w:rsidRPr="00440147" w:rsidRDefault="004F1379" w:rsidP="00A54136">
            <w:pPr>
              <w:spacing w:before="120" w:line="276" w:lineRule="auto"/>
              <w:ind w:left="176" w:right="144"/>
              <w:jc w:val="both"/>
              <w:rPr>
                <w:rFonts w:ascii="Tahoma" w:hAnsi="Tahoma" w:cs="Tahoma"/>
                <w:color w:val="33AE1E"/>
                <w:sz w:val="16"/>
                <w:szCs w:val="16"/>
                <w:lang w:val="lv-LV"/>
              </w:rPr>
            </w:pPr>
            <w:r w:rsidRPr="00440147"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  <w:t xml:space="preserve">Īss pārskats </w:t>
            </w:r>
          </w:p>
          <w:p w14:paraId="6D5EDF39" w14:textId="50A72FB2" w:rsidR="004F1379" w:rsidRPr="004F1379" w:rsidRDefault="004F1379" w:rsidP="004F1379">
            <w:pPr>
              <w:spacing w:line="276" w:lineRule="auto"/>
              <w:ind w:left="176" w:right="144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4F1379">
              <w:rPr>
                <w:rFonts w:ascii="Tahoma" w:hAnsi="Tahoma" w:cs="Tahoma"/>
                <w:sz w:val="16"/>
                <w:szCs w:val="16"/>
                <w:lang w:val="lv-LV"/>
              </w:rPr>
              <w:t xml:space="preserve">Veselības 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>un labjūt</w:t>
            </w:r>
            <w:r w:rsidR="00541195" w:rsidRPr="007C077B">
              <w:rPr>
                <w:rFonts w:ascii="Tahoma" w:hAnsi="Tahoma" w:cs="Tahoma"/>
                <w:sz w:val="16"/>
                <w:szCs w:val="16"/>
                <w:lang w:val="lv-LV"/>
              </w:rPr>
              <w:t>e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>s tendence</w:t>
            </w:r>
            <w:r w:rsidRPr="004F1379">
              <w:rPr>
                <w:rFonts w:ascii="Tahoma" w:hAnsi="Tahoma" w:cs="Tahoma"/>
                <w:sz w:val="16"/>
                <w:szCs w:val="16"/>
                <w:lang w:val="lv-LV"/>
              </w:rPr>
              <w:t xml:space="preserve"> turpina pieaugt visā Eiropā, jo </w:t>
            </w:r>
            <w:r w:rsidR="00244208">
              <w:rPr>
                <w:rFonts w:ascii="Tahoma" w:hAnsi="Tahoma" w:cs="Tahoma"/>
                <w:sz w:val="16"/>
                <w:szCs w:val="16"/>
                <w:lang w:val="lv-LV"/>
              </w:rPr>
              <w:t xml:space="preserve">arvien </w:t>
            </w:r>
            <w:r w:rsidRPr="004F1379">
              <w:rPr>
                <w:rFonts w:ascii="Tahoma" w:hAnsi="Tahoma" w:cs="Tahoma"/>
                <w:sz w:val="16"/>
                <w:szCs w:val="16"/>
                <w:lang w:val="lv-LV"/>
              </w:rPr>
              <w:t>vairāk cilvēku apzinās veselīga un aktīva dzīvesveida ievērošanas nozīmi. Galvenais izaicinājums turpmākajā labjūt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>e</w:t>
            </w:r>
            <w:r w:rsidRPr="004F1379">
              <w:rPr>
                <w:rFonts w:ascii="Tahoma" w:hAnsi="Tahoma" w:cs="Tahoma"/>
                <w:sz w:val="16"/>
                <w:szCs w:val="16"/>
                <w:lang w:val="lv-LV"/>
              </w:rPr>
              <w:t>s tūrisma attīstībā, reaģējot uz pieaugošo tūristu interesi, kā arī pieprasījumu pēc labsajūtas p</w:t>
            </w:r>
            <w:r w:rsidR="00614EA8">
              <w:rPr>
                <w:rFonts w:ascii="Tahoma" w:hAnsi="Tahoma" w:cs="Tahoma"/>
                <w:sz w:val="16"/>
                <w:szCs w:val="16"/>
                <w:lang w:val="lv-LV"/>
              </w:rPr>
              <w:t>iedāvājuma</w:t>
            </w:r>
            <w:r w:rsidRPr="004F1379">
              <w:rPr>
                <w:rFonts w:ascii="Tahoma" w:hAnsi="Tahoma" w:cs="Tahoma"/>
                <w:sz w:val="16"/>
                <w:szCs w:val="16"/>
                <w:lang w:val="lv-LV"/>
              </w:rPr>
              <w:t xml:space="preserve">, kas ietver pakalpojumu dažādību, ir kvalificēta personāla pieejamība. </w:t>
            </w:r>
          </w:p>
          <w:p w14:paraId="73B1E1D8" w14:textId="77777777" w:rsidR="004F1379" w:rsidRPr="00440147" w:rsidRDefault="004F1379" w:rsidP="003904C1">
            <w:pPr>
              <w:spacing w:line="276" w:lineRule="auto"/>
              <w:ind w:left="176" w:right="144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</w:p>
          <w:p w14:paraId="44FDD840" w14:textId="5ED83E48" w:rsidR="006E66C6" w:rsidRPr="00440147" w:rsidRDefault="00541195" w:rsidP="003904C1">
            <w:pPr>
              <w:spacing w:before="120" w:line="276" w:lineRule="auto"/>
              <w:ind w:left="176" w:right="144"/>
              <w:jc w:val="both"/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</w:pPr>
            <w:r w:rsidRPr="00440147"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  <w:t>Konkrēti</w:t>
            </w:r>
            <w:r w:rsidR="00365AD3"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  <w:t>e</w:t>
            </w:r>
            <w:r w:rsidRPr="00440147"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  <w:t xml:space="preserve"> mērķi</w:t>
            </w:r>
          </w:p>
          <w:p w14:paraId="4AF230AA" w14:textId="6FB4ACFF" w:rsidR="00541195" w:rsidRPr="00440147" w:rsidRDefault="006F7FBF" w:rsidP="003904C1">
            <w:pPr>
              <w:numPr>
                <w:ilvl w:val="0"/>
                <w:numId w:val="22"/>
              </w:numPr>
              <w:tabs>
                <w:tab w:val="left" w:pos="317"/>
              </w:tabs>
              <w:spacing w:line="276" w:lineRule="auto"/>
              <w:ind w:left="176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>Uzlabot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C3451E">
              <w:rPr>
                <w:rFonts w:ascii="Tahoma" w:hAnsi="Tahoma" w:cs="Tahoma"/>
                <w:sz w:val="16"/>
                <w:szCs w:val="16"/>
                <w:lang w:val="lv-LV"/>
              </w:rPr>
              <w:t xml:space="preserve">esošās 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un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C3451E">
              <w:rPr>
                <w:rFonts w:ascii="Tahoma" w:hAnsi="Tahoma" w:cs="Tahoma"/>
                <w:sz w:val="16"/>
                <w:szCs w:val="16"/>
                <w:lang w:val="lv-LV"/>
              </w:rPr>
              <w:t xml:space="preserve">apgūt 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>jaun</w:t>
            </w:r>
            <w:r w:rsidR="00C3451E">
              <w:rPr>
                <w:rFonts w:ascii="Tahoma" w:hAnsi="Tahoma" w:cs="Tahoma"/>
                <w:sz w:val="16"/>
                <w:szCs w:val="16"/>
                <w:lang w:val="lv-LV"/>
              </w:rPr>
              <w:t>a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s prasmes, kas pilnībā atbilst 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 xml:space="preserve">nozares 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darba tirgum </w:t>
            </w:r>
          </w:p>
          <w:p w14:paraId="19716364" w14:textId="527A2F7E" w:rsidR="00541195" w:rsidRPr="00440147" w:rsidRDefault="00FE719F" w:rsidP="003904C1">
            <w:pPr>
              <w:numPr>
                <w:ilvl w:val="0"/>
                <w:numId w:val="22"/>
              </w:numPr>
              <w:tabs>
                <w:tab w:val="left" w:pos="317"/>
              </w:tabs>
              <w:spacing w:line="276" w:lineRule="auto"/>
              <w:ind w:left="176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>Veicināt studentu un darbaspēka mobili</w:t>
            </w:r>
            <w:r w:rsidR="004B46F8">
              <w:rPr>
                <w:rFonts w:ascii="Tahoma" w:hAnsi="Tahoma" w:cs="Tahoma"/>
                <w:sz w:val="16"/>
                <w:szCs w:val="16"/>
                <w:lang w:val="lv-LV"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ā</w:t>
            </w:r>
            <w:r w:rsidR="008F70E0">
              <w:rPr>
                <w:rFonts w:ascii="Tahoma" w:hAnsi="Tahoma" w:cs="Tahoma"/>
                <w:sz w:val="16"/>
                <w:szCs w:val="16"/>
                <w:lang w:val="lv-LV"/>
              </w:rPr>
              <w:t>t</w:t>
            </w:r>
            <w:r w:rsidR="00BB4E43">
              <w:rPr>
                <w:rFonts w:ascii="Tahoma" w:hAnsi="Tahoma" w:cs="Tahoma"/>
                <w:sz w:val="16"/>
                <w:szCs w:val="16"/>
                <w:lang w:val="lv-LV"/>
              </w:rPr>
              <w:t>i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 xml:space="preserve"> ES</w:t>
            </w:r>
          </w:p>
          <w:p w14:paraId="16A2F467" w14:textId="5AE81319" w:rsidR="00541195" w:rsidRPr="00440147" w:rsidRDefault="004972AB" w:rsidP="003904C1">
            <w:pPr>
              <w:numPr>
                <w:ilvl w:val="0"/>
                <w:numId w:val="22"/>
              </w:numPr>
              <w:tabs>
                <w:tab w:val="left" w:pos="317"/>
              </w:tabs>
              <w:spacing w:line="276" w:lineRule="auto"/>
              <w:ind w:left="176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>Saskaņot p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>rasmju un darba tirgus vajadzīb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as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, 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 xml:space="preserve">mazināt 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>plais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u</w:t>
            </w:r>
            <w:r w:rsidR="00BB4E43">
              <w:rPr>
                <w:rFonts w:ascii="Tahoma" w:hAnsi="Tahoma" w:cs="Tahoma"/>
                <w:sz w:val="16"/>
                <w:szCs w:val="16"/>
                <w:lang w:val="lv-LV"/>
              </w:rPr>
              <w:t xml:space="preserve"> un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BB4E43">
              <w:rPr>
                <w:rFonts w:ascii="Tahoma" w:hAnsi="Tahoma" w:cs="Tahoma"/>
                <w:sz w:val="16"/>
                <w:szCs w:val="16"/>
                <w:lang w:val="lv-LV"/>
              </w:rPr>
              <w:t xml:space="preserve">uzlabot </w:t>
            </w:r>
            <w:r w:rsidR="00BB4E43" w:rsidRPr="00440147">
              <w:rPr>
                <w:rFonts w:ascii="Tahoma" w:hAnsi="Tahoma" w:cs="Tahoma"/>
                <w:sz w:val="16"/>
                <w:szCs w:val="16"/>
                <w:lang w:val="lv-LV"/>
              </w:rPr>
              <w:t>sinerģij</w:t>
            </w:r>
            <w:r w:rsidR="00BB4E43">
              <w:rPr>
                <w:rFonts w:ascii="Tahoma" w:hAnsi="Tahoma" w:cs="Tahoma"/>
                <w:sz w:val="16"/>
                <w:szCs w:val="16"/>
                <w:lang w:val="lv-LV"/>
              </w:rPr>
              <w:t xml:space="preserve">u 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>starp izglītīb</w:t>
            </w:r>
            <w:r w:rsidR="00BB4E43">
              <w:rPr>
                <w:rFonts w:ascii="Tahoma" w:hAnsi="Tahoma" w:cs="Tahoma"/>
                <w:sz w:val="16"/>
                <w:szCs w:val="16"/>
                <w:lang w:val="lv-LV"/>
              </w:rPr>
              <w:t>as</w:t>
            </w:r>
            <w:r w:rsidR="00541195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un </w:t>
            </w:r>
            <w:r w:rsidR="00614EA8">
              <w:rPr>
                <w:rFonts w:ascii="Tahoma" w:hAnsi="Tahoma" w:cs="Tahoma"/>
                <w:sz w:val="16"/>
                <w:szCs w:val="16"/>
                <w:lang w:val="lv-LV"/>
              </w:rPr>
              <w:t xml:space="preserve"> darba sektoriem</w:t>
            </w:r>
          </w:p>
          <w:p w14:paraId="40443F7A" w14:textId="72269D88" w:rsidR="00541195" w:rsidRPr="00440147" w:rsidRDefault="004972AB" w:rsidP="003904C1">
            <w:pPr>
              <w:numPr>
                <w:ilvl w:val="0"/>
                <w:numId w:val="22"/>
              </w:numPr>
              <w:tabs>
                <w:tab w:val="left" w:pos="317"/>
              </w:tabs>
              <w:spacing w:line="276" w:lineRule="auto"/>
              <w:ind w:left="176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>Sagatavot</w:t>
            </w:r>
            <w:r w:rsidR="00365AD3">
              <w:rPr>
                <w:rFonts w:ascii="Tahoma" w:hAnsi="Tahoma" w:cs="Tahoma"/>
                <w:sz w:val="16"/>
                <w:szCs w:val="16"/>
                <w:lang w:val="lv-LV"/>
              </w:rPr>
              <w:t xml:space="preserve"> j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>auniešu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s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darba tirgum, veicinot studijas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 xml:space="preserve"> ārzemēs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</w:p>
          <w:p w14:paraId="34465023" w14:textId="44E3CD89" w:rsidR="00F572BB" w:rsidRPr="007C077B" w:rsidRDefault="004972AB" w:rsidP="00E22461">
            <w:pPr>
              <w:numPr>
                <w:ilvl w:val="0"/>
                <w:numId w:val="22"/>
              </w:numPr>
              <w:tabs>
                <w:tab w:val="left" w:pos="317"/>
              </w:tabs>
              <w:spacing w:line="276" w:lineRule="auto"/>
              <w:ind w:left="176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bookmarkStart w:id="0" w:name="_Hlk66198507"/>
            <w:bookmarkStart w:id="1" w:name="_Hlk66198669"/>
            <w:r>
              <w:rPr>
                <w:rFonts w:ascii="Tahoma" w:hAnsi="Tahoma" w:cs="Tahoma"/>
                <w:sz w:val="16"/>
                <w:szCs w:val="16"/>
                <w:lang w:val="lv-LV"/>
              </w:rPr>
              <w:t>Attīstīt</w:t>
            </w:r>
            <w:r w:rsidR="00C3451E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712221" w:rsidRPr="007C077B">
              <w:rPr>
                <w:rFonts w:ascii="Tahoma" w:hAnsi="Tahoma" w:cs="Tahoma"/>
                <w:sz w:val="16"/>
                <w:szCs w:val="16"/>
                <w:lang w:val="lv-LV"/>
              </w:rPr>
              <w:t>nozares darbiniek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u</w:t>
            </w:r>
            <w:r w:rsidR="00C3451E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712221" w:rsidRPr="007C077B">
              <w:rPr>
                <w:rFonts w:ascii="Tahoma" w:hAnsi="Tahoma" w:cs="Tahoma"/>
                <w:sz w:val="16"/>
                <w:szCs w:val="16"/>
                <w:lang w:val="lv-LV"/>
              </w:rPr>
              <w:t>trūkstoš</w:t>
            </w:r>
            <w:r w:rsidR="00C3451E" w:rsidRPr="007C077B">
              <w:rPr>
                <w:rFonts w:ascii="Tahoma" w:hAnsi="Tahoma" w:cs="Tahoma"/>
                <w:sz w:val="16"/>
                <w:szCs w:val="16"/>
                <w:lang w:val="lv-LV"/>
              </w:rPr>
              <w:t>ās</w:t>
            </w:r>
            <w:r w:rsidR="00712221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prasm</w:t>
            </w:r>
            <w:r w:rsidR="00C3451E" w:rsidRPr="007C077B">
              <w:rPr>
                <w:rFonts w:ascii="Tahoma" w:hAnsi="Tahoma" w:cs="Tahoma"/>
                <w:sz w:val="16"/>
                <w:szCs w:val="16"/>
                <w:lang w:val="lv-LV"/>
              </w:rPr>
              <w:t>es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>, piedāvājot</w:t>
            </w:r>
            <w:r w:rsidR="00712221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modernu </w:t>
            </w:r>
            <w:r w:rsidR="00C3451E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un </w:t>
            </w:r>
            <w:r w:rsidR="00712221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personalizētu </w:t>
            </w:r>
            <w:r w:rsidR="00C3451E" w:rsidRPr="007C077B">
              <w:rPr>
                <w:rFonts w:ascii="Tahoma" w:hAnsi="Tahoma" w:cs="Tahoma"/>
                <w:sz w:val="16"/>
                <w:szCs w:val="16"/>
                <w:lang w:val="lv-LV"/>
              </w:rPr>
              <w:t>izglītošan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>ā</w:t>
            </w:r>
            <w:r w:rsidR="00C3451E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s </w:t>
            </w:r>
            <w:bookmarkEnd w:id="0"/>
            <w:r w:rsidR="00614EA8">
              <w:rPr>
                <w:rFonts w:ascii="Tahoma" w:hAnsi="Tahoma" w:cs="Tahoma"/>
                <w:sz w:val="16"/>
                <w:szCs w:val="16"/>
                <w:lang w:val="lv-LV"/>
              </w:rPr>
              <w:t>platformu</w:t>
            </w:r>
            <w:bookmarkEnd w:id="1"/>
          </w:p>
          <w:p w14:paraId="5BD00A29" w14:textId="0C5FBDC2" w:rsidR="00712221" w:rsidRPr="007C077B" w:rsidRDefault="00712221" w:rsidP="00712221">
            <w:pPr>
              <w:numPr>
                <w:ilvl w:val="0"/>
                <w:numId w:val="22"/>
              </w:numPr>
              <w:tabs>
                <w:tab w:val="left" w:pos="317"/>
              </w:tabs>
              <w:spacing w:line="276" w:lineRule="auto"/>
              <w:ind w:left="176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Palielināt 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>studējošo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56235A" w:rsidRPr="007C077B">
              <w:rPr>
                <w:rFonts w:ascii="Tahoma" w:hAnsi="Tahoma" w:cs="Tahoma"/>
                <w:sz w:val="16"/>
                <w:szCs w:val="16"/>
                <w:lang w:val="lv-LV"/>
              </w:rPr>
              <w:t>izredzes darba tirgū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, uzlabojot 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>viņu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prasmes </w:t>
            </w:r>
          </w:p>
          <w:p w14:paraId="6C104014" w14:textId="4E70D322" w:rsidR="00712221" w:rsidRPr="00440147" w:rsidRDefault="00AB0B87" w:rsidP="003904C1">
            <w:pPr>
              <w:numPr>
                <w:ilvl w:val="0"/>
                <w:numId w:val="22"/>
              </w:numPr>
              <w:tabs>
                <w:tab w:val="left" w:pos="317"/>
              </w:tabs>
              <w:spacing w:line="276" w:lineRule="auto"/>
              <w:ind w:left="176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>P</w:t>
            </w:r>
            <w:r w:rsidR="00712221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adarīt labjūtes un 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s</w:t>
            </w:r>
            <w:r w:rsidR="00712221" w:rsidRPr="007C077B">
              <w:rPr>
                <w:rFonts w:ascii="Tahoma" w:hAnsi="Tahoma" w:cs="Tahoma"/>
                <w:sz w:val="16"/>
                <w:szCs w:val="16"/>
                <w:lang w:val="lv-LV"/>
              </w:rPr>
              <w:t>pa tūrisma nozar</w:t>
            </w:r>
            <w:r w:rsidR="0056235A" w:rsidRPr="007C077B">
              <w:rPr>
                <w:rFonts w:ascii="Tahoma" w:hAnsi="Tahoma" w:cs="Tahoma"/>
                <w:sz w:val="16"/>
                <w:szCs w:val="16"/>
                <w:lang w:val="lv-LV"/>
              </w:rPr>
              <w:t>i</w:t>
            </w:r>
            <w:r w:rsidR="00712221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pievilcīgāku, ilgtspējīgāku, progresīvāku un konkurētspējīgāku ES teritorijā</w:t>
            </w:r>
            <w:r w:rsidR="0056235A" w:rsidRPr="007C077B">
              <w:rPr>
                <w:rFonts w:ascii="Tahoma" w:hAnsi="Tahoma" w:cs="Tahoma"/>
                <w:sz w:val="16"/>
                <w:szCs w:val="16"/>
                <w:lang w:val="lv-LV"/>
              </w:rPr>
              <w:t>, veicinot</w:t>
            </w:r>
            <w:r w:rsidR="0056235A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56235A" w:rsidRPr="00440147">
              <w:rPr>
                <w:rFonts w:ascii="Tahoma" w:hAnsi="Tahoma" w:cs="Tahoma"/>
                <w:sz w:val="16"/>
                <w:szCs w:val="16"/>
                <w:lang w:val="lv-LV"/>
              </w:rPr>
              <w:t>mobilo lietotņu attīstību un izmantošan</w:t>
            </w:r>
            <w:r w:rsidR="0056235A">
              <w:rPr>
                <w:rFonts w:ascii="Tahoma" w:hAnsi="Tahoma" w:cs="Tahoma"/>
                <w:sz w:val="16"/>
                <w:szCs w:val="16"/>
                <w:lang w:val="lv-LV"/>
              </w:rPr>
              <w:t>u</w:t>
            </w:r>
          </w:p>
          <w:p w14:paraId="52328B01" w14:textId="77777777" w:rsidR="00712221" w:rsidRPr="00440147" w:rsidRDefault="00712221" w:rsidP="005D083A">
            <w:pPr>
              <w:tabs>
                <w:tab w:val="left" w:pos="317"/>
              </w:tabs>
              <w:spacing w:line="276" w:lineRule="auto"/>
              <w:ind w:left="176" w:right="142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</w:p>
          <w:p w14:paraId="1CCD5ACD" w14:textId="5960AED8" w:rsidR="00F34B05" w:rsidRPr="00440147" w:rsidRDefault="00AB0B87" w:rsidP="00B65109">
            <w:pPr>
              <w:tabs>
                <w:tab w:val="left" w:pos="317"/>
              </w:tabs>
              <w:spacing w:before="120" w:line="276" w:lineRule="auto"/>
              <w:ind w:left="176" w:right="144"/>
              <w:jc w:val="both"/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  <w:t>Galvenās aktivitātes</w:t>
            </w:r>
          </w:p>
          <w:p w14:paraId="0D212273" w14:textId="31D4966C" w:rsidR="00EA544F" w:rsidRPr="00440147" w:rsidRDefault="00EA544F" w:rsidP="00827510">
            <w:pPr>
              <w:numPr>
                <w:ilvl w:val="0"/>
                <w:numId w:val="23"/>
              </w:numPr>
              <w:tabs>
                <w:tab w:val="left" w:pos="317"/>
              </w:tabs>
              <w:spacing w:line="276" w:lineRule="auto"/>
              <w:ind w:left="176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440147">
              <w:rPr>
                <w:rFonts w:ascii="Tahoma" w:hAnsi="Tahoma" w:cs="Tahoma"/>
                <w:sz w:val="16"/>
                <w:szCs w:val="16"/>
                <w:lang w:val="lv-LV"/>
              </w:rPr>
              <w:t>Proje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>kta vadība</w:t>
            </w:r>
            <w:r w:rsidR="00827510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; 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Kvalitātes nodrošināšana un novērtēšana; 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>Trūkstošo p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>rasmju un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 xml:space="preserve"> nepieciešamo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apmācību </w:t>
            </w:r>
            <w:r w:rsidR="00614EA8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>identificēšana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>; Mācību programmu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 xml:space="preserve"> un materiālu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>izstrāde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(EKI 4. līmenis); Daudzvalodu mobilās lietotnes un platformas izstrāde</w:t>
            </w:r>
            <w:r w:rsidR="00AB0B87">
              <w:rPr>
                <w:rFonts w:ascii="Tahoma" w:hAnsi="Tahoma" w:cs="Tahoma"/>
                <w:sz w:val="16"/>
                <w:szCs w:val="16"/>
                <w:lang w:val="lv-LV"/>
              </w:rPr>
              <w:t xml:space="preserve"> prasmju apgūšanai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; Pilotēšana; </w:t>
            </w:r>
            <w:r w:rsidR="005825C9">
              <w:rPr>
                <w:rFonts w:ascii="Tahoma" w:hAnsi="Tahoma" w:cs="Tahoma"/>
                <w:sz w:val="16"/>
                <w:szCs w:val="16"/>
                <w:lang w:val="lv-LV"/>
              </w:rPr>
              <w:t>Rezultātu i</w:t>
            </w:r>
            <w:r w:rsidR="00712221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zplatīšana un izmantošana. </w:t>
            </w:r>
            <w:r w:rsidR="00981566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</w:p>
          <w:p w14:paraId="4B333D30" w14:textId="77777777" w:rsidR="0066080C" w:rsidRPr="00440147" w:rsidRDefault="0066080C" w:rsidP="0066080C">
            <w:pPr>
              <w:tabs>
                <w:tab w:val="left" w:pos="317"/>
              </w:tabs>
              <w:spacing w:line="276" w:lineRule="auto"/>
              <w:ind w:left="176" w:right="142"/>
              <w:jc w:val="both"/>
              <w:rPr>
                <w:rFonts w:ascii="Tahoma" w:hAnsi="Tahoma" w:cs="Tahoma"/>
                <w:sz w:val="16"/>
                <w:szCs w:val="16"/>
                <w:highlight w:val="yellow"/>
                <w:lang w:val="lv-LV"/>
              </w:rPr>
            </w:pPr>
          </w:p>
          <w:p w14:paraId="07BF491C" w14:textId="67C165B3" w:rsidR="007C0D56" w:rsidRPr="00440147" w:rsidRDefault="00712221" w:rsidP="003904C1">
            <w:pPr>
              <w:spacing w:before="120" w:line="276" w:lineRule="auto"/>
              <w:ind w:left="176" w:right="144"/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</w:pPr>
            <w:r w:rsidRPr="00440147">
              <w:rPr>
                <w:rFonts w:ascii="Tahoma" w:hAnsi="Tahoma" w:cs="Tahoma"/>
                <w:b/>
                <w:bCs/>
                <w:smallCaps/>
                <w:color w:val="33AE1E"/>
                <w:sz w:val="16"/>
                <w:szCs w:val="16"/>
                <w:lang w:val="lv-LV"/>
              </w:rPr>
              <w:t>projekta mērķa grupas</w:t>
            </w:r>
          </w:p>
          <w:p w14:paraId="50647583" w14:textId="55CDB638" w:rsidR="00F202B2" w:rsidRPr="00440147" w:rsidRDefault="00614EA8" w:rsidP="003904C1">
            <w:pPr>
              <w:numPr>
                <w:ilvl w:val="0"/>
                <w:numId w:val="24"/>
              </w:numPr>
              <w:tabs>
                <w:tab w:val="left" w:pos="317"/>
              </w:tabs>
              <w:spacing w:line="276" w:lineRule="auto"/>
              <w:ind w:left="175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>Profesionālās izglītības un apmācības</w:t>
            </w:r>
            <w:r w:rsidR="00357BB0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5825C9">
              <w:rPr>
                <w:rFonts w:ascii="Tahoma" w:hAnsi="Tahoma" w:cs="Tahoma"/>
                <w:sz w:val="16"/>
                <w:szCs w:val="16"/>
                <w:lang w:val="lv-LV"/>
              </w:rPr>
              <w:t>iestādes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 xml:space="preserve"> (PIA)</w:t>
            </w:r>
            <w:r w:rsidR="005825C9">
              <w:rPr>
                <w:rFonts w:ascii="Tahoma" w:hAnsi="Tahoma" w:cs="Tahoma"/>
                <w:sz w:val="16"/>
                <w:szCs w:val="16"/>
                <w:lang w:val="lv-LV"/>
              </w:rPr>
              <w:t xml:space="preserve">, kas piedāvā ar </w:t>
            </w:r>
            <w:r w:rsidR="00357BB0" w:rsidRPr="00440147">
              <w:rPr>
                <w:rFonts w:ascii="Tahoma" w:hAnsi="Tahoma" w:cs="Tahoma"/>
                <w:sz w:val="16"/>
                <w:szCs w:val="16"/>
                <w:lang w:val="lv-LV"/>
              </w:rPr>
              <w:t>tūrism</w:t>
            </w:r>
            <w:r w:rsidR="00AF3449">
              <w:rPr>
                <w:rFonts w:ascii="Tahoma" w:hAnsi="Tahoma" w:cs="Tahoma"/>
                <w:sz w:val="16"/>
                <w:szCs w:val="16"/>
                <w:lang w:val="lv-LV"/>
              </w:rPr>
              <w:t>u saistītas programmas</w:t>
            </w:r>
          </w:p>
          <w:p w14:paraId="38FD013A" w14:textId="74B19FF9" w:rsidR="00F202B2" w:rsidRPr="00440147" w:rsidRDefault="00357BB0" w:rsidP="003904C1">
            <w:pPr>
              <w:numPr>
                <w:ilvl w:val="0"/>
                <w:numId w:val="24"/>
              </w:numPr>
              <w:tabs>
                <w:tab w:val="left" w:pos="317"/>
              </w:tabs>
              <w:spacing w:line="276" w:lineRule="auto"/>
              <w:ind w:left="175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440147">
              <w:rPr>
                <w:rFonts w:ascii="Tahoma" w:hAnsi="Tahoma" w:cs="Tahoma"/>
                <w:sz w:val="16"/>
                <w:szCs w:val="16"/>
                <w:lang w:val="lv-LV"/>
              </w:rPr>
              <w:t>Labjūtes tūrisma kompānijas</w:t>
            </w:r>
          </w:p>
          <w:p w14:paraId="5D24D15B" w14:textId="3E65D898" w:rsidR="00F202B2" w:rsidRPr="00440147" w:rsidRDefault="00357BB0" w:rsidP="003904C1">
            <w:pPr>
              <w:numPr>
                <w:ilvl w:val="0"/>
                <w:numId w:val="24"/>
              </w:numPr>
              <w:tabs>
                <w:tab w:val="left" w:pos="317"/>
              </w:tabs>
              <w:spacing w:line="276" w:lineRule="auto"/>
              <w:ind w:left="175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Nozares tūrisma </w:t>
            </w:r>
            <w:r w:rsidR="00614EA8">
              <w:rPr>
                <w:rFonts w:ascii="Tahoma" w:hAnsi="Tahoma" w:cs="Tahoma"/>
                <w:sz w:val="16"/>
                <w:szCs w:val="16"/>
                <w:lang w:val="lv-LV"/>
              </w:rPr>
              <w:t xml:space="preserve">asociācijas un </w:t>
            </w:r>
            <w:r w:rsidRPr="00440147">
              <w:rPr>
                <w:rFonts w:ascii="Tahoma" w:hAnsi="Tahoma" w:cs="Tahoma"/>
                <w:sz w:val="16"/>
                <w:szCs w:val="16"/>
                <w:lang w:val="lv-LV"/>
              </w:rPr>
              <w:t>organizācijas</w:t>
            </w:r>
          </w:p>
          <w:p w14:paraId="68806E3E" w14:textId="54194543" w:rsidR="00F202B2" w:rsidRPr="007C077B" w:rsidRDefault="00357BB0" w:rsidP="003904C1">
            <w:pPr>
              <w:numPr>
                <w:ilvl w:val="0"/>
                <w:numId w:val="24"/>
              </w:numPr>
              <w:tabs>
                <w:tab w:val="left" w:pos="317"/>
              </w:tabs>
              <w:spacing w:line="276" w:lineRule="auto"/>
              <w:ind w:left="175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PIA </w:t>
            </w:r>
            <w:r w:rsidR="005825C9">
              <w:rPr>
                <w:rFonts w:ascii="Tahoma" w:hAnsi="Tahoma" w:cs="Tahoma"/>
                <w:sz w:val="16"/>
                <w:szCs w:val="16"/>
                <w:lang w:val="lv-LV"/>
              </w:rPr>
              <w:t xml:space="preserve">un uzņēmumu 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pasniedzēji un </w:t>
            </w:r>
            <w:r w:rsidR="005825C9">
              <w:rPr>
                <w:rFonts w:ascii="Tahoma" w:hAnsi="Tahoma" w:cs="Tahoma"/>
                <w:sz w:val="16"/>
                <w:szCs w:val="16"/>
                <w:lang w:val="lv-LV"/>
              </w:rPr>
              <w:t>prakšu vadītāji</w:t>
            </w:r>
          </w:p>
          <w:p w14:paraId="221226BA" w14:textId="159602AB" w:rsidR="00F202B2" w:rsidRPr="007C077B" w:rsidRDefault="00357BB0" w:rsidP="003904C1">
            <w:pPr>
              <w:numPr>
                <w:ilvl w:val="0"/>
                <w:numId w:val="24"/>
              </w:numPr>
              <w:tabs>
                <w:tab w:val="left" w:pos="317"/>
              </w:tabs>
              <w:spacing w:line="276" w:lineRule="auto"/>
              <w:ind w:left="175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>PIA</w:t>
            </w:r>
            <w:r w:rsidR="007C077B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>studenti</w:t>
            </w:r>
          </w:p>
          <w:p w14:paraId="4CE52CFB" w14:textId="1F27FB46" w:rsidR="00357BB0" w:rsidRPr="00440147" w:rsidRDefault="00357BB0" w:rsidP="00357BB0">
            <w:pPr>
              <w:tabs>
                <w:tab w:val="left" w:pos="317"/>
              </w:tabs>
              <w:spacing w:line="276" w:lineRule="auto"/>
              <w:ind w:left="175" w:right="142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• Nacionālās kvalifikācijas iestādes ārpus </w:t>
            </w:r>
            <w:r w:rsidR="005825C9">
              <w:rPr>
                <w:rFonts w:ascii="Tahoma" w:hAnsi="Tahoma" w:cs="Tahoma"/>
                <w:sz w:val="16"/>
                <w:szCs w:val="16"/>
                <w:lang w:val="lv-LV"/>
              </w:rPr>
              <w:t xml:space="preserve">projekta </w:t>
            </w:r>
            <w:r w:rsidRPr="00440147">
              <w:rPr>
                <w:rFonts w:ascii="Tahoma" w:hAnsi="Tahoma" w:cs="Tahoma"/>
                <w:sz w:val="16"/>
                <w:szCs w:val="16"/>
                <w:lang w:val="lv-LV"/>
              </w:rPr>
              <w:t>partnerības</w:t>
            </w:r>
          </w:p>
          <w:p w14:paraId="034728DB" w14:textId="6882F613" w:rsidR="00BF496D" w:rsidRPr="00440147" w:rsidRDefault="005825C9" w:rsidP="0066080C">
            <w:pPr>
              <w:tabs>
                <w:tab w:val="left" w:pos="317"/>
              </w:tabs>
              <w:spacing w:before="240" w:line="276" w:lineRule="auto"/>
              <w:ind w:left="175" w:right="142"/>
              <w:jc w:val="both"/>
              <w:rPr>
                <w:rFonts w:ascii="Tahoma" w:hAnsi="Tahoma" w:cs="Tahoma"/>
                <w:b/>
                <w:bCs/>
                <w:smallCaps/>
                <w:color w:val="33AE1E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b/>
                <w:bCs/>
                <w:smallCaps/>
                <w:color w:val="33AE1E"/>
                <w:sz w:val="16"/>
                <w:szCs w:val="16"/>
                <w:lang w:val="lv-LV"/>
              </w:rPr>
              <w:t>Sasniedzamie</w:t>
            </w:r>
            <w:r w:rsidR="00357BB0" w:rsidRPr="00440147">
              <w:rPr>
                <w:rFonts w:ascii="Tahoma" w:hAnsi="Tahoma" w:cs="Tahoma"/>
                <w:b/>
                <w:bCs/>
                <w:smallCaps/>
                <w:color w:val="33AE1E"/>
                <w:sz w:val="16"/>
                <w:szCs w:val="16"/>
                <w:lang w:val="lv-LV"/>
              </w:rPr>
              <w:t xml:space="preserve"> rezultāti</w:t>
            </w:r>
          </w:p>
          <w:p w14:paraId="53C1D9F4" w14:textId="1248FAAF" w:rsidR="00357BB0" w:rsidRPr="007C077B" w:rsidRDefault="00357BB0" w:rsidP="004C20CB">
            <w:pPr>
              <w:numPr>
                <w:ilvl w:val="0"/>
                <w:numId w:val="28"/>
              </w:numPr>
              <w:tabs>
                <w:tab w:val="left" w:pos="317"/>
              </w:tabs>
              <w:spacing w:line="276" w:lineRule="auto"/>
              <w:ind w:left="184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>Ziņojums par prasmju trūkum</w:t>
            </w:r>
            <w:r w:rsidR="005825C9">
              <w:rPr>
                <w:rFonts w:ascii="Tahoma" w:hAnsi="Tahoma" w:cs="Tahoma"/>
                <w:sz w:val="16"/>
                <w:szCs w:val="16"/>
                <w:lang w:val="lv-LV"/>
              </w:rPr>
              <w:t>a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izpētes rezultātiem esošajos datu avotos (dokumentu izpēte) 7 iesaistītajās valstīs un  4 ES valstīs ārpus partnerības</w:t>
            </w:r>
          </w:p>
          <w:p w14:paraId="6B63C9CD" w14:textId="14C5B7F0" w:rsidR="00357BB0" w:rsidRPr="007C077B" w:rsidRDefault="00357BB0" w:rsidP="004C20CB">
            <w:pPr>
              <w:numPr>
                <w:ilvl w:val="0"/>
                <w:numId w:val="28"/>
              </w:numPr>
              <w:tabs>
                <w:tab w:val="left" w:pos="317"/>
              </w:tabs>
              <w:spacing w:line="276" w:lineRule="auto"/>
              <w:ind w:left="184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>5 mācību programmu</w:t>
            </w:r>
            <w:r w:rsidR="00D623E7">
              <w:rPr>
                <w:rFonts w:ascii="Tahoma" w:hAnsi="Tahoma" w:cs="Tahoma"/>
                <w:sz w:val="16"/>
                <w:szCs w:val="16"/>
                <w:lang w:val="lv-LV"/>
              </w:rPr>
              <w:t xml:space="preserve"> moduļu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izstrāde</w:t>
            </w:r>
          </w:p>
          <w:p w14:paraId="13E17CCE" w14:textId="1826FCAF" w:rsidR="00357BB0" w:rsidRPr="007C077B" w:rsidRDefault="00D623E7" w:rsidP="00357BB0">
            <w:pPr>
              <w:numPr>
                <w:ilvl w:val="0"/>
                <w:numId w:val="28"/>
              </w:numPr>
              <w:tabs>
                <w:tab w:val="left" w:pos="317"/>
              </w:tabs>
              <w:spacing w:line="276" w:lineRule="auto"/>
              <w:ind w:left="184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>K</w:t>
            </w:r>
            <w:r w:rsidR="00357BB0" w:rsidRPr="007C077B">
              <w:rPr>
                <w:rFonts w:ascii="Tahoma" w:hAnsi="Tahoma" w:cs="Tahoma"/>
                <w:sz w:val="16"/>
                <w:szCs w:val="16"/>
                <w:lang w:val="lv-LV"/>
              </w:rPr>
              <w:t>onsultāciju seminār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i ar ieinteresēto pušu pārstāvjiem</w:t>
            </w:r>
            <w:r w:rsidR="00357BB0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 xml:space="preserve">ar </w:t>
            </w:r>
            <w:r w:rsidR="00357BB0" w:rsidRPr="007C077B">
              <w:rPr>
                <w:rFonts w:ascii="Tahoma" w:hAnsi="Tahoma" w:cs="Tahoma"/>
                <w:sz w:val="16"/>
                <w:szCs w:val="16"/>
                <w:lang w:val="lv-LV"/>
              </w:rPr>
              <w:t>mērķi</w:t>
            </w:r>
            <w:r w:rsidR="00614EA8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357BB0" w:rsidRPr="007C077B">
              <w:rPr>
                <w:rFonts w:ascii="Tahoma" w:hAnsi="Tahoma" w:cs="Tahoma"/>
                <w:sz w:val="16"/>
                <w:szCs w:val="16"/>
                <w:lang w:val="lv-LV"/>
              </w:rPr>
              <w:t>apstiprināt izstrādāt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o</w:t>
            </w:r>
            <w:r w:rsidR="00357BB0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programm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u moduļus</w:t>
            </w:r>
          </w:p>
          <w:p w14:paraId="68D2ADB5" w14:textId="2AB87EAC" w:rsidR="00357BB0" w:rsidRPr="007C077B" w:rsidRDefault="00357BB0" w:rsidP="004C20CB">
            <w:pPr>
              <w:numPr>
                <w:ilvl w:val="0"/>
                <w:numId w:val="28"/>
              </w:numPr>
              <w:tabs>
                <w:tab w:val="left" w:pos="317"/>
              </w:tabs>
              <w:spacing w:line="276" w:lineRule="auto"/>
              <w:ind w:left="184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Mācību materiālu (rokasgrāmata, vingrinājumi, simulācijas, testi) </w:t>
            </w:r>
            <w:r w:rsidR="00D623E7">
              <w:rPr>
                <w:rFonts w:ascii="Tahoma" w:hAnsi="Tahoma" w:cs="Tahoma"/>
                <w:sz w:val="16"/>
                <w:szCs w:val="16"/>
                <w:lang w:val="lv-LV"/>
              </w:rPr>
              <w:t>izstrāde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un</w:t>
            </w:r>
            <w:r w:rsidR="00614EA8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>lokalizēšana</w:t>
            </w:r>
            <w:r w:rsidR="00D623E7">
              <w:rPr>
                <w:rFonts w:ascii="Tahoma" w:hAnsi="Tahoma" w:cs="Tahoma"/>
                <w:sz w:val="16"/>
                <w:szCs w:val="16"/>
                <w:lang w:val="lv-LV"/>
              </w:rPr>
              <w:t xml:space="preserve"> atbilstoši katras valsts vajadzībām</w:t>
            </w:r>
          </w:p>
          <w:p w14:paraId="54120840" w14:textId="30D076B8" w:rsidR="00357BB0" w:rsidRPr="007C077B" w:rsidRDefault="00614EA8" w:rsidP="004C20CB">
            <w:pPr>
              <w:numPr>
                <w:ilvl w:val="0"/>
                <w:numId w:val="28"/>
              </w:numPr>
              <w:tabs>
                <w:tab w:val="left" w:pos="317"/>
              </w:tabs>
              <w:spacing w:line="276" w:lineRule="auto"/>
              <w:ind w:left="184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 xml:space="preserve">Nacionālo pilotapmācību </w:t>
            </w:r>
            <w:r w:rsidR="00D623E7">
              <w:rPr>
                <w:rFonts w:ascii="Tahoma" w:hAnsi="Tahoma" w:cs="Tahoma"/>
                <w:sz w:val="16"/>
                <w:szCs w:val="16"/>
                <w:lang w:val="lv-LV"/>
              </w:rPr>
              <w:t>īstenošana</w:t>
            </w:r>
            <w:r w:rsidR="00F564AA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, aptverot 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vismaz 2</w:t>
            </w:r>
            <w:r w:rsidR="00F564AA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mērķa grupas</w:t>
            </w:r>
          </w:p>
          <w:p w14:paraId="70D43C07" w14:textId="40910E6D" w:rsidR="00F564AA" w:rsidRPr="007C077B" w:rsidRDefault="00F564AA" w:rsidP="004C20CB">
            <w:pPr>
              <w:numPr>
                <w:ilvl w:val="0"/>
                <w:numId w:val="28"/>
              </w:numPr>
              <w:tabs>
                <w:tab w:val="left" w:pos="317"/>
              </w:tabs>
              <w:spacing w:line="276" w:lineRule="auto"/>
              <w:ind w:left="184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>Mācību program</w:t>
            </w:r>
            <w:r w:rsidR="004E6CD7">
              <w:rPr>
                <w:rFonts w:ascii="Tahoma" w:hAnsi="Tahoma" w:cs="Tahoma"/>
                <w:sz w:val="16"/>
                <w:szCs w:val="16"/>
                <w:lang w:val="lv-LV"/>
              </w:rPr>
              <w:t>mu īstenošanas semināri</w:t>
            </w:r>
            <w:r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visās 7 projekta valstīs</w:t>
            </w:r>
          </w:p>
          <w:p w14:paraId="3CE87CE3" w14:textId="17E345F7" w:rsidR="00437B9C" w:rsidRPr="007C077B" w:rsidRDefault="00D623E7" w:rsidP="00BA5142">
            <w:pPr>
              <w:numPr>
                <w:ilvl w:val="0"/>
                <w:numId w:val="28"/>
              </w:numPr>
              <w:tabs>
                <w:tab w:val="left" w:pos="317"/>
              </w:tabs>
              <w:spacing w:line="276" w:lineRule="auto"/>
              <w:ind w:left="184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 xml:space="preserve">Modernas daudzvalodu </w:t>
            </w:r>
            <w:r w:rsidR="00F564AA" w:rsidRPr="007C077B">
              <w:rPr>
                <w:rFonts w:ascii="Tahoma" w:hAnsi="Tahoma" w:cs="Tahoma"/>
                <w:sz w:val="16"/>
                <w:szCs w:val="16"/>
                <w:lang w:val="lv-LV"/>
              </w:rPr>
              <w:t>mobilās lietotnes izstrāde</w:t>
            </w:r>
            <w:r w:rsidR="004E6CD7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F564AA" w:rsidRPr="007C077B">
              <w:rPr>
                <w:rFonts w:ascii="Tahoma" w:hAnsi="Tahoma" w:cs="Tahoma"/>
                <w:sz w:val="16"/>
                <w:szCs w:val="16"/>
                <w:lang w:val="lv-LV"/>
              </w:rPr>
              <w:t>mācīb</w:t>
            </w:r>
            <w:r>
              <w:rPr>
                <w:rFonts w:ascii="Tahoma" w:hAnsi="Tahoma" w:cs="Tahoma"/>
                <w:sz w:val="16"/>
                <w:szCs w:val="16"/>
                <w:lang w:val="lv-LV"/>
              </w:rPr>
              <w:t>u</w:t>
            </w:r>
            <w:r w:rsidR="00F564AA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moduļu atbalstam </w:t>
            </w:r>
            <w:r w:rsidR="00CE08F7" w:rsidRPr="007C077B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</w:p>
          <w:p w14:paraId="0E4DF611" w14:textId="6E434834" w:rsidR="00F564AA" w:rsidRDefault="005D3D8B" w:rsidP="004C20CB">
            <w:pPr>
              <w:numPr>
                <w:ilvl w:val="0"/>
                <w:numId w:val="28"/>
              </w:numPr>
              <w:tabs>
                <w:tab w:val="left" w:pos="317"/>
              </w:tabs>
              <w:spacing w:line="276" w:lineRule="auto"/>
              <w:ind w:left="184" w:right="142" w:firstLine="0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>Jaunas n</w:t>
            </w:r>
            <w:r w:rsidR="00F564AA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eformālas </w:t>
            </w:r>
            <w:r w:rsidR="004E6CD7">
              <w:rPr>
                <w:rFonts w:ascii="Tahoma" w:hAnsi="Tahoma" w:cs="Tahoma"/>
                <w:sz w:val="16"/>
                <w:szCs w:val="16"/>
                <w:lang w:val="lv-LV"/>
              </w:rPr>
              <w:t>n</w:t>
            </w:r>
            <w:r w:rsidR="00F564AA" w:rsidRPr="00440147">
              <w:rPr>
                <w:rFonts w:ascii="Tahoma" w:hAnsi="Tahoma" w:cs="Tahoma"/>
                <w:sz w:val="16"/>
                <w:szCs w:val="16"/>
                <w:lang w:val="lv-LV"/>
              </w:rPr>
              <w:t>ozaru alianses izveidošana PIA izcilīb</w:t>
            </w:r>
            <w:r w:rsidR="00F564AA">
              <w:rPr>
                <w:rFonts w:ascii="Tahoma" w:hAnsi="Tahoma" w:cs="Tahoma"/>
                <w:sz w:val="16"/>
                <w:szCs w:val="16"/>
                <w:lang w:val="lv-LV"/>
              </w:rPr>
              <w:t>ā</w:t>
            </w:r>
            <w:r w:rsidR="00F564AA" w:rsidRPr="00440147">
              <w:rPr>
                <w:rFonts w:ascii="Tahoma" w:hAnsi="Tahoma" w:cs="Tahoma"/>
                <w:sz w:val="16"/>
                <w:szCs w:val="16"/>
                <w:lang w:val="lv-LV"/>
              </w:rPr>
              <w:t xml:space="preserve"> lab</w:t>
            </w:r>
            <w:r w:rsidR="00F564AA">
              <w:rPr>
                <w:rFonts w:ascii="Tahoma" w:hAnsi="Tahoma" w:cs="Tahoma"/>
                <w:sz w:val="16"/>
                <w:szCs w:val="16"/>
                <w:lang w:val="lv-LV"/>
              </w:rPr>
              <w:t>jūte</w:t>
            </w:r>
            <w:r w:rsidR="00F564AA" w:rsidRPr="00440147">
              <w:rPr>
                <w:rFonts w:ascii="Tahoma" w:hAnsi="Tahoma" w:cs="Tahoma"/>
                <w:sz w:val="16"/>
                <w:szCs w:val="16"/>
                <w:lang w:val="lv-LV"/>
              </w:rPr>
              <w:t>s un spa tūrismā</w:t>
            </w:r>
          </w:p>
          <w:p w14:paraId="3E0BDC25" w14:textId="754C7026" w:rsidR="00437B9C" w:rsidRPr="00440147" w:rsidRDefault="00437B9C" w:rsidP="00F564AA">
            <w:pPr>
              <w:tabs>
                <w:tab w:val="left" w:pos="317"/>
              </w:tabs>
              <w:spacing w:line="276" w:lineRule="auto"/>
              <w:ind w:left="184" w:right="142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</w:p>
          <w:p w14:paraId="4560ECC8" w14:textId="789A7115" w:rsidR="005E5A74" w:rsidRPr="00440147" w:rsidRDefault="00FE3954" w:rsidP="007C077B">
            <w:pPr>
              <w:tabs>
                <w:tab w:val="left" w:pos="317"/>
              </w:tabs>
              <w:spacing w:line="276" w:lineRule="auto"/>
              <w:ind w:right="142"/>
              <w:jc w:val="center"/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  <w:lang w:val="lv-LV"/>
              </w:rPr>
              <w:t>šī brīža aktivitātes</w:t>
            </w:r>
          </w:p>
          <w:p w14:paraId="3E35B04F" w14:textId="127E54CF" w:rsidR="00FC21C9" w:rsidRPr="00FC21C9" w:rsidRDefault="00F564AA" w:rsidP="00FC21C9">
            <w:pPr>
              <w:tabs>
                <w:tab w:val="left" w:pos="175"/>
              </w:tabs>
              <w:spacing w:before="120" w:line="276" w:lineRule="auto"/>
              <w:ind w:left="175" w:right="144"/>
              <w:jc w:val="both"/>
              <w:rPr>
                <w:rFonts w:ascii="Tahoma" w:hAnsi="Tahoma" w:cs="Tahoma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sz w:val="16"/>
                <w:szCs w:val="16"/>
                <w:lang w:val="lv-LV"/>
              </w:rPr>
              <w:t>Šobrīd</w:t>
            </w:r>
            <w:r w:rsidRPr="00F564AA">
              <w:rPr>
                <w:rFonts w:ascii="Tahoma" w:hAnsi="Tahoma" w:cs="Tahoma"/>
                <w:sz w:val="16"/>
                <w:szCs w:val="16"/>
                <w:lang w:val="lv-LV"/>
              </w:rPr>
              <w:t xml:space="preserve"> projekta partneri strādā pie </w:t>
            </w:r>
            <w:r w:rsidR="00FE719F">
              <w:rPr>
                <w:rFonts w:ascii="Tahoma" w:hAnsi="Tahoma" w:cs="Tahoma"/>
                <w:sz w:val="16"/>
                <w:szCs w:val="16"/>
                <w:lang w:val="lv-LV"/>
              </w:rPr>
              <w:t>t</w:t>
            </w:r>
            <w:r w:rsidR="005D3D8B">
              <w:rPr>
                <w:rFonts w:ascii="Tahoma" w:hAnsi="Tahoma" w:cs="Tahoma"/>
                <w:sz w:val="16"/>
                <w:szCs w:val="16"/>
                <w:lang w:val="lv-LV"/>
              </w:rPr>
              <w:t>rūkstošo p</w:t>
            </w:r>
            <w:r w:rsidR="004E6CD7">
              <w:rPr>
                <w:rFonts w:ascii="Tahoma" w:hAnsi="Tahoma" w:cs="Tahoma"/>
                <w:sz w:val="16"/>
                <w:szCs w:val="16"/>
                <w:lang w:val="lv-LV"/>
              </w:rPr>
              <w:t xml:space="preserve">rasmju </w:t>
            </w:r>
            <w:r w:rsidRPr="00F564AA">
              <w:rPr>
                <w:rFonts w:ascii="Tahoma" w:hAnsi="Tahoma" w:cs="Tahoma"/>
                <w:sz w:val="16"/>
                <w:szCs w:val="16"/>
                <w:lang w:val="lv-LV"/>
              </w:rPr>
              <w:t xml:space="preserve">un </w:t>
            </w:r>
            <w:r w:rsidR="005D3D8B">
              <w:rPr>
                <w:rFonts w:ascii="Tahoma" w:hAnsi="Tahoma" w:cs="Tahoma"/>
                <w:sz w:val="16"/>
                <w:szCs w:val="16"/>
                <w:lang w:val="lv-LV"/>
              </w:rPr>
              <w:t xml:space="preserve">nepieciešamo </w:t>
            </w:r>
            <w:r w:rsidRPr="00F564AA">
              <w:rPr>
                <w:rFonts w:ascii="Tahoma" w:hAnsi="Tahoma" w:cs="Tahoma"/>
                <w:sz w:val="16"/>
                <w:szCs w:val="16"/>
                <w:lang w:val="lv-LV"/>
              </w:rPr>
              <w:t>apmācīb</w:t>
            </w:r>
            <w:r w:rsidR="005D3D8B">
              <w:rPr>
                <w:rFonts w:ascii="Tahoma" w:hAnsi="Tahoma" w:cs="Tahoma"/>
                <w:sz w:val="16"/>
                <w:szCs w:val="16"/>
                <w:lang w:val="lv-LV"/>
              </w:rPr>
              <w:t>u</w:t>
            </w:r>
            <w:r w:rsidRPr="00F564AA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5D3D8B">
              <w:rPr>
                <w:rFonts w:ascii="Tahoma" w:hAnsi="Tahoma" w:cs="Tahoma"/>
                <w:sz w:val="16"/>
                <w:szCs w:val="16"/>
                <w:lang w:val="lv-LV"/>
              </w:rPr>
              <w:t>identificēšana</w:t>
            </w:r>
            <w:r w:rsidR="00AF3449">
              <w:rPr>
                <w:rFonts w:ascii="Tahoma" w:hAnsi="Tahoma" w:cs="Tahoma"/>
                <w:sz w:val="16"/>
                <w:szCs w:val="16"/>
                <w:lang w:val="lv-LV"/>
              </w:rPr>
              <w:t>s</w:t>
            </w:r>
            <w:r w:rsidRPr="00F564AA">
              <w:rPr>
                <w:rFonts w:ascii="Tahoma" w:hAnsi="Tahoma" w:cs="Tahoma"/>
                <w:sz w:val="16"/>
                <w:szCs w:val="16"/>
                <w:lang w:val="lv-LV"/>
              </w:rPr>
              <w:t>, kas ir projekta izpētes posms.</w:t>
            </w:r>
            <w:r w:rsidR="00FC21C9" w:rsidRPr="00F564AA">
              <w:rPr>
                <w:rFonts w:ascii="Tahoma" w:hAnsi="Tahoma" w:cs="Tahoma"/>
                <w:sz w:val="16"/>
                <w:szCs w:val="16"/>
                <w:lang w:val="lv-LV"/>
              </w:rPr>
              <w:t xml:space="preserve"> Tas sastāv no dokumentu</w:t>
            </w:r>
            <w:r w:rsidR="00FE719F">
              <w:rPr>
                <w:rFonts w:ascii="Tahoma" w:hAnsi="Tahoma" w:cs="Tahoma"/>
                <w:sz w:val="16"/>
                <w:szCs w:val="16"/>
                <w:lang w:val="lv-LV"/>
              </w:rPr>
              <w:t xml:space="preserve"> analīzes</w:t>
            </w:r>
            <w:r w:rsidR="004E6CD7">
              <w:rPr>
                <w:rFonts w:ascii="Tahoma" w:hAnsi="Tahoma" w:cs="Tahoma"/>
                <w:sz w:val="16"/>
                <w:szCs w:val="16"/>
                <w:lang w:val="lv-LV"/>
              </w:rPr>
              <w:t>, pētījuma</w:t>
            </w:r>
            <w:r w:rsidR="00FC21C9" w:rsidRPr="00F564AA">
              <w:rPr>
                <w:rFonts w:ascii="Tahoma" w:hAnsi="Tahoma" w:cs="Tahoma"/>
                <w:sz w:val="16"/>
                <w:szCs w:val="16"/>
                <w:lang w:val="lv-LV"/>
              </w:rPr>
              <w:t xml:space="preserve"> veikšanas</w:t>
            </w:r>
            <w:r w:rsidR="008F70E0">
              <w:rPr>
                <w:rFonts w:ascii="Tahoma" w:hAnsi="Tahoma" w:cs="Tahoma"/>
                <w:sz w:val="16"/>
                <w:szCs w:val="16"/>
                <w:lang w:val="lv-LV"/>
              </w:rPr>
              <w:t xml:space="preserve"> un </w:t>
            </w:r>
            <w:r w:rsidR="00FC21C9" w:rsidRPr="00F564AA">
              <w:rPr>
                <w:rFonts w:ascii="Tahoma" w:hAnsi="Tahoma" w:cs="Tahoma"/>
                <w:sz w:val="16"/>
                <w:szCs w:val="16"/>
                <w:lang w:val="lv-LV"/>
              </w:rPr>
              <w:t>ziņojum</w:t>
            </w:r>
            <w:r w:rsidR="00FC21C9">
              <w:rPr>
                <w:rFonts w:ascii="Tahoma" w:hAnsi="Tahoma" w:cs="Tahoma"/>
                <w:sz w:val="16"/>
                <w:szCs w:val="16"/>
                <w:lang w:val="lv-LV"/>
              </w:rPr>
              <w:t>a</w:t>
            </w:r>
            <w:r w:rsidR="00FC21C9" w:rsidRPr="00F564AA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FC21C9">
              <w:rPr>
                <w:rFonts w:ascii="Tahoma" w:hAnsi="Tahoma" w:cs="Tahoma"/>
                <w:sz w:val="16"/>
                <w:szCs w:val="16"/>
                <w:lang w:val="lv-LV"/>
              </w:rPr>
              <w:t xml:space="preserve">izstrādes </w:t>
            </w:r>
            <w:r w:rsidR="00FC21C9" w:rsidRPr="00F564AA">
              <w:rPr>
                <w:rFonts w:ascii="Tahoma" w:hAnsi="Tahoma" w:cs="Tahoma"/>
                <w:sz w:val="16"/>
                <w:szCs w:val="16"/>
                <w:lang w:val="lv-LV"/>
              </w:rPr>
              <w:t>par prasmju trūkumu.</w:t>
            </w:r>
            <w:r w:rsidR="006B3C48">
              <w:rPr>
                <w:rFonts w:ascii="Tahoma" w:hAnsi="Tahoma" w:cs="Tahoma"/>
                <w:sz w:val="16"/>
                <w:szCs w:val="16"/>
                <w:lang w:val="lv-LV"/>
              </w:rPr>
              <w:t xml:space="preserve"> Rezultāti</w:t>
            </w:r>
            <w:r w:rsidR="00AF3449"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  <w:r w:rsidR="00FC21C9" w:rsidRPr="00FC21C9">
              <w:rPr>
                <w:rFonts w:ascii="Tahoma" w:hAnsi="Tahoma" w:cs="Tahoma"/>
                <w:sz w:val="16"/>
                <w:szCs w:val="16"/>
                <w:lang w:val="lv-LV"/>
              </w:rPr>
              <w:t>būs pieejami</w:t>
            </w:r>
            <w:r w:rsidR="005D3D8B">
              <w:rPr>
                <w:rFonts w:ascii="Tahoma" w:hAnsi="Tahoma" w:cs="Tahoma"/>
                <w:sz w:val="16"/>
                <w:szCs w:val="16"/>
                <w:lang w:val="lv-LV"/>
              </w:rPr>
              <w:t xml:space="preserve"> tuvākajos mēnešos</w:t>
            </w:r>
            <w:r w:rsidR="00FC21C9" w:rsidRPr="00FC21C9">
              <w:rPr>
                <w:rFonts w:ascii="Tahoma" w:hAnsi="Tahoma" w:cs="Tahoma"/>
                <w:sz w:val="16"/>
                <w:szCs w:val="16"/>
                <w:lang w:val="lv-LV"/>
              </w:rPr>
              <w:t xml:space="preserve">. </w:t>
            </w:r>
          </w:p>
          <w:p w14:paraId="1DAD578B" w14:textId="45760E54" w:rsidR="00F564AA" w:rsidRPr="00F564AA" w:rsidRDefault="00FC21C9" w:rsidP="00F564AA">
            <w:pPr>
              <w:tabs>
                <w:tab w:val="left" w:pos="175"/>
              </w:tabs>
              <w:spacing w:before="120" w:line="276" w:lineRule="auto"/>
              <w:ind w:left="175" w:right="144"/>
              <w:jc w:val="both"/>
              <w:rPr>
                <w:rFonts w:ascii="Tahoma" w:hAnsi="Tahoma" w:cs="Tahoma"/>
                <w:b/>
                <w:sz w:val="16"/>
                <w:szCs w:val="16"/>
                <w:lang w:val="lv-LV"/>
              </w:rPr>
            </w:pPr>
            <w:r w:rsidRPr="00FC21C9">
              <w:rPr>
                <w:rFonts w:ascii="Tahoma" w:hAnsi="Tahoma" w:cs="Tahoma"/>
                <w:b/>
                <w:bCs/>
                <w:color w:val="92D050"/>
                <w:sz w:val="16"/>
                <w:szCs w:val="16"/>
                <w:lang w:val="lv-LV"/>
              </w:rPr>
              <w:t>Detalizētāk</w:t>
            </w:r>
            <w:r w:rsidR="00244208">
              <w:rPr>
                <w:rFonts w:ascii="Tahoma" w:hAnsi="Tahoma" w:cs="Tahoma"/>
                <w:b/>
                <w:bCs/>
                <w:color w:val="92D050"/>
                <w:sz w:val="16"/>
                <w:szCs w:val="16"/>
                <w:lang w:val="lv-LV"/>
              </w:rPr>
              <w:t>u</w:t>
            </w:r>
            <w:r w:rsidRPr="00FC21C9">
              <w:rPr>
                <w:rFonts w:ascii="Tahoma" w:hAnsi="Tahoma" w:cs="Tahoma"/>
                <w:b/>
                <w:bCs/>
                <w:color w:val="92D050"/>
                <w:sz w:val="16"/>
                <w:szCs w:val="16"/>
                <w:lang w:val="lv-LV"/>
              </w:rPr>
              <w:t xml:space="preserve"> informāciju var iegūt</w:t>
            </w:r>
            <w:r w:rsidR="00F564AA" w:rsidRPr="00F564AA">
              <w:rPr>
                <w:rFonts w:ascii="Tahoma" w:hAnsi="Tahoma" w:cs="Tahoma"/>
                <w:sz w:val="16"/>
                <w:szCs w:val="16"/>
                <w:lang w:val="lv-LV"/>
              </w:rPr>
              <w:t xml:space="preserve">: </w:t>
            </w:r>
            <w:hyperlink r:id="rId8" w:history="1">
              <w:r w:rsidRPr="00F564AA">
                <w:rPr>
                  <w:rStyle w:val="Hyperlink"/>
                  <w:rFonts w:ascii="Tahoma" w:hAnsi="Tahoma" w:cs="Tahoma"/>
                  <w:sz w:val="16"/>
                  <w:szCs w:val="16"/>
                  <w:lang w:val="lv-LV"/>
                </w:rPr>
                <w:t>info@itpio.eu</w:t>
              </w:r>
            </w:hyperlink>
            <w:r>
              <w:rPr>
                <w:rFonts w:ascii="Tahoma" w:hAnsi="Tahoma" w:cs="Tahoma"/>
                <w:sz w:val="16"/>
                <w:szCs w:val="16"/>
                <w:lang w:val="lv-LV"/>
              </w:rPr>
              <w:t xml:space="preserve"> </w:t>
            </w:r>
          </w:p>
          <w:p w14:paraId="6F54F9A2" w14:textId="7F3E97AF" w:rsidR="0035061E" w:rsidRPr="00440147" w:rsidRDefault="00FC21C9" w:rsidP="00365AD3">
            <w:pPr>
              <w:spacing w:before="120" w:line="276" w:lineRule="auto"/>
              <w:ind w:left="176" w:right="144"/>
              <w:jc w:val="both"/>
              <w:rPr>
                <w:rFonts w:ascii="Tahoma" w:hAnsi="Tahoma" w:cs="Tahoma"/>
                <w:b/>
                <w:color w:val="E16600"/>
                <w:sz w:val="16"/>
                <w:szCs w:val="16"/>
                <w:lang w:val="lv-LV"/>
              </w:rPr>
            </w:pPr>
            <w:r>
              <w:rPr>
                <w:rFonts w:ascii="Tahoma" w:hAnsi="Tahoma" w:cs="Tahoma"/>
                <w:color w:val="33AE1E"/>
                <w:sz w:val="14"/>
                <w:szCs w:val="14"/>
                <w:lang w:val="lv-LV"/>
              </w:rPr>
              <w:t xml:space="preserve"> </w:t>
            </w:r>
          </w:p>
        </w:tc>
      </w:tr>
      <w:tr w:rsidR="004D20E5" w:rsidRPr="00957AB0" w14:paraId="45E0D8F4" w14:textId="77777777" w:rsidTr="00F572BB">
        <w:trPr>
          <w:trHeight w:val="9513"/>
        </w:trPr>
        <w:tc>
          <w:tcPr>
            <w:tcW w:w="2318" w:type="dxa"/>
            <w:tcBorders>
              <w:top w:val="single" w:sz="8" w:space="0" w:color="7F7F7F"/>
              <w:left w:val="single" w:sz="8" w:space="0" w:color="7F7F7F"/>
              <w:bottom w:val="single" w:sz="4" w:space="0" w:color="auto"/>
              <w:right w:val="single" w:sz="8" w:space="0" w:color="7F7F7F"/>
            </w:tcBorders>
            <w:shd w:val="clear" w:color="auto" w:fill="C5E0B3"/>
          </w:tcPr>
          <w:p w14:paraId="6D906CBE" w14:textId="64459F10" w:rsidR="005E5CB1" w:rsidRPr="00C63837" w:rsidRDefault="0000259C" w:rsidP="0000259C">
            <w:pPr>
              <w:spacing w:before="36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1. </w:t>
            </w:r>
            <w:r w:rsidR="00365AD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Starptautisko organizāciju personāla apmācību institūts </w:t>
            </w:r>
            <w:r w:rsidR="00F35C8F" w:rsidRPr="00C63837">
              <w:rPr>
                <w:rFonts w:ascii="Tahoma" w:hAnsi="Tahoma" w:cs="Tahoma"/>
                <w:sz w:val="14"/>
                <w:szCs w:val="14"/>
                <w:lang w:val="lv-LV"/>
              </w:rPr>
              <w:t>(ITPIO), Bulg</w:t>
            </w:r>
            <w:r w:rsidR="00365AD3" w:rsidRPr="00C63837">
              <w:rPr>
                <w:rFonts w:ascii="Tahoma" w:hAnsi="Tahoma" w:cs="Tahoma"/>
                <w:sz w:val="14"/>
                <w:szCs w:val="14"/>
                <w:lang w:val="lv-LV"/>
              </w:rPr>
              <w:t>ārija</w:t>
            </w:r>
          </w:p>
          <w:p w14:paraId="58A8AD35" w14:textId="3032809F" w:rsidR="000D140F" w:rsidRPr="00C63837" w:rsidRDefault="00A25C83" w:rsidP="00827A45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2. </w:t>
            </w:r>
            <w:r w:rsidR="00365AD3" w:rsidRPr="00C63837">
              <w:rPr>
                <w:rFonts w:ascii="Tahoma" w:hAnsi="Tahoma" w:cs="Tahoma"/>
                <w:sz w:val="14"/>
                <w:szCs w:val="14"/>
                <w:lang w:val="lv-LV"/>
              </w:rPr>
              <w:t>Bulgārijas Tūristu Palāta</w:t>
            </w:r>
            <w:r w:rsidR="00563FFC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(BTC), Bulg</w:t>
            </w:r>
            <w:r w:rsidR="00365AD3" w:rsidRPr="00C63837">
              <w:rPr>
                <w:rFonts w:ascii="Tahoma" w:hAnsi="Tahoma" w:cs="Tahoma"/>
                <w:sz w:val="14"/>
                <w:szCs w:val="14"/>
                <w:lang w:val="lv-LV"/>
              </w:rPr>
              <w:t>ārija</w:t>
            </w:r>
          </w:p>
          <w:p w14:paraId="5A09B194" w14:textId="6389EFD1" w:rsidR="00563FFC" w:rsidRPr="00C63837" w:rsidRDefault="00A25C83" w:rsidP="00563FFC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3.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"Kliment Timiryazev" Lauksaimniecības profesionālā vidusskola </w:t>
            </w:r>
            <w:r w:rsidR="00563FFC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(ZPG),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Bulgārija</w:t>
            </w:r>
          </w:p>
          <w:p w14:paraId="40EE671D" w14:textId="03FC525D" w:rsidR="00C06F18" w:rsidRPr="00C63837" w:rsidRDefault="00A25C83" w:rsidP="00C06F18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4.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Slovēnijas Republikas Profesionālās izglītības un apmācību institūts </w:t>
            </w:r>
            <w:r w:rsidR="00C06F18" w:rsidRPr="00C63837">
              <w:rPr>
                <w:rFonts w:ascii="Tahoma" w:hAnsi="Tahoma" w:cs="Tahoma"/>
                <w:sz w:val="14"/>
                <w:szCs w:val="14"/>
                <w:lang w:val="lv-LV"/>
              </w:rPr>
              <w:t>(CPI), Slov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ēnija</w:t>
            </w:r>
          </w:p>
          <w:p w14:paraId="14F6900A" w14:textId="0668E600" w:rsidR="00C06F18" w:rsidRPr="00C63837" w:rsidRDefault="00A25C83" w:rsidP="00C06F18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5. </w:t>
            </w:r>
            <w:r w:rsidR="00C06F18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Savinjsko-šaleška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Tirdzniecības un rūpniecības kamera </w:t>
            </w:r>
            <w:r w:rsidR="00C06F18" w:rsidRPr="00C63837">
              <w:rPr>
                <w:rFonts w:ascii="Tahoma" w:hAnsi="Tahoma" w:cs="Tahoma"/>
                <w:sz w:val="14"/>
                <w:szCs w:val="14"/>
                <w:lang w:val="lv-LV"/>
              </w:rPr>
              <w:t>(SSGZ),</w:t>
            </w:r>
            <w:r w:rsidR="00C06F18" w:rsidRPr="00C63837">
              <w:rPr>
                <w:lang w:val="lv-LV"/>
              </w:rPr>
              <w:t xml:space="preserve"> </w:t>
            </w:r>
            <w:r w:rsidR="00C06F18" w:rsidRPr="00C63837">
              <w:rPr>
                <w:rFonts w:ascii="Tahoma" w:hAnsi="Tahoma" w:cs="Tahoma"/>
                <w:sz w:val="14"/>
                <w:szCs w:val="14"/>
                <w:lang w:val="lv-LV"/>
              </w:rPr>
              <w:t>Slov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ēnija</w:t>
            </w:r>
          </w:p>
          <w:p w14:paraId="52009491" w14:textId="612C5E88" w:rsidR="00C06F18" w:rsidRPr="00C63837" w:rsidRDefault="00C06F18" w:rsidP="00C06F18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</w:t>
            </w:r>
            <w:r w:rsidR="00A25C8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6.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Viesmīlības un tūrisma profesionālā koledža </w:t>
            </w:r>
            <w:r w:rsidR="00C86043" w:rsidRPr="00C63837">
              <w:rPr>
                <w:rFonts w:ascii="Tahoma" w:hAnsi="Tahoma" w:cs="Tahoma"/>
                <w:sz w:val="14"/>
                <w:szCs w:val="14"/>
                <w:lang w:val="lv-LV"/>
              </w:rPr>
              <w:t>(CHT), Slov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ēnija</w:t>
            </w:r>
          </w:p>
          <w:p w14:paraId="7B505CB5" w14:textId="5724A172" w:rsidR="00B91AA3" w:rsidRPr="00C63837" w:rsidRDefault="00A25C83" w:rsidP="00B91AA3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7.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Valsts izglītības satura centrs</w:t>
            </w:r>
            <w:r w:rsidR="00B91AA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(VISC), La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tvija</w:t>
            </w:r>
          </w:p>
          <w:p w14:paraId="55018A62" w14:textId="6575F9D3" w:rsidR="00B91AA3" w:rsidRPr="00C63837" w:rsidRDefault="009D7F33" w:rsidP="00B91AA3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8.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Latvijas kūrortpilsētu asociācija</w:t>
            </w:r>
            <w:r w:rsidR="00E06976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(LRA), Latv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ija</w:t>
            </w:r>
          </w:p>
          <w:p w14:paraId="3726AA8B" w14:textId="7A25047F" w:rsidR="003203F4" w:rsidRPr="00C63837" w:rsidRDefault="009D7F33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9.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Rīgas stila un modes tehnikums</w:t>
            </w:r>
            <w:r w:rsidR="003203F4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(RSMT), Latv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ija</w:t>
            </w:r>
          </w:p>
          <w:p w14:paraId="61696146" w14:textId="4D4C9592" w:rsidR="003203F4" w:rsidRPr="00C63837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10. </w:t>
            </w:r>
            <w:r w:rsidR="000F683D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DIMITRA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Izglītība </w:t>
            </w:r>
            <w:r w:rsidR="000F683D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&amp;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Konsultācijas</w:t>
            </w:r>
            <w:r w:rsidR="000F683D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, </w:t>
            </w:r>
            <w:r w:rsidR="00096AA8" w:rsidRPr="00C63837">
              <w:rPr>
                <w:rFonts w:ascii="Tahoma" w:hAnsi="Tahoma" w:cs="Tahoma"/>
                <w:sz w:val="14"/>
                <w:szCs w:val="14"/>
                <w:lang w:val="lv-LV"/>
              </w:rPr>
              <w:t>Grieķija</w:t>
            </w:r>
          </w:p>
          <w:p w14:paraId="22C59EE9" w14:textId="79F17722" w:rsidR="000F683D" w:rsidRPr="00C63837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>11</w:t>
            </w:r>
            <w:r w:rsidR="009D7F3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. 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Grieķijas pašvaldību ar termālajiem avotiem asociācija</w:t>
            </w:r>
            <w:r w:rsidR="000F683D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(HATS), Gr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ieķija</w:t>
            </w:r>
          </w:p>
          <w:p w14:paraId="126E1A61" w14:textId="5619E0BD" w:rsidR="000F683D" w:rsidRPr="00C63837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>12</w:t>
            </w:r>
            <w:r w:rsidR="009D7F3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. 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Serbijas veselības</w:t>
            </w:r>
            <w:r w:rsidR="00F109CB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, 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labjūtes un spa tūrisma klasteris</w:t>
            </w:r>
            <w:r w:rsidR="00F109CB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(ZVST), Serbi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ja</w:t>
            </w:r>
          </w:p>
          <w:p w14:paraId="24F6A487" w14:textId="188BBC5B" w:rsidR="00F109CB" w:rsidRPr="00C63837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>13</w:t>
            </w:r>
            <w:r w:rsidR="009D7F3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. 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Farmācijas - fizioterapijas skola</w:t>
            </w:r>
            <w:r w:rsidR="005F57E7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(FFS), Serbi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ja</w:t>
            </w:r>
          </w:p>
          <w:p w14:paraId="251285BE" w14:textId="7D16374A" w:rsidR="005F57E7" w:rsidRPr="00C63837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>14</w:t>
            </w:r>
            <w:r w:rsidR="009D7F3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. </w:t>
            </w:r>
            <w:r w:rsidR="00C30B9F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Tiber Umbria Comett 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Izglītības programma</w:t>
            </w:r>
            <w:r w:rsidR="00C30B9F" w:rsidRPr="00C63837">
              <w:rPr>
                <w:rFonts w:ascii="Tahoma" w:hAnsi="Tahoma" w:cs="Tahoma"/>
                <w:sz w:val="14"/>
                <w:szCs w:val="14"/>
                <w:lang w:val="lv-LV"/>
              </w:rPr>
              <w:t>(TUCEP), It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ālija</w:t>
            </w:r>
          </w:p>
          <w:p w14:paraId="52A1946D" w14:textId="1A662B46" w:rsidR="00C30B9F" w:rsidRPr="00C63837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>15</w:t>
            </w:r>
            <w:r w:rsidR="009D7F3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. </w:t>
            </w:r>
            <w:r w:rsidR="00C30B9F" w:rsidRPr="00C63837">
              <w:rPr>
                <w:rFonts w:ascii="Tahoma" w:hAnsi="Tahoma" w:cs="Tahoma"/>
                <w:sz w:val="14"/>
                <w:szCs w:val="14"/>
                <w:lang w:val="lv-LV"/>
              </w:rPr>
              <w:t>FEDERTURISMO CONFINDUSTRIA (FC), It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ālija</w:t>
            </w:r>
          </w:p>
          <w:p w14:paraId="1BC8019A" w14:textId="10073330" w:rsidR="002A6A5A" w:rsidRPr="00C63837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>16</w:t>
            </w:r>
            <w:r w:rsidR="009D7F3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. </w:t>
            </w:r>
            <w:r w:rsidR="002A6A5A" w:rsidRPr="00C63837">
              <w:rPr>
                <w:rFonts w:ascii="Tahoma" w:hAnsi="Tahoma" w:cs="Tahoma"/>
                <w:sz w:val="14"/>
                <w:szCs w:val="14"/>
                <w:lang w:val="lv-LV"/>
              </w:rPr>
              <w:t>AFORMAC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Grupa</w:t>
            </w:r>
            <w:r w:rsidR="002A6A5A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(AFORMAC),</w:t>
            </w:r>
            <w:r w:rsidR="002A6A5A" w:rsidRPr="00C63837">
              <w:rPr>
                <w:lang w:val="lv-LV"/>
              </w:rPr>
              <w:t xml:space="preserve"> </w:t>
            </w:r>
            <w:r w:rsidR="002A6A5A" w:rsidRPr="00C63837">
              <w:rPr>
                <w:rFonts w:ascii="Tahoma" w:hAnsi="Tahoma" w:cs="Tahoma"/>
                <w:sz w:val="14"/>
                <w:szCs w:val="14"/>
                <w:lang w:val="lv-LV"/>
              </w:rPr>
              <w:t>Franc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ija</w:t>
            </w:r>
          </w:p>
          <w:p w14:paraId="62F228EA" w14:textId="1E61B742" w:rsidR="00C30B9F" w:rsidRPr="00C63837" w:rsidRDefault="002A6A5A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</w:t>
            </w:r>
            <w:r w:rsidR="001B55ED" w:rsidRPr="00C63837">
              <w:rPr>
                <w:rFonts w:ascii="Tahoma" w:hAnsi="Tahoma" w:cs="Tahoma"/>
                <w:sz w:val="14"/>
                <w:szCs w:val="14"/>
                <w:lang w:val="lv-LV"/>
              </w:rPr>
              <w:t>17</w:t>
            </w:r>
            <w:r w:rsidR="009D7F33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. 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Viesmīlības uzņēmējdarbības savienība</w:t>
            </w:r>
            <w:r w:rsidR="00C272F4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(UMIH), Fran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cija</w:t>
            </w:r>
          </w:p>
          <w:p w14:paraId="7F188D25" w14:textId="687758F5" w:rsidR="00C272F4" w:rsidRPr="00C63837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  <w:lang w:val="lv-LV"/>
              </w:rPr>
            </w:pPr>
            <w:r w:rsidRPr="00C63837">
              <w:rPr>
                <w:rFonts w:ascii="Tahoma" w:hAnsi="Tahoma" w:cs="Tahoma"/>
                <w:sz w:val="14"/>
                <w:szCs w:val="14"/>
                <w:lang w:val="lv-LV"/>
              </w:rPr>
              <w:t>18</w:t>
            </w:r>
            <w:r w:rsidR="0001567A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. </w:t>
            </w:r>
            <w:r w:rsidR="00C272F4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Inthecity 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projekta attīstība</w:t>
            </w:r>
            <w:r w:rsidR="00C272F4" w:rsidRPr="00C63837">
              <w:rPr>
                <w:rFonts w:ascii="Tahoma" w:hAnsi="Tahoma" w:cs="Tahoma"/>
                <w:sz w:val="14"/>
                <w:szCs w:val="14"/>
                <w:lang w:val="lv-LV"/>
              </w:rPr>
              <w:t xml:space="preserve"> (Inthecity), N</w:t>
            </w:r>
            <w:r w:rsidR="007279B2" w:rsidRPr="00C63837">
              <w:rPr>
                <w:rFonts w:ascii="Tahoma" w:hAnsi="Tahoma" w:cs="Tahoma"/>
                <w:sz w:val="14"/>
                <w:szCs w:val="14"/>
                <w:lang w:val="lv-LV"/>
              </w:rPr>
              <w:t>īderlande</w:t>
            </w:r>
          </w:p>
          <w:p w14:paraId="6BEBB31C" w14:textId="3E232C17" w:rsidR="00563FFC" w:rsidRPr="005E5CB1" w:rsidRDefault="008E5EC8" w:rsidP="005E5CB1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19. </w:t>
            </w:r>
            <w:proofErr w:type="spellStart"/>
            <w:r w:rsidR="007279B2">
              <w:rPr>
                <w:rFonts w:ascii="Tahoma" w:hAnsi="Tahoma" w:cs="Tahoma"/>
                <w:sz w:val="14"/>
                <w:szCs w:val="14"/>
              </w:rPr>
              <w:t>Pasaules</w:t>
            </w:r>
            <w:proofErr w:type="spellEnd"/>
            <w:r w:rsidR="007279B2"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 w:rsidR="007279B2">
              <w:rPr>
                <w:rFonts w:ascii="Tahoma" w:hAnsi="Tahoma" w:cs="Tahoma"/>
                <w:sz w:val="14"/>
                <w:szCs w:val="14"/>
              </w:rPr>
              <w:t>hidroterapijas</w:t>
            </w:r>
            <w:proofErr w:type="spellEnd"/>
            <w:r w:rsidR="007279B2">
              <w:rPr>
                <w:rFonts w:ascii="Tahoma" w:hAnsi="Tahoma" w:cs="Tahoma"/>
                <w:sz w:val="14"/>
                <w:szCs w:val="14"/>
              </w:rPr>
              <w:t xml:space="preserve"> un </w:t>
            </w:r>
            <w:proofErr w:type="spellStart"/>
            <w:r w:rsidR="007279B2">
              <w:rPr>
                <w:rFonts w:ascii="Tahoma" w:hAnsi="Tahoma" w:cs="Tahoma"/>
                <w:sz w:val="14"/>
                <w:szCs w:val="14"/>
              </w:rPr>
              <w:t>klimata</w:t>
            </w:r>
            <w:proofErr w:type="spellEnd"/>
            <w:r w:rsidR="007279B2"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 w:rsidR="007279B2">
              <w:rPr>
                <w:rFonts w:ascii="Tahoma" w:hAnsi="Tahoma" w:cs="Tahoma"/>
                <w:sz w:val="14"/>
                <w:szCs w:val="14"/>
              </w:rPr>
              <w:t>terapijas</w:t>
            </w:r>
            <w:proofErr w:type="spellEnd"/>
            <w:r w:rsidR="007279B2"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 w:rsidR="007279B2">
              <w:rPr>
                <w:rFonts w:ascii="Tahoma" w:hAnsi="Tahoma" w:cs="Tahoma"/>
                <w:sz w:val="14"/>
                <w:szCs w:val="14"/>
              </w:rPr>
              <w:t>federācija</w:t>
            </w:r>
            <w:proofErr w:type="spellEnd"/>
            <w:r w:rsidR="007279B2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C272F4" w:rsidRPr="00A25C83">
              <w:rPr>
                <w:rFonts w:ascii="Tahoma" w:hAnsi="Tahoma" w:cs="Tahoma"/>
                <w:sz w:val="14"/>
                <w:szCs w:val="14"/>
              </w:rPr>
              <w:t xml:space="preserve">(FEMTEC), </w:t>
            </w:r>
            <w:proofErr w:type="spellStart"/>
            <w:r w:rsidR="00C272F4" w:rsidRPr="00A25C83">
              <w:rPr>
                <w:rFonts w:ascii="Tahoma" w:hAnsi="Tahoma" w:cs="Tahoma"/>
                <w:sz w:val="14"/>
                <w:szCs w:val="14"/>
              </w:rPr>
              <w:t>It</w:t>
            </w:r>
            <w:r w:rsidR="007279B2">
              <w:rPr>
                <w:rFonts w:ascii="Tahoma" w:hAnsi="Tahoma" w:cs="Tahoma"/>
                <w:sz w:val="14"/>
                <w:szCs w:val="14"/>
              </w:rPr>
              <w:t>ālija</w:t>
            </w:r>
            <w:proofErr w:type="spellEnd"/>
          </w:p>
        </w:tc>
        <w:tc>
          <w:tcPr>
            <w:tcW w:w="7654" w:type="dxa"/>
            <w:vMerge/>
            <w:tcBorders>
              <w:left w:val="single" w:sz="8" w:space="0" w:color="7F7F7F"/>
              <w:bottom w:val="single" w:sz="4" w:space="0" w:color="auto"/>
              <w:right w:val="single" w:sz="12" w:space="0" w:color="7F7F7F"/>
            </w:tcBorders>
          </w:tcPr>
          <w:p w14:paraId="4C431DF3" w14:textId="77777777" w:rsidR="004D20E5" w:rsidRPr="00957AB0" w:rsidRDefault="004D20E5" w:rsidP="000D140F">
            <w:pPr>
              <w:rPr>
                <w:rFonts w:ascii="Tahoma" w:hAnsi="Tahoma" w:cs="Tahoma"/>
                <w:sz w:val="16"/>
                <w:szCs w:val="16"/>
                <w:lang w:val="bg-BG"/>
              </w:rPr>
            </w:pPr>
          </w:p>
        </w:tc>
      </w:tr>
      <w:tr w:rsidR="00957AB0" w:rsidRPr="00957AB0" w14:paraId="599C1A27" w14:textId="77777777" w:rsidTr="00365AD3">
        <w:trPr>
          <w:trHeight w:val="558"/>
        </w:trPr>
        <w:tc>
          <w:tcPr>
            <w:tcW w:w="9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DEFF523" w14:textId="7C055BDB" w:rsidR="00365AD3" w:rsidRPr="00365AD3" w:rsidRDefault="00365AD3" w:rsidP="00365AD3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Eiropas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Komisijas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atbalsts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šīs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publikācijas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izstrādei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nav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apstiprinājums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saturam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kas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atspoguļo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tikai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autoru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viedokli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, un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Komisija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nevar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būt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atbildīga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par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tajā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ietvertās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informācijas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jebkādu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izmantošanu</w:t>
            </w:r>
            <w:proofErr w:type="spellEnd"/>
            <w:r w:rsidRPr="00365AD3">
              <w:rPr>
                <w:rFonts w:ascii="Tahoma" w:hAnsi="Tahoma" w:cs="Tahoma"/>
                <w:i/>
                <w:iCs/>
                <w:sz w:val="16"/>
                <w:szCs w:val="16"/>
              </w:rPr>
              <w:t>.</w:t>
            </w:r>
          </w:p>
        </w:tc>
      </w:tr>
    </w:tbl>
    <w:p w14:paraId="54A42D39" w14:textId="77777777" w:rsidR="00AD10C6" w:rsidRPr="00957AB0" w:rsidRDefault="00AD10C6" w:rsidP="00DF7688">
      <w:pPr>
        <w:rPr>
          <w:rFonts w:ascii="Tahoma" w:hAnsi="Tahoma" w:cs="Tahoma"/>
          <w:sz w:val="16"/>
          <w:szCs w:val="16"/>
          <w:lang w:val="bg-BG"/>
        </w:rPr>
      </w:pPr>
      <w:bookmarkStart w:id="2" w:name="_GoBack"/>
      <w:bookmarkEnd w:id="2"/>
    </w:p>
    <w:sectPr w:rsidR="00AD10C6" w:rsidRPr="00957AB0" w:rsidSect="00A27B97">
      <w:pgSz w:w="11907" w:h="16839" w:code="9"/>
      <w:pgMar w:top="284" w:right="1134" w:bottom="24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C74BC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92AA2"/>
    <w:multiLevelType w:val="hybridMultilevel"/>
    <w:tmpl w:val="C27235C2"/>
    <w:lvl w:ilvl="0" w:tplc="3C18C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1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40BC0"/>
    <w:multiLevelType w:val="hybridMultilevel"/>
    <w:tmpl w:val="E5E4E994"/>
    <w:lvl w:ilvl="0" w:tplc="0402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B351F75"/>
    <w:multiLevelType w:val="hybridMultilevel"/>
    <w:tmpl w:val="084A64AE"/>
    <w:lvl w:ilvl="0" w:tplc="C3B20A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020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765E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EC6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E62E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F280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EC349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063A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E3E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C50FE"/>
    <w:multiLevelType w:val="hybridMultilevel"/>
    <w:tmpl w:val="2EFE1168"/>
    <w:lvl w:ilvl="0" w:tplc="80802A70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" w15:restartNumberingAfterBreak="0">
    <w:nsid w:val="13100041"/>
    <w:multiLevelType w:val="hybridMultilevel"/>
    <w:tmpl w:val="F2F08F80"/>
    <w:lvl w:ilvl="0" w:tplc="80802A70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46E710B"/>
    <w:multiLevelType w:val="hybridMultilevel"/>
    <w:tmpl w:val="121281CC"/>
    <w:lvl w:ilvl="0" w:tplc="777662BA">
      <w:numFmt w:val="bullet"/>
      <w:lvlText w:val=""/>
      <w:lvlJc w:val="left"/>
      <w:pPr>
        <w:ind w:left="536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7" w15:restartNumberingAfterBreak="0">
    <w:nsid w:val="182F6985"/>
    <w:multiLevelType w:val="hybridMultilevel"/>
    <w:tmpl w:val="90F6D104"/>
    <w:lvl w:ilvl="0" w:tplc="F08E1150">
      <w:start w:val="1"/>
      <w:numFmt w:val="bullet"/>
      <w:pStyle w:val="ListBullet"/>
      <w:lvlText w:val="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8" w15:restartNumberingAfterBreak="0">
    <w:nsid w:val="1A9F6ABD"/>
    <w:multiLevelType w:val="hybridMultilevel"/>
    <w:tmpl w:val="5518F000"/>
    <w:lvl w:ilvl="0" w:tplc="0402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 w15:restartNumberingAfterBreak="0">
    <w:nsid w:val="1B787BA9"/>
    <w:multiLevelType w:val="hybridMultilevel"/>
    <w:tmpl w:val="98D2495E"/>
    <w:lvl w:ilvl="0" w:tplc="62B2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A61E5"/>
    <w:multiLevelType w:val="hybridMultilevel"/>
    <w:tmpl w:val="CCF8F29C"/>
    <w:lvl w:ilvl="0" w:tplc="75EEA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8005E"/>
    <w:multiLevelType w:val="hybridMultilevel"/>
    <w:tmpl w:val="8AFC5D4E"/>
    <w:lvl w:ilvl="0" w:tplc="DCB6B5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7EBF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7632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7EE5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2ED7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B6AB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C090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FCD3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3CF9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B62DA"/>
    <w:multiLevelType w:val="hybridMultilevel"/>
    <w:tmpl w:val="4042A42E"/>
    <w:lvl w:ilvl="0" w:tplc="0402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" w15:restartNumberingAfterBreak="0">
    <w:nsid w:val="29276F62"/>
    <w:multiLevelType w:val="hybridMultilevel"/>
    <w:tmpl w:val="95D0C996"/>
    <w:lvl w:ilvl="0" w:tplc="75EEA2D0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4" w15:restartNumberingAfterBreak="0">
    <w:nsid w:val="29E458FC"/>
    <w:multiLevelType w:val="hybridMultilevel"/>
    <w:tmpl w:val="F9888716"/>
    <w:lvl w:ilvl="0" w:tplc="0C0A000F">
      <w:start w:val="1"/>
      <w:numFmt w:val="decimal"/>
      <w:lvlText w:val="%1."/>
      <w:lvlJc w:val="left"/>
      <w:pPr>
        <w:ind w:left="896" w:hanging="360"/>
      </w:pPr>
    </w:lvl>
    <w:lvl w:ilvl="1" w:tplc="0C0A0019" w:tentative="1">
      <w:start w:val="1"/>
      <w:numFmt w:val="lowerLetter"/>
      <w:lvlText w:val="%2."/>
      <w:lvlJc w:val="left"/>
      <w:pPr>
        <w:ind w:left="1616" w:hanging="360"/>
      </w:pPr>
    </w:lvl>
    <w:lvl w:ilvl="2" w:tplc="0C0A001B" w:tentative="1">
      <w:start w:val="1"/>
      <w:numFmt w:val="lowerRoman"/>
      <w:lvlText w:val="%3."/>
      <w:lvlJc w:val="right"/>
      <w:pPr>
        <w:ind w:left="2336" w:hanging="180"/>
      </w:pPr>
    </w:lvl>
    <w:lvl w:ilvl="3" w:tplc="0C0A000F" w:tentative="1">
      <w:start w:val="1"/>
      <w:numFmt w:val="decimal"/>
      <w:lvlText w:val="%4."/>
      <w:lvlJc w:val="left"/>
      <w:pPr>
        <w:ind w:left="3056" w:hanging="360"/>
      </w:pPr>
    </w:lvl>
    <w:lvl w:ilvl="4" w:tplc="0C0A0019" w:tentative="1">
      <w:start w:val="1"/>
      <w:numFmt w:val="lowerLetter"/>
      <w:lvlText w:val="%5."/>
      <w:lvlJc w:val="left"/>
      <w:pPr>
        <w:ind w:left="3776" w:hanging="360"/>
      </w:pPr>
    </w:lvl>
    <w:lvl w:ilvl="5" w:tplc="0C0A001B" w:tentative="1">
      <w:start w:val="1"/>
      <w:numFmt w:val="lowerRoman"/>
      <w:lvlText w:val="%6."/>
      <w:lvlJc w:val="right"/>
      <w:pPr>
        <w:ind w:left="4496" w:hanging="180"/>
      </w:pPr>
    </w:lvl>
    <w:lvl w:ilvl="6" w:tplc="0C0A000F" w:tentative="1">
      <w:start w:val="1"/>
      <w:numFmt w:val="decimal"/>
      <w:lvlText w:val="%7."/>
      <w:lvlJc w:val="left"/>
      <w:pPr>
        <w:ind w:left="5216" w:hanging="360"/>
      </w:pPr>
    </w:lvl>
    <w:lvl w:ilvl="7" w:tplc="0C0A0019" w:tentative="1">
      <w:start w:val="1"/>
      <w:numFmt w:val="lowerLetter"/>
      <w:lvlText w:val="%8."/>
      <w:lvlJc w:val="left"/>
      <w:pPr>
        <w:ind w:left="5936" w:hanging="360"/>
      </w:pPr>
    </w:lvl>
    <w:lvl w:ilvl="8" w:tplc="0C0A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2AD035BA"/>
    <w:multiLevelType w:val="hybridMultilevel"/>
    <w:tmpl w:val="0DB681E6"/>
    <w:lvl w:ilvl="0" w:tplc="FB6E4EE8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30DE7DF9"/>
    <w:multiLevelType w:val="hybridMultilevel"/>
    <w:tmpl w:val="13A8894C"/>
    <w:lvl w:ilvl="0" w:tplc="96C6BA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B0EFA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0847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E3C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F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326E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B2A87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E6516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36CF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4E4982"/>
    <w:multiLevelType w:val="hybridMultilevel"/>
    <w:tmpl w:val="79E01CC8"/>
    <w:lvl w:ilvl="0" w:tplc="3C18C0E0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  <w:color w:val="E16600"/>
      </w:rPr>
    </w:lvl>
    <w:lvl w:ilvl="1" w:tplc="0C0A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8" w15:restartNumberingAfterBreak="0">
    <w:nsid w:val="49160C44"/>
    <w:multiLevelType w:val="hybridMultilevel"/>
    <w:tmpl w:val="3552E06E"/>
    <w:lvl w:ilvl="0" w:tplc="80802A70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 w15:restartNumberingAfterBreak="0">
    <w:nsid w:val="4E5D0FA4"/>
    <w:multiLevelType w:val="hybridMultilevel"/>
    <w:tmpl w:val="824622CC"/>
    <w:lvl w:ilvl="0" w:tplc="80802A70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" w15:restartNumberingAfterBreak="0">
    <w:nsid w:val="50B61A96"/>
    <w:multiLevelType w:val="hybridMultilevel"/>
    <w:tmpl w:val="576A1412"/>
    <w:lvl w:ilvl="0" w:tplc="FB6E4EE8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 w15:restartNumberingAfterBreak="0">
    <w:nsid w:val="51543A4B"/>
    <w:multiLevelType w:val="hybridMultilevel"/>
    <w:tmpl w:val="136A0620"/>
    <w:lvl w:ilvl="0" w:tplc="4B9069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2EFB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D080F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7A12A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BC850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12FA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9EC8F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C17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EED1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368C5"/>
    <w:multiLevelType w:val="hybridMultilevel"/>
    <w:tmpl w:val="23C6E96A"/>
    <w:lvl w:ilvl="0" w:tplc="3D44BD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442C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9205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4040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54F9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9A64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E406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4225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72ED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11CB4"/>
    <w:multiLevelType w:val="hybridMultilevel"/>
    <w:tmpl w:val="9A88C0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206FA"/>
    <w:multiLevelType w:val="hybridMultilevel"/>
    <w:tmpl w:val="85FC93F6"/>
    <w:lvl w:ilvl="0" w:tplc="D22CA0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0208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A28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7239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651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E4F4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FE5E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2E50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C497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F6A31"/>
    <w:multiLevelType w:val="hybridMultilevel"/>
    <w:tmpl w:val="156422AE"/>
    <w:lvl w:ilvl="0" w:tplc="75EEA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385181"/>
    <w:multiLevelType w:val="hybridMultilevel"/>
    <w:tmpl w:val="2B6C344C"/>
    <w:lvl w:ilvl="0" w:tplc="58DED9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C000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234008"/>
    <w:multiLevelType w:val="hybridMultilevel"/>
    <w:tmpl w:val="431C17F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D26135"/>
    <w:multiLevelType w:val="hybridMultilevel"/>
    <w:tmpl w:val="FC0CED06"/>
    <w:lvl w:ilvl="0" w:tplc="58DED9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C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644E5"/>
    <w:multiLevelType w:val="hybridMultilevel"/>
    <w:tmpl w:val="76D8C54E"/>
    <w:lvl w:ilvl="0" w:tplc="BC92D7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10780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76B1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2227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0887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101E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8F3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42B39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6C78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13357"/>
    <w:multiLevelType w:val="hybridMultilevel"/>
    <w:tmpl w:val="92401980"/>
    <w:lvl w:ilvl="0" w:tplc="8A2E7E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9879A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7A8D1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4E1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4AB24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EA68A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847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0A02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B0EA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93C24"/>
    <w:multiLevelType w:val="hybridMultilevel"/>
    <w:tmpl w:val="EDCAE8BC"/>
    <w:lvl w:ilvl="0" w:tplc="75EEA2D0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2" w15:restartNumberingAfterBreak="0">
    <w:nsid w:val="76D50AE0"/>
    <w:multiLevelType w:val="hybridMultilevel"/>
    <w:tmpl w:val="B694E4B4"/>
    <w:lvl w:ilvl="0" w:tplc="75EEA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A53570"/>
    <w:multiLevelType w:val="hybridMultilevel"/>
    <w:tmpl w:val="70B0A618"/>
    <w:lvl w:ilvl="0" w:tplc="0402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D365A93"/>
    <w:multiLevelType w:val="hybridMultilevel"/>
    <w:tmpl w:val="9802EF92"/>
    <w:lvl w:ilvl="0" w:tplc="F2984F6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7"/>
  </w:num>
  <w:num w:numId="4">
    <w:abstractNumId w:val="25"/>
  </w:num>
  <w:num w:numId="5">
    <w:abstractNumId w:val="13"/>
  </w:num>
  <w:num w:numId="6">
    <w:abstractNumId w:val="31"/>
  </w:num>
  <w:num w:numId="7">
    <w:abstractNumId w:val="27"/>
  </w:num>
  <w:num w:numId="8">
    <w:abstractNumId w:val="9"/>
  </w:num>
  <w:num w:numId="9">
    <w:abstractNumId w:val="1"/>
  </w:num>
  <w:num w:numId="10">
    <w:abstractNumId w:val="17"/>
  </w:num>
  <w:num w:numId="11">
    <w:abstractNumId w:val="14"/>
  </w:num>
  <w:num w:numId="12">
    <w:abstractNumId w:val="26"/>
  </w:num>
  <w:num w:numId="13">
    <w:abstractNumId w:val="28"/>
  </w:num>
  <w:num w:numId="14">
    <w:abstractNumId w:val="6"/>
  </w:num>
  <w:num w:numId="15">
    <w:abstractNumId w:val="34"/>
  </w:num>
  <w:num w:numId="16">
    <w:abstractNumId w:val="8"/>
  </w:num>
  <w:num w:numId="17">
    <w:abstractNumId w:val="2"/>
  </w:num>
  <w:num w:numId="18">
    <w:abstractNumId w:val="18"/>
  </w:num>
  <w:num w:numId="19">
    <w:abstractNumId w:val="5"/>
  </w:num>
  <w:num w:numId="20">
    <w:abstractNumId w:val="4"/>
  </w:num>
  <w:num w:numId="21">
    <w:abstractNumId w:val="19"/>
  </w:num>
  <w:num w:numId="22">
    <w:abstractNumId w:val="12"/>
  </w:num>
  <w:num w:numId="23">
    <w:abstractNumId w:val="15"/>
  </w:num>
  <w:num w:numId="24">
    <w:abstractNumId w:val="20"/>
  </w:num>
  <w:num w:numId="25">
    <w:abstractNumId w:val="16"/>
  </w:num>
  <w:num w:numId="26">
    <w:abstractNumId w:val="21"/>
  </w:num>
  <w:num w:numId="27">
    <w:abstractNumId w:val="30"/>
  </w:num>
  <w:num w:numId="28">
    <w:abstractNumId w:val="33"/>
  </w:num>
  <w:num w:numId="29">
    <w:abstractNumId w:val="24"/>
  </w:num>
  <w:num w:numId="30">
    <w:abstractNumId w:val="11"/>
  </w:num>
  <w:num w:numId="31">
    <w:abstractNumId w:val="22"/>
  </w:num>
  <w:num w:numId="32">
    <w:abstractNumId w:val="23"/>
  </w:num>
  <w:num w:numId="33">
    <w:abstractNumId w:val="3"/>
  </w:num>
  <w:num w:numId="34">
    <w:abstractNumId w:val="29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0C6"/>
    <w:rsid w:val="00001561"/>
    <w:rsid w:val="00001D84"/>
    <w:rsid w:val="0000259C"/>
    <w:rsid w:val="0001567A"/>
    <w:rsid w:val="000376D4"/>
    <w:rsid w:val="00043793"/>
    <w:rsid w:val="00047111"/>
    <w:rsid w:val="0006103E"/>
    <w:rsid w:val="000757B2"/>
    <w:rsid w:val="00083C61"/>
    <w:rsid w:val="000865B8"/>
    <w:rsid w:val="00093F62"/>
    <w:rsid w:val="00096AA8"/>
    <w:rsid w:val="000A0669"/>
    <w:rsid w:val="000B6CD5"/>
    <w:rsid w:val="000C57FC"/>
    <w:rsid w:val="000D140F"/>
    <w:rsid w:val="000D44EF"/>
    <w:rsid w:val="000D7A9D"/>
    <w:rsid w:val="000E12D9"/>
    <w:rsid w:val="000F09A9"/>
    <w:rsid w:val="000F683D"/>
    <w:rsid w:val="00112F70"/>
    <w:rsid w:val="001139B3"/>
    <w:rsid w:val="00116E84"/>
    <w:rsid w:val="0012155A"/>
    <w:rsid w:val="00133B5A"/>
    <w:rsid w:val="0014085F"/>
    <w:rsid w:val="00144F47"/>
    <w:rsid w:val="00145790"/>
    <w:rsid w:val="001614C9"/>
    <w:rsid w:val="0018186C"/>
    <w:rsid w:val="001911D8"/>
    <w:rsid w:val="00191C54"/>
    <w:rsid w:val="00191E65"/>
    <w:rsid w:val="00191E9D"/>
    <w:rsid w:val="001966FB"/>
    <w:rsid w:val="001B55ED"/>
    <w:rsid w:val="001B7C22"/>
    <w:rsid w:val="001C2B6B"/>
    <w:rsid w:val="001C7521"/>
    <w:rsid w:val="001E3853"/>
    <w:rsid w:val="001E5F29"/>
    <w:rsid w:val="0020243C"/>
    <w:rsid w:val="00205786"/>
    <w:rsid w:val="00210B10"/>
    <w:rsid w:val="002163AA"/>
    <w:rsid w:val="002422B7"/>
    <w:rsid w:val="00244208"/>
    <w:rsid w:val="00257280"/>
    <w:rsid w:val="002575D6"/>
    <w:rsid w:val="00260FEB"/>
    <w:rsid w:val="00261436"/>
    <w:rsid w:val="00262A6E"/>
    <w:rsid w:val="002662F4"/>
    <w:rsid w:val="0027006F"/>
    <w:rsid w:val="002708B2"/>
    <w:rsid w:val="00274BBF"/>
    <w:rsid w:val="0027529D"/>
    <w:rsid w:val="00284862"/>
    <w:rsid w:val="002A6A5A"/>
    <w:rsid w:val="002C60FF"/>
    <w:rsid w:val="002D049B"/>
    <w:rsid w:val="002D78A9"/>
    <w:rsid w:val="002E0908"/>
    <w:rsid w:val="002E3FFB"/>
    <w:rsid w:val="002E699D"/>
    <w:rsid w:val="00300308"/>
    <w:rsid w:val="00300BFD"/>
    <w:rsid w:val="00306D4C"/>
    <w:rsid w:val="003203F4"/>
    <w:rsid w:val="003417EE"/>
    <w:rsid w:val="00342D1E"/>
    <w:rsid w:val="0035061E"/>
    <w:rsid w:val="00357BB0"/>
    <w:rsid w:val="00361E84"/>
    <w:rsid w:val="00364DB9"/>
    <w:rsid w:val="00365AD3"/>
    <w:rsid w:val="003904C1"/>
    <w:rsid w:val="00395764"/>
    <w:rsid w:val="00397C33"/>
    <w:rsid w:val="003A059A"/>
    <w:rsid w:val="003A1691"/>
    <w:rsid w:val="003A194E"/>
    <w:rsid w:val="003A498E"/>
    <w:rsid w:val="003A7547"/>
    <w:rsid w:val="003D1848"/>
    <w:rsid w:val="003F6D2F"/>
    <w:rsid w:val="00403631"/>
    <w:rsid w:val="00415567"/>
    <w:rsid w:val="0042140E"/>
    <w:rsid w:val="00437B9C"/>
    <w:rsid w:val="00440147"/>
    <w:rsid w:val="00442D32"/>
    <w:rsid w:val="0045554B"/>
    <w:rsid w:val="004651BB"/>
    <w:rsid w:val="004841EB"/>
    <w:rsid w:val="0049405D"/>
    <w:rsid w:val="00494230"/>
    <w:rsid w:val="004972AB"/>
    <w:rsid w:val="004A2C15"/>
    <w:rsid w:val="004A7571"/>
    <w:rsid w:val="004B46F8"/>
    <w:rsid w:val="004C0E87"/>
    <w:rsid w:val="004C20CB"/>
    <w:rsid w:val="004C37A5"/>
    <w:rsid w:val="004C3E90"/>
    <w:rsid w:val="004C79F0"/>
    <w:rsid w:val="004D1E76"/>
    <w:rsid w:val="004D20E5"/>
    <w:rsid w:val="004D4561"/>
    <w:rsid w:val="004E2C2C"/>
    <w:rsid w:val="004E507B"/>
    <w:rsid w:val="004E6CD7"/>
    <w:rsid w:val="004F1379"/>
    <w:rsid w:val="004F3560"/>
    <w:rsid w:val="004F5EC8"/>
    <w:rsid w:val="004F6D73"/>
    <w:rsid w:val="00505415"/>
    <w:rsid w:val="00533963"/>
    <w:rsid w:val="00541195"/>
    <w:rsid w:val="00543957"/>
    <w:rsid w:val="0056153F"/>
    <w:rsid w:val="0056235A"/>
    <w:rsid w:val="00563FFC"/>
    <w:rsid w:val="00575E10"/>
    <w:rsid w:val="005825C9"/>
    <w:rsid w:val="00583B84"/>
    <w:rsid w:val="00585C63"/>
    <w:rsid w:val="0059240E"/>
    <w:rsid w:val="005B7E62"/>
    <w:rsid w:val="005C32F4"/>
    <w:rsid w:val="005C5099"/>
    <w:rsid w:val="005D083A"/>
    <w:rsid w:val="005D3D8B"/>
    <w:rsid w:val="005D5E61"/>
    <w:rsid w:val="005E53E8"/>
    <w:rsid w:val="005E5A74"/>
    <w:rsid w:val="005E5CB1"/>
    <w:rsid w:val="005F57E7"/>
    <w:rsid w:val="005F59F8"/>
    <w:rsid w:val="005F5E1C"/>
    <w:rsid w:val="0060462D"/>
    <w:rsid w:val="00604676"/>
    <w:rsid w:val="006061CC"/>
    <w:rsid w:val="0061373E"/>
    <w:rsid w:val="00614EA8"/>
    <w:rsid w:val="00617B7B"/>
    <w:rsid w:val="00617CDD"/>
    <w:rsid w:val="006256A7"/>
    <w:rsid w:val="00637693"/>
    <w:rsid w:val="0066080C"/>
    <w:rsid w:val="00665E7C"/>
    <w:rsid w:val="00674DD9"/>
    <w:rsid w:val="00677F8A"/>
    <w:rsid w:val="00682FB0"/>
    <w:rsid w:val="00684622"/>
    <w:rsid w:val="006A03FF"/>
    <w:rsid w:val="006B33DD"/>
    <w:rsid w:val="006B3C48"/>
    <w:rsid w:val="006B6236"/>
    <w:rsid w:val="006C10E8"/>
    <w:rsid w:val="006D537B"/>
    <w:rsid w:val="006E66C6"/>
    <w:rsid w:val="006F7FBF"/>
    <w:rsid w:val="00707904"/>
    <w:rsid w:val="007079C3"/>
    <w:rsid w:val="00707F8F"/>
    <w:rsid w:val="00710A2A"/>
    <w:rsid w:val="00712221"/>
    <w:rsid w:val="007265D6"/>
    <w:rsid w:val="007271AC"/>
    <w:rsid w:val="007279B2"/>
    <w:rsid w:val="00733BDF"/>
    <w:rsid w:val="00733FB0"/>
    <w:rsid w:val="00742078"/>
    <w:rsid w:val="007428C2"/>
    <w:rsid w:val="00742ACA"/>
    <w:rsid w:val="00761B0B"/>
    <w:rsid w:val="00771357"/>
    <w:rsid w:val="0077614A"/>
    <w:rsid w:val="0078212C"/>
    <w:rsid w:val="00783DC9"/>
    <w:rsid w:val="00792BEB"/>
    <w:rsid w:val="007A66A5"/>
    <w:rsid w:val="007B0352"/>
    <w:rsid w:val="007C00C3"/>
    <w:rsid w:val="007C077B"/>
    <w:rsid w:val="007C0D56"/>
    <w:rsid w:val="007C5512"/>
    <w:rsid w:val="007D0E1E"/>
    <w:rsid w:val="007D38CB"/>
    <w:rsid w:val="00802C30"/>
    <w:rsid w:val="008133BA"/>
    <w:rsid w:val="00821D9F"/>
    <w:rsid w:val="00827510"/>
    <w:rsid w:val="0082768A"/>
    <w:rsid w:val="00827A45"/>
    <w:rsid w:val="00847F66"/>
    <w:rsid w:val="00862A4E"/>
    <w:rsid w:val="0086363F"/>
    <w:rsid w:val="0086460B"/>
    <w:rsid w:val="008661A8"/>
    <w:rsid w:val="0088457F"/>
    <w:rsid w:val="008A0C02"/>
    <w:rsid w:val="008A2C9D"/>
    <w:rsid w:val="008A5672"/>
    <w:rsid w:val="008B1D50"/>
    <w:rsid w:val="008B2788"/>
    <w:rsid w:val="008C5C61"/>
    <w:rsid w:val="008C766D"/>
    <w:rsid w:val="008D68AF"/>
    <w:rsid w:val="008E5EC8"/>
    <w:rsid w:val="008F589E"/>
    <w:rsid w:val="008F70E0"/>
    <w:rsid w:val="009076A7"/>
    <w:rsid w:val="0091217B"/>
    <w:rsid w:val="00915CD6"/>
    <w:rsid w:val="009250DC"/>
    <w:rsid w:val="00934BD5"/>
    <w:rsid w:val="009425EF"/>
    <w:rsid w:val="00955764"/>
    <w:rsid w:val="00957AB0"/>
    <w:rsid w:val="009749FA"/>
    <w:rsid w:val="0097782E"/>
    <w:rsid w:val="00980365"/>
    <w:rsid w:val="00981566"/>
    <w:rsid w:val="00996F1E"/>
    <w:rsid w:val="009A0967"/>
    <w:rsid w:val="009B1EA3"/>
    <w:rsid w:val="009B78E6"/>
    <w:rsid w:val="009C6BD2"/>
    <w:rsid w:val="009C6D45"/>
    <w:rsid w:val="009D3DE9"/>
    <w:rsid w:val="009D7F33"/>
    <w:rsid w:val="009F6E9B"/>
    <w:rsid w:val="00A04490"/>
    <w:rsid w:val="00A127B6"/>
    <w:rsid w:val="00A137EF"/>
    <w:rsid w:val="00A25428"/>
    <w:rsid w:val="00A25C83"/>
    <w:rsid w:val="00A26976"/>
    <w:rsid w:val="00A27B97"/>
    <w:rsid w:val="00A31CAB"/>
    <w:rsid w:val="00A34CCA"/>
    <w:rsid w:val="00A41D85"/>
    <w:rsid w:val="00A44EBE"/>
    <w:rsid w:val="00A53575"/>
    <w:rsid w:val="00A54136"/>
    <w:rsid w:val="00A54EA2"/>
    <w:rsid w:val="00A57A0B"/>
    <w:rsid w:val="00A648DE"/>
    <w:rsid w:val="00A66525"/>
    <w:rsid w:val="00A73A7B"/>
    <w:rsid w:val="00A971D7"/>
    <w:rsid w:val="00AA697B"/>
    <w:rsid w:val="00AA7433"/>
    <w:rsid w:val="00AB0B87"/>
    <w:rsid w:val="00AC63D0"/>
    <w:rsid w:val="00AD10C6"/>
    <w:rsid w:val="00AD4C01"/>
    <w:rsid w:val="00AF3449"/>
    <w:rsid w:val="00AF7718"/>
    <w:rsid w:val="00B04088"/>
    <w:rsid w:val="00B14AE9"/>
    <w:rsid w:val="00B20065"/>
    <w:rsid w:val="00B21DA6"/>
    <w:rsid w:val="00B2699D"/>
    <w:rsid w:val="00B32838"/>
    <w:rsid w:val="00B50464"/>
    <w:rsid w:val="00B559B0"/>
    <w:rsid w:val="00B643F7"/>
    <w:rsid w:val="00B65109"/>
    <w:rsid w:val="00B66989"/>
    <w:rsid w:val="00B77173"/>
    <w:rsid w:val="00B91AA3"/>
    <w:rsid w:val="00BA066E"/>
    <w:rsid w:val="00BB07D0"/>
    <w:rsid w:val="00BB2AB5"/>
    <w:rsid w:val="00BB4E43"/>
    <w:rsid w:val="00BB642F"/>
    <w:rsid w:val="00BD013D"/>
    <w:rsid w:val="00BD27EC"/>
    <w:rsid w:val="00BD319C"/>
    <w:rsid w:val="00BD4E67"/>
    <w:rsid w:val="00BD5F20"/>
    <w:rsid w:val="00BE0056"/>
    <w:rsid w:val="00BE01D0"/>
    <w:rsid w:val="00BE7477"/>
    <w:rsid w:val="00BF05AC"/>
    <w:rsid w:val="00BF496D"/>
    <w:rsid w:val="00C005F6"/>
    <w:rsid w:val="00C01AE1"/>
    <w:rsid w:val="00C06704"/>
    <w:rsid w:val="00C06F18"/>
    <w:rsid w:val="00C137FA"/>
    <w:rsid w:val="00C26508"/>
    <w:rsid w:val="00C272F4"/>
    <w:rsid w:val="00C30A2A"/>
    <w:rsid w:val="00C30B9F"/>
    <w:rsid w:val="00C3451E"/>
    <w:rsid w:val="00C402C3"/>
    <w:rsid w:val="00C4333A"/>
    <w:rsid w:val="00C4554E"/>
    <w:rsid w:val="00C45FF8"/>
    <w:rsid w:val="00C46047"/>
    <w:rsid w:val="00C63837"/>
    <w:rsid w:val="00C86043"/>
    <w:rsid w:val="00CE059D"/>
    <w:rsid w:val="00CE08F7"/>
    <w:rsid w:val="00CE1716"/>
    <w:rsid w:val="00CE683C"/>
    <w:rsid w:val="00D038B4"/>
    <w:rsid w:val="00D05022"/>
    <w:rsid w:val="00D14541"/>
    <w:rsid w:val="00D21716"/>
    <w:rsid w:val="00D34960"/>
    <w:rsid w:val="00D435D3"/>
    <w:rsid w:val="00D54F3F"/>
    <w:rsid w:val="00D623E7"/>
    <w:rsid w:val="00D7207C"/>
    <w:rsid w:val="00D80EA0"/>
    <w:rsid w:val="00D82976"/>
    <w:rsid w:val="00D94630"/>
    <w:rsid w:val="00DA1550"/>
    <w:rsid w:val="00DA6794"/>
    <w:rsid w:val="00DA7044"/>
    <w:rsid w:val="00DB6C74"/>
    <w:rsid w:val="00DC3CD1"/>
    <w:rsid w:val="00DD736A"/>
    <w:rsid w:val="00DF7688"/>
    <w:rsid w:val="00E06976"/>
    <w:rsid w:val="00E47480"/>
    <w:rsid w:val="00E522D4"/>
    <w:rsid w:val="00E62A24"/>
    <w:rsid w:val="00E63C7D"/>
    <w:rsid w:val="00E81EF3"/>
    <w:rsid w:val="00E97B16"/>
    <w:rsid w:val="00EA544F"/>
    <w:rsid w:val="00EA7627"/>
    <w:rsid w:val="00EB4049"/>
    <w:rsid w:val="00EC611A"/>
    <w:rsid w:val="00ED1E53"/>
    <w:rsid w:val="00ED6818"/>
    <w:rsid w:val="00ED7D6C"/>
    <w:rsid w:val="00EE61C3"/>
    <w:rsid w:val="00F00570"/>
    <w:rsid w:val="00F109CB"/>
    <w:rsid w:val="00F202B2"/>
    <w:rsid w:val="00F2033F"/>
    <w:rsid w:val="00F34B05"/>
    <w:rsid w:val="00F35C8F"/>
    <w:rsid w:val="00F53DD9"/>
    <w:rsid w:val="00F557CE"/>
    <w:rsid w:val="00F564AA"/>
    <w:rsid w:val="00F572BB"/>
    <w:rsid w:val="00F62436"/>
    <w:rsid w:val="00F7220C"/>
    <w:rsid w:val="00FA338B"/>
    <w:rsid w:val="00FB5EDF"/>
    <w:rsid w:val="00FC21C9"/>
    <w:rsid w:val="00FC4C04"/>
    <w:rsid w:val="00FE3954"/>
    <w:rsid w:val="00FE719F"/>
    <w:rsid w:val="00FF14EF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9FCB8"/>
  <w15:docId w15:val="{1D44A8E3-361E-4F5F-9A01-1C715A7D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0C6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">
    <w:name w:val="Char Char Char Char Char Char Char Char"/>
    <w:basedOn w:val="Normal"/>
    <w:rsid w:val="00AD10C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ListBullet">
    <w:name w:val="List Bullet"/>
    <w:basedOn w:val="Normal"/>
    <w:rsid w:val="00AD10C6"/>
    <w:pPr>
      <w:numPr>
        <w:numId w:val="3"/>
      </w:numPr>
    </w:pPr>
  </w:style>
  <w:style w:type="character" w:styleId="Hyperlink">
    <w:name w:val="Hyperlink"/>
    <w:rsid w:val="00AD10C6"/>
    <w:rPr>
      <w:rFonts w:cs="Times New Roman"/>
      <w:color w:val="0000FF"/>
      <w:u w:val="single"/>
    </w:rPr>
  </w:style>
  <w:style w:type="paragraph" w:customStyle="1" w:styleId="DefaultParagraphFont1">
    <w:name w:val="Default Paragraph Font1"/>
    <w:next w:val="Normal"/>
    <w:rsid w:val="00AD10C6"/>
    <w:rPr>
      <w:rFonts w:ascii="CG Times (W1)" w:hAnsi="CG Times (W1)"/>
      <w:lang w:val="el-GR" w:eastAsia="it-IT"/>
    </w:rPr>
  </w:style>
  <w:style w:type="table" w:styleId="TableGrid">
    <w:name w:val="Table Grid"/>
    <w:basedOn w:val="TableNormal"/>
    <w:rsid w:val="00AD1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361E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l-GR" w:eastAsia="el-GR"/>
    </w:rPr>
  </w:style>
  <w:style w:type="paragraph" w:customStyle="1" w:styleId="Pa1">
    <w:name w:val="Pa1"/>
    <w:basedOn w:val="Normal"/>
    <w:next w:val="Normal"/>
    <w:rsid w:val="0018186C"/>
    <w:pPr>
      <w:autoSpaceDE w:val="0"/>
      <w:autoSpaceDN w:val="0"/>
      <w:adjustRightInd w:val="0"/>
      <w:spacing w:line="241" w:lineRule="atLeast"/>
    </w:pPr>
    <w:rPr>
      <w:lang w:val="el-GR" w:eastAsia="el-GR"/>
    </w:rPr>
  </w:style>
  <w:style w:type="character" w:customStyle="1" w:styleId="A1">
    <w:name w:val="A1"/>
    <w:rsid w:val="0018186C"/>
    <w:rPr>
      <w:color w:val="000000"/>
      <w:sz w:val="16"/>
      <w:szCs w:val="16"/>
    </w:rPr>
  </w:style>
  <w:style w:type="paragraph" w:styleId="BodyText">
    <w:name w:val="Body Text"/>
    <w:basedOn w:val="Normal"/>
    <w:rsid w:val="00BB642F"/>
    <w:pPr>
      <w:widowControl w:val="0"/>
      <w:spacing w:before="120"/>
      <w:jc w:val="both"/>
    </w:pPr>
  </w:style>
  <w:style w:type="character" w:customStyle="1" w:styleId="h3">
    <w:name w:val="h3"/>
    <w:basedOn w:val="DefaultParagraphFont"/>
    <w:rsid w:val="005C32F4"/>
  </w:style>
  <w:style w:type="character" w:styleId="Strong">
    <w:name w:val="Strong"/>
    <w:uiPriority w:val="22"/>
    <w:qFormat/>
    <w:rsid w:val="000D140F"/>
    <w:rPr>
      <w:b/>
      <w:bCs/>
    </w:rPr>
  </w:style>
  <w:style w:type="character" w:styleId="FollowedHyperlink">
    <w:name w:val="FollowedHyperlink"/>
    <w:rsid w:val="000D140F"/>
    <w:rPr>
      <w:color w:val="800080"/>
      <w:u w:val="single"/>
    </w:rPr>
  </w:style>
  <w:style w:type="table" w:customStyle="1" w:styleId="Tabladecuadrcula4-nfasis4">
    <w:name w:val="Tabla de cuadrícula 4 - Énfasis 4"/>
    <w:basedOn w:val="TableNormal"/>
    <w:uiPriority w:val="49"/>
    <w:rsid w:val="00A41D85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paragraph" w:styleId="BalloonText">
    <w:name w:val="Balloon Text"/>
    <w:basedOn w:val="Normal"/>
    <w:semiHidden/>
    <w:rsid w:val="004F3560"/>
    <w:rPr>
      <w:rFonts w:ascii="Tahoma" w:hAnsi="Tahoma" w:cs="Tahoma"/>
      <w:sz w:val="16"/>
      <w:szCs w:val="16"/>
    </w:rPr>
  </w:style>
  <w:style w:type="character" w:customStyle="1" w:styleId="Menzionenonrisolta">
    <w:name w:val="Menzione non risolta"/>
    <w:uiPriority w:val="99"/>
    <w:semiHidden/>
    <w:unhideWhenUsed/>
    <w:rsid w:val="00F7220C"/>
    <w:rPr>
      <w:color w:val="808080"/>
      <w:shd w:val="clear" w:color="auto" w:fill="E6E6E6"/>
    </w:rPr>
  </w:style>
  <w:style w:type="character" w:customStyle="1" w:styleId="jlqj4b">
    <w:name w:val="jlqj4b"/>
    <w:basedOn w:val="DefaultParagraphFont"/>
    <w:rsid w:val="004F1379"/>
  </w:style>
  <w:style w:type="character" w:customStyle="1" w:styleId="UnresolvedMention">
    <w:name w:val="Unresolved Mention"/>
    <w:basedOn w:val="DefaultParagraphFont"/>
    <w:uiPriority w:val="99"/>
    <w:semiHidden/>
    <w:unhideWhenUsed/>
    <w:rsid w:val="00FC21C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F55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557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57C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5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57CE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2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321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75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7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94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67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4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7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2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65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9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219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9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98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664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19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925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23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9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5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885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0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9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46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93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773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476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59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7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tpio.e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E445B-23CB-4D43-9D9E-17B8EB98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2845</Words>
  <Characters>1623</Characters>
  <Application>Microsoft Office Word</Application>
  <DocSecurity>0</DocSecurity>
  <Lines>13</Lines>
  <Paragraphs>8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Titolo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/>
      <vt:lpstr/>
      <vt:lpstr> </vt:lpstr>
      <vt:lpstr> </vt:lpstr>
      <vt:lpstr> </vt:lpstr>
    </vt:vector>
  </TitlesOfParts>
  <Company>idec</Company>
  <LinksUpToDate>false</LinksUpToDate>
  <CharactersWithSpaces>4460</CharactersWithSpaces>
  <SharedDoc>false</SharedDoc>
  <HLinks>
    <vt:vector size="6" baseType="variant">
      <vt:variant>
        <vt:i4>7012440</vt:i4>
      </vt:variant>
      <vt:variant>
        <vt:i4>3</vt:i4>
      </vt:variant>
      <vt:variant>
        <vt:i4>0</vt:i4>
      </vt:variant>
      <vt:variant>
        <vt:i4>5</vt:i4>
      </vt:variant>
      <vt:variant>
        <vt:lpwstr>mailto:info@itpio.eu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ID1-PC</dc:creator>
  <cp:lastModifiedBy>Sandra Prince</cp:lastModifiedBy>
  <cp:revision>4</cp:revision>
  <cp:lastPrinted>2013-07-08T12:18:00Z</cp:lastPrinted>
  <dcterms:created xsi:type="dcterms:W3CDTF">2021-03-15T11:32:00Z</dcterms:created>
  <dcterms:modified xsi:type="dcterms:W3CDTF">2021-04-06T12:46:00Z</dcterms:modified>
</cp:coreProperties>
</file>