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1591CB8C" w:rsidR="008F22C9" w:rsidRPr="009A55EE" w:rsidRDefault="008F22C9" w:rsidP="008F22C9">
      <w:pPr>
        <w:spacing w:after="0" w:line="240" w:lineRule="auto"/>
        <w:jc w:val="right"/>
        <w:rPr>
          <w:rFonts w:ascii="Times New Roman" w:hAnsi="Times New Roman" w:cs="Times New Roman"/>
          <w:bCs/>
        </w:rPr>
      </w:pPr>
      <w:r w:rsidRPr="009A55EE">
        <w:rPr>
          <w:rFonts w:ascii="Times New Roman" w:hAnsi="Times New Roman" w:cs="Times New Roman"/>
          <w:bCs/>
        </w:rPr>
        <w:t>Nolikuma 2.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1F13CE1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4937FF" w:rsidRPr="009A55EE">
        <w:rPr>
          <w:rFonts w:ascii="Times New Roman" w:hAnsi="Times New Roman" w:cs="Times New Roman"/>
          <w:b/>
        </w:rPr>
        <w:t>Atveseļošanas fonda projekta Nr. 2.3.1.4.i.0/1/23/I/CFLA/001</w:t>
      </w:r>
    </w:p>
    <w:p w14:paraId="2D2D0494" w14:textId="05911ECF" w:rsidR="002350B5" w:rsidRPr="009A55EE" w:rsidRDefault="004937FF"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 “Individuālo mācību kontu pieejas attīstība” </w:t>
      </w:r>
      <w:r w:rsidR="002350B5" w:rsidRPr="009A55EE">
        <w:rPr>
          <w:rFonts w:ascii="Times New Roman" w:hAnsi="Times New Roman" w:cs="Times New Roman"/>
          <w:b/>
        </w:rPr>
        <w:t>izglītības iestāžu</w:t>
      </w:r>
      <w:r w:rsidR="00B47E53" w:rsidRPr="009A55EE">
        <w:rPr>
          <w:rFonts w:ascii="Times New Roman" w:hAnsi="Times New Roman" w:cs="Times New Roman"/>
          <w:b/>
        </w:rPr>
        <w:t xml:space="preserve"> </w:t>
      </w:r>
      <w:r w:rsidR="008410ED">
        <w:rPr>
          <w:rFonts w:ascii="Times New Roman" w:hAnsi="Times New Roman" w:cs="Times New Roman"/>
          <w:b/>
        </w:rPr>
        <w:t>3</w:t>
      </w:r>
      <w:r w:rsidR="00D825CC" w:rsidRPr="009A55EE">
        <w:rPr>
          <w:rFonts w:ascii="Times New Roman" w:hAnsi="Times New Roman" w:cs="Times New Roman"/>
          <w:b/>
        </w:rPr>
        <w:t xml:space="preserve">.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4EEB4862" w:rsidR="00D64918" w:rsidRPr="009A55EE" w:rsidRDefault="00D64918" w:rsidP="00850441">
      <w:pPr>
        <w:tabs>
          <w:tab w:val="left" w:pos="5964"/>
          <w:tab w:val="left" w:pos="8515"/>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4F37A2E5"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Pr="009A55EE">
        <w:rPr>
          <w:rFonts w:ascii="Times New Roman" w:hAnsi="Times New Roman" w:cs="Times New Roman"/>
          <w:u w:val="single"/>
        </w:rPr>
        <w:tab/>
      </w:r>
      <w:r w:rsidR="00850441" w:rsidRPr="009A55EE">
        <w:rPr>
          <w:rFonts w:ascii="Times New Roman" w:hAnsi="Times New Roman" w:cs="Times New Roman"/>
          <w:u w:val="single"/>
        </w:rPr>
        <w:tab/>
      </w:r>
    </w:p>
    <w:p w14:paraId="00312B8E" w14:textId="24710E2C"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299F1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850441" w:rsidRPr="009A55EE">
        <w:rPr>
          <w:rFonts w:ascii="Times New Roman" w:hAnsi="Times New Roman" w:cs="Times New Roman"/>
        </w:rPr>
        <w:t>_________________________</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F89EA66" w14:textId="77777777" w:rsidR="00D64918" w:rsidRPr="009A55EE" w:rsidRDefault="00D64918" w:rsidP="00D64918">
      <w:pPr>
        <w:tabs>
          <w:tab w:val="right" w:pos="8647"/>
        </w:tabs>
        <w:spacing w:after="0"/>
        <w:ind w:right="-58"/>
        <w:rPr>
          <w:rFonts w:ascii="Times New Roman" w:hAnsi="Times New Roman" w:cs="Times New Roman"/>
          <w:bCs/>
          <w:u w:val="single"/>
        </w:rPr>
      </w:pPr>
    </w:p>
    <w:p w14:paraId="28F22AD1" w14:textId="77777777" w:rsidR="00D64918" w:rsidRPr="009A55EE"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9A55EE">
        <w:rPr>
          <w:rFonts w:ascii="Times New Roman" w:hAnsi="Times New Roman" w:cs="Times New Roman"/>
          <w:b/>
          <w:bCs/>
          <w:lang w:bidi="he-IL"/>
        </w:rPr>
        <w:t xml:space="preserve">Pretendents </w:t>
      </w:r>
      <w:r w:rsidRPr="009A55EE">
        <w:rPr>
          <w:rFonts w:ascii="Times New Roman" w:hAnsi="Times New Roman" w:cs="Times New Roman"/>
          <w:b/>
          <w:bCs/>
          <w:lang w:bidi="he-IL"/>
        </w:rPr>
        <w:t xml:space="preserve">apliecina, ka: </w:t>
      </w:r>
    </w:p>
    <w:p w14:paraId="6D614CA5" w14:textId="462AFEB8" w:rsidR="00D64918" w:rsidRPr="009A55EE"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visas </w:t>
      </w:r>
      <w:r w:rsidR="00667294" w:rsidRPr="009A55EE">
        <w:rPr>
          <w:rFonts w:ascii="Times New Roman" w:hAnsi="Times New Roman" w:cs="Times New Roman"/>
        </w:rPr>
        <w:t>iesniegumā</w:t>
      </w:r>
      <w:r w:rsidR="004937FF" w:rsidRPr="009A55EE">
        <w:rPr>
          <w:rFonts w:ascii="Times New Roman" w:hAnsi="Times New Roman" w:cs="Times New Roman"/>
        </w:rPr>
        <w:t xml:space="preserve"> un pieteikumā</w:t>
      </w:r>
      <w:r w:rsidRPr="009A55EE">
        <w:rPr>
          <w:rFonts w:ascii="Times New Roman" w:hAnsi="Times New Roman" w:cs="Times New Roman"/>
        </w:rPr>
        <w:t xml:space="preserve"> sniegtās ziņas ir patiesas;</w:t>
      </w:r>
    </w:p>
    <w:p w14:paraId="7FE99ED1" w14:textId="350990CA" w:rsidR="00AF6C6F" w:rsidRPr="009A55EE"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iesniegumu</w:t>
      </w:r>
      <w:r w:rsidR="00D64918" w:rsidRPr="009A55EE">
        <w:rPr>
          <w:rFonts w:ascii="Times New Roman" w:hAnsi="Times New Roman" w:cs="Times New Roman"/>
        </w:rPr>
        <w:t xml:space="preserve"> par piedalīšanos </w:t>
      </w:r>
      <w:r w:rsidR="009B4109" w:rsidRPr="009A55EE">
        <w:rPr>
          <w:rFonts w:ascii="Times New Roman" w:hAnsi="Times New Roman" w:cs="Times New Roman"/>
        </w:rPr>
        <w:t xml:space="preserve">izglītības iestāžu atlasē </w:t>
      </w:r>
      <w:r w:rsidR="00D64918" w:rsidRPr="009A55EE">
        <w:rPr>
          <w:rFonts w:ascii="Times New Roman" w:hAnsi="Times New Roman" w:cs="Times New Roman"/>
        </w:rPr>
        <w:t>p</w:t>
      </w:r>
      <w:r w:rsidR="00435355" w:rsidRPr="009A55EE">
        <w:rPr>
          <w:rFonts w:ascii="Times New Roman" w:hAnsi="Times New Roman" w:cs="Times New Roman"/>
        </w:rPr>
        <w:t xml:space="preserve">arakstījusi </w:t>
      </w:r>
      <w:proofErr w:type="spellStart"/>
      <w:r w:rsidR="00435355" w:rsidRPr="009A55EE">
        <w:rPr>
          <w:rFonts w:ascii="Times New Roman" w:hAnsi="Times New Roman" w:cs="Times New Roman"/>
        </w:rPr>
        <w:t>paraksttiesīga</w:t>
      </w:r>
      <w:proofErr w:type="spellEnd"/>
      <w:r w:rsidR="00435355" w:rsidRPr="009A55EE">
        <w:rPr>
          <w:rFonts w:ascii="Times New Roman" w:hAnsi="Times New Roman" w:cs="Times New Roman"/>
        </w:rPr>
        <w:t xml:space="preserve"> vai </w:t>
      </w:r>
      <w:r w:rsidR="001B5912" w:rsidRPr="009A55EE">
        <w:rPr>
          <w:rFonts w:ascii="Times New Roman" w:hAnsi="Times New Roman" w:cs="Times New Roman"/>
        </w:rPr>
        <w:t xml:space="preserve">pretendenta </w:t>
      </w:r>
      <w:r w:rsidR="00BD4FB4" w:rsidRPr="009A55EE">
        <w:rPr>
          <w:rFonts w:ascii="Times New Roman" w:hAnsi="Times New Roman" w:cs="Times New Roman"/>
        </w:rPr>
        <w:t>pilnvarota persona</w:t>
      </w:r>
      <w:r w:rsidR="004937FF" w:rsidRPr="009A55EE">
        <w:rPr>
          <w:rFonts w:ascii="Times New Roman" w:hAnsi="Times New Roman" w:cs="Times New Roman"/>
        </w:rPr>
        <w:t>;</w:t>
      </w:r>
    </w:p>
    <w:p w14:paraId="05200464" w14:textId="636EC123" w:rsidR="004937FF" w:rsidRPr="009A55EE"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ir iepazinies ar Atveseļošanās fonda projekta Nr. 2.3.1.4.i.0/1/23/I/CFLA/001 “Individuālo mācību kontu pieejas attīstība” izglītības iestāžu </w:t>
      </w:r>
      <w:r w:rsidR="0026585D">
        <w:rPr>
          <w:rFonts w:ascii="Times New Roman" w:hAnsi="Times New Roman" w:cs="Times New Roman"/>
        </w:rPr>
        <w:t>3</w:t>
      </w:r>
      <w:r w:rsidRPr="009A55EE">
        <w:rPr>
          <w:rFonts w:ascii="Times New Roman" w:hAnsi="Times New Roman" w:cs="Times New Roman"/>
        </w:rPr>
        <w:t xml:space="preserve">. uzaicinājuma atlases nolikumā un tā pielikumos, kā arī citos izglītības iestāžu </w:t>
      </w:r>
      <w:r w:rsidR="00815357">
        <w:rPr>
          <w:rFonts w:ascii="Times New Roman" w:hAnsi="Times New Roman" w:cs="Times New Roman"/>
        </w:rPr>
        <w:t>3</w:t>
      </w:r>
      <w:r w:rsidRPr="009A55EE">
        <w:rPr>
          <w:rFonts w:ascii="Times New Roman" w:hAnsi="Times New Roman" w:cs="Times New Roman"/>
        </w:rPr>
        <w:t>. uzaicinājuma atlases dokumentos ietvertajiem noteikumiem.</w:t>
      </w:r>
    </w:p>
    <w:p w14:paraId="0BD8BE8E" w14:textId="633A5153" w:rsidR="00BD567D" w:rsidRPr="009A55EE" w:rsidRDefault="00BD567D" w:rsidP="00AB651F">
      <w:pPr>
        <w:widowControl w:val="0"/>
        <w:tabs>
          <w:tab w:val="left" w:pos="993"/>
        </w:tabs>
        <w:spacing w:after="0" w:line="240" w:lineRule="auto"/>
        <w:ind w:left="851" w:right="-2"/>
        <w:jc w:val="both"/>
        <w:rPr>
          <w:rFonts w:ascii="Times New Roman" w:hAnsi="Times New Roman" w:cs="Times New Roman"/>
        </w:rPr>
      </w:pPr>
    </w:p>
    <w:p w14:paraId="3F9CA927" w14:textId="7C0E3798" w:rsidR="00DC40D5" w:rsidRPr="009A55EE" w:rsidRDefault="00DC40D5" w:rsidP="00DC40D5">
      <w:pPr>
        <w:pStyle w:val="ListParagraph"/>
        <w:widowControl w:val="0"/>
        <w:numPr>
          <w:ilvl w:val="0"/>
          <w:numId w:val="1"/>
        </w:numPr>
        <w:tabs>
          <w:tab w:val="left" w:pos="993"/>
        </w:tabs>
        <w:ind w:left="426"/>
        <w:jc w:val="both"/>
        <w:rPr>
          <w:rFonts w:ascii="Times New Roman" w:hAnsi="Times New Roman" w:cs="Times New Roman"/>
        </w:rPr>
      </w:pPr>
      <w:r w:rsidRPr="009A55EE">
        <w:rPr>
          <w:rFonts w:ascii="Times New Roman" w:hAnsi="Times New Roman" w:cs="Times New Roman"/>
          <w:b/>
          <w:bCs/>
        </w:rPr>
        <w:t>Pretendents deklarē, ka</w:t>
      </w:r>
      <w:r w:rsidRPr="009A55EE">
        <w:rPr>
          <w:rFonts w:ascii="Times New Roman" w:hAnsi="Times New Roman" w:cs="Times New Roman"/>
        </w:rPr>
        <w:t xml:space="preserve"> uz pretendentu nav attiecināms neviens no izslēgšanas kritērijiem, kas noteikti Eiropas Parlamenta un Padomes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proti,</w:t>
      </w:r>
    </w:p>
    <w:tbl>
      <w:tblPr>
        <w:tblW w:w="5000" w:type="pct"/>
        <w:tblCellMar>
          <w:left w:w="0" w:type="dxa"/>
          <w:right w:w="0" w:type="dxa"/>
        </w:tblCellMar>
        <w:tblLook w:val="04A0" w:firstRow="1" w:lastRow="0" w:firstColumn="1" w:lastColumn="0" w:noHBand="0" w:noVBand="1"/>
      </w:tblPr>
      <w:tblGrid>
        <w:gridCol w:w="597"/>
        <w:gridCol w:w="9041"/>
      </w:tblGrid>
      <w:tr w:rsidR="00DC40D5" w:rsidRPr="009A55EE" w14:paraId="6090BCAA" w14:textId="77777777" w:rsidTr="001501A7">
        <w:tc>
          <w:tcPr>
            <w:tcW w:w="0" w:type="auto"/>
            <w:shd w:val="clear" w:color="auto" w:fill="auto"/>
            <w:hideMark/>
          </w:tcPr>
          <w:p w14:paraId="78121BA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w:t>
            </w:r>
          </w:p>
        </w:tc>
        <w:tc>
          <w:tcPr>
            <w:tcW w:w="0" w:type="auto"/>
            <w:shd w:val="clear" w:color="auto" w:fill="auto"/>
            <w:hideMark/>
          </w:tcPr>
          <w:p w14:paraId="69BBB161" w14:textId="037728EF"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 xml:space="preserve">persona vai subjekts ir bankrotējis vai tam tiek piemērota maksātnespējas vai likvidācijas procedūra, tā aktīvus pārvalda likvidators vai tiesa, tam ir mierizlīgums ar kreditoriem, tā </w:t>
            </w:r>
            <w:proofErr w:type="spellStart"/>
            <w:r w:rsidRPr="009A55EE">
              <w:rPr>
                <w:rFonts w:ascii="Times New Roman" w:hAnsi="Times New Roman" w:cs="Times New Roman"/>
              </w:rPr>
              <w:lastRenderedPageBreak/>
              <w:t>darījumdarbība</w:t>
            </w:r>
            <w:proofErr w:type="spellEnd"/>
            <w:r w:rsidRPr="009A55EE">
              <w:rPr>
                <w:rFonts w:ascii="Times New Roman" w:hAnsi="Times New Roman" w:cs="Times New Roman"/>
              </w:rPr>
              <w:t xml:space="preserve"> ir apturēta vai j</w:t>
            </w:r>
            <w:r w:rsidR="00421470" w:rsidRPr="009A55EE">
              <w:rPr>
                <w:rFonts w:ascii="Times New Roman" w:hAnsi="Times New Roman" w:cs="Times New Roman"/>
              </w:rPr>
              <w:t>a</w:t>
            </w:r>
            <w:r w:rsidRPr="009A55EE">
              <w:rPr>
                <w:rFonts w:ascii="Times New Roman" w:hAnsi="Times New Roman" w:cs="Times New Roman"/>
              </w:rPr>
              <w:t xml:space="preserve"> tas ir nonācis citā analogā situācijā, kas izriet no līdzīgas procedūras, kura paredzēta Savienības vai valsts tiesībās;</w:t>
            </w:r>
          </w:p>
        </w:tc>
      </w:tr>
    </w:tbl>
    <w:p w14:paraId="2BA2AB36"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73597104" w14:textId="77777777" w:rsidTr="001501A7">
        <w:tc>
          <w:tcPr>
            <w:tcW w:w="0" w:type="auto"/>
            <w:shd w:val="clear" w:color="auto" w:fill="auto"/>
            <w:hideMark/>
          </w:tcPr>
          <w:p w14:paraId="1A8F0E3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b)</w:t>
            </w:r>
          </w:p>
        </w:tc>
        <w:tc>
          <w:tcPr>
            <w:tcW w:w="0" w:type="auto"/>
            <w:shd w:val="clear" w:color="auto" w:fill="auto"/>
            <w:hideMark/>
          </w:tcPr>
          <w:p w14:paraId="7D20EE0D"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nav izpildījis savus pienākumus saistībā ar nodokļu maksāšanu vai sociālā nodrošinājuma iemaksu veikšanu saskaņā ar piemērojamiem tiesību aktiem;</w:t>
            </w:r>
          </w:p>
        </w:tc>
      </w:tr>
    </w:tbl>
    <w:p w14:paraId="49518FE1"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7"/>
        <w:gridCol w:w="9041"/>
      </w:tblGrid>
      <w:tr w:rsidR="00DC40D5" w:rsidRPr="009A55EE" w14:paraId="03678DB2" w14:textId="77777777" w:rsidTr="001501A7">
        <w:tc>
          <w:tcPr>
            <w:tcW w:w="0" w:type="auto"/>
            <w:shd w:val="clear" w:color="auto" w:fill="auto"/>
            <w:hideMark/>
          </w:tcPr>
          <w:p w14:paraId="59097418"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c)</w:t>
            </w:r>
          </w:p>
        </w:tc>
        <w:tc>
          <w:tcPr>
            <w:tcW w:w="0" w:type="auto"/>
            <w:shd w:val="clear" w:color="auto" w:fill="auto"/>
            <w:hideMark/>
          </w:tcPr>
          <w:p w14:paraId="5AB78FE3"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5000" w:type="pct"/>
              <w:tblCellMar>
                <w:left w:w="0" w:type="dxa"/>
                <w:right w:w="0" w:type="dxa"/>
              </w:tblCellMar>
              <w:tblLook w:val="04A0" w:firstRow="1" w:lastRow="0" w:firstColumn="1" w:lastColumn="0" w:noHBand="0" w:noVBand="1"/>
            </w:tblPr>
            <w:tblGrid>
              <w:gridCol w:w="561"/>
              <w:gridCol w:w="8480"/>
            </w:tblGrid>
            <w:tr w:rsidR="00DC40D5" w:rsidRPr="009A55EE" w14:paraId="2FB80259" w14:textId="77777777" w:rsidTr="001501A7">
              <w:tc>
                <w:tcPr>
                  <w:tcW w:w="0" w:type="auto"/>
                  <w:shd w:val="clear" w:color="auto" w:fill="auto"/>
                  <w:hideMark/>
                </w:tcPr>
                <w:p w14:paraId="4F17E921"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w:t>
                  </w:r>
                </w:p>
              </w:tc>
              <w:tc>
                <w:tcPr>
                  <w:tcW w:w="0" w:type="auto"/>
                  <w:shd w:val="clear" w:color="auto" w:fill="auto"/>
                  <w:hideMark/>
                </w:tcPr>
                <w:p w14:paraId="635785E1"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 xml:space="preserve">tādas informācijas sagrozīšana krāpnieciskos nolūkos vai nolaidības rezultātā, kas jāsniedz, lai pārbaudītu, vai nepastāv izslēgšanas iemesli un vai ir izpildīti </w:t>
                  </w:r>
                  <w:proofErr w:type="spellStart"/>
                  <w:r w:rsidRPr="009A55EE">
                    <w:rPr>
                      <w:rFonts w:ascii="Times New Roman" w:hAnsi="Times New Roman" w:cs="Times New Roman"/>
                    </w:rPr>
                    <w:t>attiecināmības</w:t>
                  </w:r>
                  <w:proofErr w:type="spellEnd"/>
                  <w:r w:rsidRPr="009A55EE">
                    <w:rPr>
                      <w:rFonts w:ascii="Times New Roman" w:hAnsi="Times New Roman" w:cs="Times New Roman"/>
                    </w:rPr>
                    <w:t xml:space="preserve"> vai atlases kritēriji, vai kas jāsniedz, pildot juridiskās saistības;</w:t>
                  </w:r>
                </w:p>
              </w:tc>
            </w:tr>
          </w:tbl>
          <w:p w14:paraId="413EE29B"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9"/>
              <w:gridCol w:w="8382"/>
            </w:tblGrid>
            <w:tr w:rsidR="00DC40D5" w:rsidRPr="009A55EE" w14:paraId="088289FC" w14:textId="77777777" w:rsidTr="001501A7">
              <w:tc>
                <w:tcPr>
                  <w:tcW w:w="0" w:type="auto"/>
                  <w:shd w:val="clear" w:color="auto" w:fill="auto"/>
                  <w:hideMark/>
                </w:tcPr>
                <w:p w14:paraId="248818B8"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w:t>
                  </w:r>
                </w:p>
              </w:tc>
              <w:tc>
                <w:tcPr>
                  <w:tcW w:w="0" w:type="auto"/>
                  <w:shd w:val="clear" w:color="auto" w:fill="auto"/>
                  <w:hideMark/>
                </w:tcPr>
                <w:p w14:paraId="14291E77"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nolīguma noslēgšana ar citām personām vai subjektiem nolūkā izkropļot konkurenci;</w:t>
                  </w:r>
                </w:p>
              </w:tc>
            </w:tr>
          </w:tbl>
          <w:p w14:paraId="12F4385B" w14:textId="77777777" w:rsidR="00DC40D5" w:rsidRPr="009A55EE" w:rsidRDefault="00DC40D5" w:rsidP="00DC40D5">
            <w:pPr>
              <w:ind w:left="426"/>
              <w:jc w:val="both"/>
              <w:rPr>
                <w:rFonts w:ascii="Times New Roman" w:hAnsi="Times New Roman" w:cs="Times New Roman"/>
                <w:vanish/>
              </w:rPr>
            </w:pPr>
          </w:p>
          <w:tbl>
            <w:tblPr>
              <w:tblW w:w="4482" w:type="pct"/>
              <w:tblCellMar>
                <w:left w:w="0" w:type="dxa"/>
                <w:right w:w="0" w:type="dxa"/>
              </w:tblCellMar>
              <w:tblLook w:val="04A0" w:firstRow="1" w:lastRow="0" w:firstColumn="1" w:lastColumn="0" w:noHBand="0" w:noVBand="1"/>
            </w:tblPr>
            <w:tblGrid>
              <w:gridCol w:w="683"/>
              <w:gridCol w:w="7421"/>
            </w:tblGrid>
            <w:tr w:rsidR="00DC40D5" w:rsidRPr="009A55EE" w14:paraId="232DBDC9" w14:textId="77777777" w:rsidTr="00450982">
              <w:tc>
                <w:tcPr>
                  <w:tcW w:w="237" w:type="pct"/>
                  <w:shd w:val="clear" w:color="auto" w:fill="auto"/>
                  <w:hideMark/>
                </w:tcPr>
                <w:p w14:paraId="3E22AA30"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iii)</w:t>
                  </w:r>
                </w:p>
              </w:tc>
              <w:tc>
                <w:tcPr>
                  <w:tcW w:w="0" w:type="auto"/>
                  <w:shd w:val="clear" w:color="auto" w:fill="auto"/>
                  <w:hideMark/>
                </w:tcPr>
                <w:p w14:paraId="52E7D6F1" w14:textId="77777777" w:rsidR="00DC40D5" w:rsidRPr="009A55EE" w:rsidRDefault="00DC40D5" w:rsidP="00450982">
                  <w:pPr>
                    <w:ind w:left="381"/>
                    <w:jc w:val="both"/>
                    <w:rPr>
                      <w:rFonts w:ascii="Times New Roman" w:hAnsi="Times New Roman" w:cs="Times New Roman"/>
                    </w:rPr>
                  </w:pPr>
                  <w:r w:rsidRPr="009A55EE">
                    <w:rPr>
                      <w:rFonts w:ascii="Times New Roman" w:hAnsi="Times New Roman" w:cs="Times New Roman"/>
                    </w:rPr>
                    <w:t>intelektuālā īpašuma tiesību pārkāpums;</w:t>
                  </w:r>
                </w:p>
              </w:tc>
            </w:tr>
          </w:tbl>
          <w:p w14:paraId="2CD68084"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1"/>
              <w:gridCol w:w="8370"/>
            </w:tblGrid>
            <w:tr w:rsidR="00DC40D5" w:rsidRPr="009A55EE" w14:paraId="617EDAAA" w14:textId="77777777" w:rsidTr="001501A7">
              <w:tc>
                <w:tcPr>
                  <w:tcW w:w="0" w:type="auto"/>
                  <w:shd w:val="clear" w:color="auto" w:fill="auto"/>
                  <w:hideMark/>
                </w:tcPr>
                <w:p w14:paraId="3C0D2025"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iv)</w:t>
                  </w:r>
                </w:p>
              </w:tc>
              <w:tc>
                <w:tcPr>
                  <w:tcW w:w="0" w:type="auto"/>
                  <w:shd w:val="clear" w:color="auto" w:fill="auto"/>
                  <w:hideMark/>
                </w:tcPr>
                <w:p w14:paraId="5E96FD43"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mēģinājums piešķiršanas procedūras laikā ietekmēt atbildīgā kredītrīkotāja lēmumu pieņemšanu;</w:t>
                  </w:r>
                </w:p>
              </w:tc>
            </w:tr>
          </w:tbl>
          <w:p w14:paraId="5A97981A"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8431"/>
            </w:tblGrid>
            <w:tr w:rsidR="00DC40D5" w:rsidRPr="009A55EE" w14:paraId="733EC1AB" w14:textId="77777777" w:rsidTr="001501A7">
              <w:tc>
                <w:tcPr>
                  <w:tcW w:w="0" w:type="auto"/>
                  <w:shd w:val="clear" w:color="auto" w:fill="auto"/>
                  <w:hideMark/>
                </w:tcPr>
                <w:p w14:paraId="04B31050"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v)</w:t>
                  </w:r>
                </w:p>
              </w:tc>
              <w:tc>
                <w:tcPr>
                  <w:tcW w:w="0" w:type="auto"/>
                  <w:shd w:val="clear" w:color="auto" w:fill="auto"/>
                  <w:hideMark/>
                </w:tcPr>
                <w:p w14:paraId="648591FF"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mēģinājums iegūt konfidenciālu informāciju, kas tam varētu dot nepamatotas priekšrocības piešķiršanas procedūrā;</w:t>
                  </w:r>
                </w:p>
              </w:tc>
            </w:tr>
          </w:tbl>
          <w:p w14:paraId="4998BBC0" w14:textId="77777777" w:rsidR="00DC40D5" w:rsidRPr="009A55EE" w:rsidRDefault="00DC40D5" w:rsidP="00DC40D5">
            <w:pPr>
              <w:ind w:left="426"/>
              <w:jc w:val="both"/>
              <w:rPr>
                <w:rFonts w:ascii="Times New Roman" w:hAnsi="Times New Roman" w:cs="Times New Roman"/>
              </w:rPr>
            </w:pPr>
          </w:p>
        </w:tc>
      </w:tr>
    </w:tbl>
    <w:p w14:paraId="36B38A15"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3EAB6BF6" w14:textId="77777777" w:rsidTr="001501A7">
        <w:tc>
          <w:tcPr>
            <w:tcW w:w="0" w:type="auto"/>
            <w:shd w:val="clear" w:color="auto" w:fill="auto"/>
            <w:hideMark/>
          </w:tcPr>
          <w:p w14:paraId="20C505BF"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d)</w:t>
            </w:r>
          </w:p>
        </w:tc>
        <w:tc>
          <w:tcPr>
            <w:tcW w:w="0" w:type="auto"/>
            <w:shd w:val="clear" w:color="auto" w:fill="auto"/>
            <w:hideMark/>
          </w:tcPr>
          <w:p w14:paraId="417A3A1E"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561"/>
              <w:gridCol w:w="8467"/>
            </w:tblGrid>
            <w:tr w:rsidR="00DC40D5" w:rsidRPr="009A55EE" w14:paraId="4844A323" w14:textId="77777777" w:rsidTr="001501A7">
              <w:tc>
                <w:tcPr>
                  <w:tcW w:w="0" w:type="auto"/>
                  <w:shd w:val="clear" w:color="auto" w:fill="auto"/>
                  <w:hideMark/>
                </w:tcPr>
                <w:p w14:paraId="0914608D"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w:t>
                  </w:r>
                </w:p>
              </w:tc>
              <w:tc>
                <w:tcPr>
                  <w:tcW w:w="0" w:type="auto"/>
                  <w:shd w:val="clear" w:color="auto" w:fill="auto"/>
                  <w:hideMark/>
                </w:tcPr>
                <w:p w14:paraId="6DC8B7EB" w14:textId="16A93D71"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krāpšana Eiropas Parlamenta un Padomes Direktīvas (ES) 2017/1371 3. panta un ar Padomes 1995. gada 26. jūlija aktu izstrādātās Konvencijas par Eiropas Kopienu finansiālo interešu aizsardzību 1. panta nozīmē;</w:t>
                  </w:r>
                </w:p>
              </w:tc>
            </w:tr>
          </w:tbl>
          <w:p w14:paraId="0C335DCB"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2"/>
              <w:gridCol w:w="8406"/>
            </w:tblGrid>
            <w:tr w:rsidR="00DC40D5" w:rsidRPr="009A55EE" w14:paraId="56023FE6" w14:textId="77777777" w:rsidTr="001501A7">
              <w:tc>
                <w:tcPr>
                  <w:tcW w:w="0" w:type="auto"/>
                  <w:shd w:val="clear" w:color="auto" w:fill="auto"/>
                  <w:hideMark/>
                </w:tcPr>
                <w:p w14:paraId="29A1F3B0"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w:t>
                  </w:r>
                </w:p>
              </w:tc>
              <w:tc>
                <w:tcPr>
                  <w:tcW w:w="0" w:type="auto"/>
                  <w:shd w:val="clear" w:color="auto" w:fill="auto"/>
                  <w:hideMark/>
                </w:tcPr>
                <w:p w14:paraId="450E7098" w14:textId="1A94C59C"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bl>
          <w:p w14:paraId="2F5A3BBD"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83"/>
              <w:gridCol w:w="8345"/>
            </w:tblGrid>
            <w:tr w:rsidR="00DC40D5" w:rsidRPr="009A55EE" w14:paraId="6A54DD71" w14:textId="77777777" w:rsidTr="001501A7">
              <w:tc>
                <w:tcPr>
                  <w:tcW w:w="0" w:type="auto"/>
                  <w:shd w:val="clear" w:color="auto" w:fill="auto"/>
                  <w:hideMark/>
                </w:tcPr>
                <w:p w14:paraId="33B28BB1"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iii)</w:t>
                  </w:r>
                </w:p>
              </w:tc>
              <w:tc>
                <w:tcPr>
                  <w:tcW w:w="0" w:type="auto"/>
                  <w:shd w:val="clear" w:color="auto" w:fill="auto"/>
                  <w:hideMark/>
                </w:tcPr>
                <w:p w14:paraId="63A5CA75" w14:textId="020C2CFB"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rīcība saistībā ar līdzdalību noziedzīgā organizācijā, kā minēts Padomes Pamatlēmuma 2008/841/TI 2. pantā;</w:t>
                  </w:r>
                </w:p>
              </w:tc>
            </w:tr>
          </w:tbl>
          <w:p w14:paraId="54C02A51"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1"/>
              <w:gridCol w:w="8357"/>
            </w:tblGrid>
            <w:tr w:rsidR="00DC40D5" w:rsidRPr="009A55EE" w14:paraId="2E01D73B" w14:textId="77777777" w:rsidTr="001501A7">
              <w:tc>
                <w:tcPr>
                  <w:tcW w:w="0" w:type="auto"/>
                  <w:shd w:val="clear" w:color="auto" w:fill="auto"/>
                  <w:hideMark/>
                </w:tcPr>
                <w:p w14:paraId="6B243F5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iv)</w:t>
                  </w:r>
                </w:p>
              </w:tc>
              <w:tc>
                <w:tcPr>
                  <w:tcW w:w="0" w:type="auto"/>
                  <w:shd w:val="clear" w:color="auto" w:fill="auto"/>
                  <w:hideMark/>
                </w:tcPr>
                <w:p w14:paraId="689EC53E" w14:textId="5EF3511B"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nelikumīgi iegūtu līdzekļu legalizēšana vai teroristu finansēšana Eiropas Parlamenta un Padomes Direktīvas (ES) 2015/849 1. panta 3., 4. un 5. punkta nozīmē;</w:t>
                  </w:r>
                </w:p>
              </w:tc>
            </w:tr>
          </w:tbl>
          <w:p w14:paraId="17AAC801"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8418"/>
            </w:tblGrid>
            <w:tr w:rsidR="00DC40D5" w:rsidRPr="009A55EE" w14:paraId="25CE0D69" w14:textId="77777777" w:rsidTr="001501A7">
              <w:tc>
                <w:tcPr>
                  <w:tcW w:w="0" w:type="auto"/>
                  <w:shd w:val="clear" w:color="auto" w:fill="auto"/>
                  <w:hideMark/>
                </w:tcPr>
                <w:p w14:paraId="0DC7927A"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v)</w:t>
                  </w:r>
                </w:p>
              </w:tc>
              <w:tc>
                <w:tcPr>
                  <w:tcW w:w="0" w:type="auto"/>
                  <w:shd w:val="clear" w:color="auto" w:fill="auto"/>
                  <w:hideMark/>
                </w:tcPr>
                <w:p w14:paraId="3C4B0A11" w14:textId="1097620F"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teroristu nodarījumi vai nodarījumi, kas saistīti ar teroristu darbībām, kā definēts attiecīgi Padomes Pamatlēmuma 2002/475/TI 1. un 3. pantā, vai kūdīšana, atbalstīšana, līdzdalība vai mēģinājums izdarīt šādus nodarījumus, kā minēts minētā lēmuma 4. pantā;</w:t>
                  </w:r>
                </w:p>
              </w:tc>
            </w:tr>
          </w:tbl>
          <w:p w14:paraId="6CE549D0"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1"/>
              <w:gridCol w:w="8357"/>
            </w:tblGrid>
            <w:tr w:rsidR="00DC40D5" w:rsidRPr="009A55EE" w14:paraId="2281E867" w14:textId="77777777" w:rsidTr="001501A7">
              <w:tc>
                <w:tcPr>
                  <w:tcW w:w="0" w:type="auto"/>
                  <w:shd w:val="clear" w:color="auto" w:fill="auto"/>
                  <w:hideMark/>
                </w:tcPr>
                <w:p w14:paraId="334D9425"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vi)</w:t>
                  </w:r>
                </w:p>
              </w:tc>
              <w:tc>
                <w:tcPr>
                  <w:tcW w:w="0" w:type="auto"/>
                  <w:shd w:val="clear" w:color="auto" w:fill="auto"/>
                  <w:hideMark/>
                </w:tcPr>
                <w:p w14:paraId="4239125A" w14:textId="0FF6CF51"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bērnu darbs vai citi nodarījumi, kas saistīti ar cilvēku tirdzniecību, kā minēts Eiropas Parlamenta un Padomes Direktīvas 2011/36/ES 2. pantā;</w:t>
                  </w:r>
                </w:p>
              </w:tc>
            </w:tr>
          </w:tbl>
          <w:p w14:paraId="6CBD8BDC" w14:textId="77777777" w:rsidR="00DC40D5" w:rsidRPr="009A55EE" w:rsidRDefault="00DC40D5" w:rsidP="00DC40D5">
            <w:pPr>
              <w:ind w:left="426"/>
              <w:jc w:val="both"/>
              <w:rPr>
                <w:rFonts w:ascii="Times New Roman" w:hAnsi="Times New Roman" w:cs="Times New Roman"/>
              </w:rPr>
            </w:pPr>
          </w:p>
        </w:tc>
      </w:tr>
    </w:tbl>
    <w:p w14:paraId="51598BB7"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7"/>
        <w:gridCol w:w="9041"/>
      </w:tblGrid>
      <w:tr w:rsidR="00DC40D5" w:rsidRPr="009A55EE" w14:paraId="2541C3F6" w14:textId="77777777" w:rsidTr="001501A7">
        <w:tc>
          <w:tcPr>
            <w:tcW w:w="0" w:type="auto"/>
            <w:shd w:val="clear" w:color="auto" w:fill="auto"/>
            <w:hideMark/>
          </w:tcPr>
          <w:p w14:paraId="7351D307"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e)</w:t>
            </w:r>
          </w:p>
        </w:tc>
        <w:tc>
          <w:tcPr>
            <w:tcW w:w="0" w:type="auto"/>
            <w:shd w:val="clear" w:color="auto" w:fill="auto"/>
            <w:hideMark/>
          </w:tcPr>
          <w:p w14:paraId="2519B4CC"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811"/>
              <w:gridCol w:w="8230"/>
            </w:tblGrid>
            <w:tr w:rsidR="00DC40D5" w:rsidRPr="009A55EE" w14:paraId="5AFAC30F" w14:textId="77777777" w:rsidTr="001501A7">
              <w:tc>
                <w:tcPr>
                  <w:tcW w:w="0" w:type="auto"/>
                  <w:shd w:val="clear" w:color="auto" w:fill="auto"/>
                  <w:hideMark/>
                </w:tcPr>
                <w:p w14:paraId="6639B652"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w:t>
                  </w:r>
                </w:p>
              </w:tc>
              <w:tc>
                <w:tcPr>
                  <w:tcW w:w="0" w:type="auto"/>
                  <w:shd w:val="clear" w:color="auto" w:fill="auto"/>
                  <w:hideMark/>
                </w:tcPr>
                <w:p w14:paraId="4F145B2E"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ir noveduši pie priekšlaicīgas juridisko saistību izbeigšanas;</w:t>
                  </w:r>
                </w:p>
              </w:tc>
            </w:tr>
          </w:tbl>
          <w:p w14:paraId="6119FE00"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40"/>
              <w:gridCol w:w="8301"/>
            </w:tblGrid>
            <w:tr w:rsidR="00DC40D5" w:rsidRPr="009A55EE" w14:paraId="5FF41226" w14:textId="77777777" w:rsidTr="001501A7">
              <w:tc>
                <w:tcPr>
                  <w:tcW w:w="0" w:type="auto"/>
                  <w:shd w:val="clear" w:color="auto" w:fill="auto"/>
                  <w:hideMark/>
                </w:tcPr>
                <w:p w14:paraId="3D3220E3"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w:t>
                  </w:r>
                </w:p>
              </w:tc>
              <w:tc>
                <w:tcPr>
                  <w:tcW w:w="0" w:type="auto"/>
                  <w:shd w:val="clear" w:color="auto" w:fill="auto"/>
                  <w:hideMark/>
                </w:tcPr>
                <w:p w14:paraId="47248AF7"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ir noveduši pie līgumsodu vai citu līgumā noteiktu sodu piemērošanas; vai</w:t>
                  </w:r>
                </w:p>
              </w:tc>
            </w:tr>
          </w:tbl>
          <w:p w14:paraId="316935A4"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83"/>
              <w:gridCol w:w="8358"/>
            </w:tblGrid>
            <w:tr w:rsidR="00DC40D5" w:rsidRPr="009A55EE" w14:paraId="796C5667" w14:textId="77777777" w:rsidTr="001501A7">
              <w:tc>
                <w:tcPr>
                  <w:tcW w:w="0" w:type="auto"/>
                  <w:shd w:val="clear" w:color="auto" w:fill="auto"/>
                  <w:hideMark/>
                </w:tcPr>
                <w:p w14:paraId="2C3B9565"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lastRenderedPageBreak/>
                    <w:t>iii)</w:t>
                  </w:r>
                </w:p>
              </w:tc>
              <w:tc>
                <w:tcPr>
                  <w:tcW w:w="0" w:type="auto"/>
                  <w:shd w:val="clear" w:color="auto" w:fill="auto"/>
                  <w:hideMark/>
                </w:tcPr>
                <w:p w14:paraId="04DEFBBE"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ir atklāti kredītrīkotāja, </w:t>
                  </w:r>
                  <w:r w:rsidRPr="009A55EE">
                    <w:rPr>
                      <w:rFonts w:ascii="Times New Roman" w:hAnsi="Times New Roman" w:cs="Times New Roman"/>
                      <w:i/>
                      <w:iCs/>
                    </w:rPr>
                    <w:t>OLAF</w:t>
                  </w:r>
                  <w:r w:rsidRPr="009A55EE">
                    <w:rPr>
                      <w:rFonts w:ascii="Times New Roman" w:hAnsi="Times New Roman" w:cs="Times New Roman"/>
                    </w:rPr>
                    <w:t> vai Revīzijas palātas veiktās pārbaudēs, revīzijās vai izmeklēšanā;</w:t>
                  </w:r>
                </w:p>
              </w:tc>
            </w:tr>
          </w:tbl>
          <w:p w14:paraId="4C3B97F7" w14:textId="77777777" w:rsidR="00DC40D5" w:rsidRPr="009A55EE" w:rsidRDefault="00DC40D5" w:rsidP="00DC40D5">
            <w:pPr>
              <w:ind w:left="426"/>
              <w:jc w:val="both"/>
              <w:rPr>
                <w:rFonts w:ascii="Times New Roman" w:hAnsi="Times New Roman" w:cs="Times New Roman"/>
              </w:rPr>
            </w:pPr>
          </w:p>
        </w:tc>
      </w:tr>
    </w:tbl>
    <w:p w14:paraId="6707770D"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3"/>
        <w:gridCol w:w="9065"/>
      </w:tblGrid>
      <w:tr w:rsidR="00DC40D5" w:rsidRPr="009A55EE" w14:paraId="76FE9BFA" w14:textId="77777777" w:rsidTr="001501A7">
        <w:tc>
          <w:tcPr>
            <w:tcW w:w="0" w:type="auto"/>
            <w:shd w:val="clear" w:color="auto" w:fill="auto"/>
            <w:hideMark/>
          </w:tcPr>
          <w:p w14:paraId="246F20E4"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f)</w:t>
            </w:r>
          </w:p>
        </w:tc>
        <w:tc>
          <w:tcPr>
            <w:tcW w:w="0" w:type="auto"/>
            <w:shd w:val="clear" w:color="auto" w:fill="auto"/>
            <w:hideMark/>
          </w:tcPr>
          <w:p w14:paraId="564D8545" w14:textId="53471815"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ir izdarījis pārkāpumu Padomes Regulas (EK, Euratom) Nr. 2988/95 1. panta 2. punkta nozīmē;</w:t>
            </w:r>
          </w:p>
        </w:tc>
      </w:tr>
    </w:tbl>
    <w:p w14:paraId="20B2C5F3"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7C924D4B" w14:textId="77777777" w:rsidTr="001501A7">
        <w:tc>
          <w:tcPr>
            <w:tcW w:w="0" w:type="auto"/>
            <w:shd w:val="clear" w:color="auto" w:fill="auto"/>
            <w:hideMark/>
          </w:tcPr>
          <w:p w14:paraId="0560C622"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g)</w:t>
            </w:r>
          </w:p>
        </w:tc>
        <w:tc>
          <w:tcPr>
            <w:tcW w:w="0" w:type="auto"/>
            <w:shd w:val="clear" w:color="auto" w:fill="auto"/>
            <w:hideMark/>
          </w:tcPr>
          <w:p w14:paraId="6C9DCB6F"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 xml:space="preserve">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w:t>
            </w:r>
            <w:proofErr w:type="spellStart"/>
            <w:r w:rsidRPr="009A55EE">
              <w:rPr>
                <w:rFonts w:ascii="Times New Roman" w:hAnsi="Times New Roman" w:cs="Times New Roman"/>
              </w:rPr>
              <w:t>darījumdarbības</w:t>
            </w:r>
            <w:proofErr w:type="spellEnd"/>
            <w:r w:rsidRPr="009A55EE">
              <w:rPr>
                <w:rFonts w:ascii="Times New Roman" w:hAnsi="Times New Roman" w:cs="Times New Roman"/>
              </w:rPr>
              <w:t xml:space="preserve"> vietas jurisdikcijā;</w:t>
            </w:r>
          </w:p>
        </w:tc>
      </w:tr>
    </w:tbl>
    <w:p w14:paraId="13AC2CB6"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4962D361" w14:textId="77777777" w:rsidTr="001501A7">
        <w:tc>
          <w:tcPr>
            <w:tcW w:w="0" w:type="auto"/>
            <w:shd w:val="clear" w:color="auto" w:fill="auto"/>
            <w:hideMark/>
          </w:tcPr>
          <w:p w14:paraId="4F3BFC5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h)</w:t>
            </w:r>
          </w:p>
        </w:tc>
        <w:tc>
          <w:tcPr>
            <w:tcW w:w="0" w:type="auto"/>
            <w:shd w:val="clear" w:color="auto" w:fill="auto"/>
            <w:hideMark/>
          </w:tcPr>
          <w:p w14:paraId="0C22C5ED"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subjekts ir izveidots g) apakšpunktā minētajā nolūkā.</w:t>
            </w:r>
          </w:p>
          <w:p w14:paraId="4B4C4E40" w14:textId="77777777" w:rsidR="00450982" w:rsidRPr="009A55EE" w:rsidRDefault="00450982" w:rsidP="00DC40D5">
            <w:pPr>
              <w:ind w:left="426"/>
              <w:jc w:val="both"/>
              <w:rPr>
                <w:rFonts w:ascii="Times New Roman" w:hAnsi="Times New Roman" w:cs="Times New Roman"/>
              </w:rPr>
            </w:pPr>
          </w:p>
        </w:tc>
      </w:tr>
    </w:tbl>
    <w:p w14:paraId="6C18F880" w14:textId="77777777" w:rsidR="00B47E53" w:rsidRPr="009A55EE" w:rsidRDefault="00B47E53" w:rsidP="008F22C9">
      <w:pPr>
        <w:widowControl w:val="0"/>
        <w:tabs>
          <w:tab w:val="left" w:pos="993"/>
        </w:tabs>
        <w:jc w:val="both"/>
        <w:rPr>
          <w:rFonts w:ascii="Times New Roman" w:hAnsi="Times New Roman" w:cs="Times New Roman"/>
        </w:rPr>
      </w:pPr>
    </w:p>
    <w:p w14:paraId="4E4D0327" w14:textId="77777777" w:rsidR="00B47E53" w:rsidRPr="009A55EE" w:rsidRDefault="00B47E53" w:rsidP="008F22C9">
      <w:pPr>
        <w:widowControl w:val="0"/>
        <w:tabs>
          <w:tab w:val="left" w:pos="993"/>
        </w:tabs>
        <w:jc w:val="both"/>
        <w:rPr>
          <w:rFonts w:ascii="Times New Roman" w:hAnsi="Times New Roman" w:cs="Times New Roman"/>
        </w:rPr>
      </w:pPr>
    </w:p>
    <w:p w14:paraId="16E39D2E" w14:textId="77777777" w:rsidR="009A55EE" w:rsidRDefault="009A55EE" w:rsidP="005E04FD">
      <w:pPr>
        <w:spacing w:after="0" w:line="240" w:lineRule="auto"/>
        <w:ind w:right="198"/>
        <w:jc w:val="right"/>
        <w:rPr>
          <w:rFonts w:ascii="Times New Roman" w:hAnsi="Times New Roman" w:cs="Times New Roman"/>
          <w:bCs/>
          <w:sz w:val="20"/>
          <w:szCs w:val="20"/>
        </w:rPr>
      </w:pPr>
    </w:p>
    <w:p w14:paraId="043B73C1" w14:textId="77777777" w:rsidR="009A55EE" w:rsidRDefault="009A55EE" w:rsidP="005E04FD">
      <w:pPr>
        <w:spacing w:after="0" w:line="240" w:lineRule="auto"/>
        <w:ind w:right="198"/>
        <w:jc w:val="right"/>
        <w:rPr>
          <w:rFonts w:ascii="Times New Roman" w:hAnsi="Times New Roman" w:cs="Times New Roman"/>
          <w:bCs/>
          <w:sz w:val="20"/>
          <w:szCs w:val="20"/>
        </w:rPr>
      </w:pPr>
    </w:p>
    <w:p w14:paraId="2B425717" w14:textId="77777777" w:rsidR="009A55EE" w:rsidRDefault="009A55EE" w:rsidP="005E04FD">
      <w:pPr>
        <w:spacing w:after="0" w:line="240" w:lineRule="auto"/>
        <w:ind w:right="198"/>
        <w:jc w:val="right"/>
        <w:rPr>
          <w:rFonts w:ascii="Times New Roman" w:hAnsi="Times New Roman" w:cs="Times New Roman"/>
          <w:bCs/>
          <w:sz w:val="20"/>
          <w:szCs w:val="20"/>
        </w:rPr>
      </w:pPr>
    </w:p>
    <w:p w14:paraId="30B3F339" w14:textId="77777777" w:rsidR="009A55EE" w:rsidRDefault="009A55EE" w:rsidP="005E04FD">
      <w:pPr>
        <w:spacing w:after="0" w:line="240" w:lineRule="auto"/>
        <w:ind w:right="198"/>
        <w:jc w:val="right"/>
        <w:rPr>
          <w:rFonts w:ascii="Times New Roman" w:hAnsi="Times New Roman" w:cs="Times New Roman"/>
          <w:bCs/>
          <w:sz w:val="20"/>
          <w:szCs w:val="20"/>
        </w:rPr>
      </w:pPr>
    </w:p>
    <w:p w14:paraId="026D372D" w14:textId="77777777" w:rsidR="009A55EE" w:rsidRDefault="009A55EE" w:rsidP="005E04FD">
      <w:pPr>
        <w:spacing w:after="0" w:line="240" w:lineRule="auto"/>
        <w:ind w:right="198"/>
        <w:jc w:val="right"/>
        <w:rPr>
          <w:rFonts w:ascii="Times New Roman" w:hAnsi="Times New Roman" w:cs="Times New Roman"/>
          <w:bCs/>
          <w:sz w:val="20"/>
          <w:szCs w:val="20"/>
        </w:rPr>
      </w:pPr>
    </w:p>
    <w:p w14:paraId="6463DA15" w14:textId="77777777" w:rsidR="009A55EE" w:rsidRDefault="009A55EE" w:rsidP="005E04FD">
      <w:pPr>
        <w:spacing w:after="0" w:line="240" w:lineRule="auto"/>
        <w:ind w:right="198"/>
        <w:jc w:val="right"/>
        <w:rPr>
          <w:rFonts w:ascii="Times New Roman" w:hAnsi="Times New Roman" w:cs="Times New Roman"/>
          <w:bCs/>
          <w:sz w:val="20"/>
          <w:szCs w:val="20"/>
        </w:rPr>
      </w:pPr>
    </w:p>
    <w:p w14:paraId="02C41BE1" w14:textId="77777777" w:rsidR="009A55EE" w:rsidRDefault="009A55EE" w:rsidP="005E04FD">
      <w:pPr>
        <w:spacing w:after="0" w:line="240" w:lineRule="auto"/>
        <w:ind w:right="198"/>
        <w:jc w:val="right"/>
        <w:rPr>
          <w:rFonts w:ascii="Times New Roman" w:hAnsi="Times New Roman" w:cs="Times New Roman"/>
          <w:bCs/>
          <w:sz w:val="20"/>
          <w:szCs w:val="20"/>
        </w:rPr>
      </w:pPr>
    </w:p>
    <w:p w14:paraId="76439298" w14:textId="77777777" w:rsidR="009A55EE" w:rsidRDefault="009A55EE" w:rsidP="005E04FD">
      <w:pPr>
        <w:spacing w:after="0" w:line="240" w:lineRule="auto"/>
        <w:ind w:right="198"/>
        <w:jc w:val="right"/>
        <w:rPr>
          <w:rFonts w:ascii="Times New Roman" w:hAnsi="Times New Roman" w:cs="Times New Roman"/>
          <w:bCs/>
          <w:sz w:val="20"/>
          <w:szCs w:val="20"/>
        </w:rPr>
      </w:pPr>
    </w:p>
    <w:p w14:paraId="7089C47B" w14:textId="77777777" w:rsidR="009A55EE" w:rsidRDefault="009A55EE" w:rsidP="005E04FD">
      <w:pPr>
        <w:spacing w:after="0" w:line="240" w:lineRule="auto"/>
        <w:ind w:right="198"/>
        <w:jc w:val="right"/>
        <w:rPr>
          <w:rFonts w:ascii="Times New Roman" w:hAnsi="Times New Roman" w:cs="Times New Roman"/>
          <w:bCs/>
          <w:sz w:val="20"/>
          <w:szCs w:val="20"/>
        </w:rPr>
      </w:pPr>
    </w:p>
    <w:p w14:paraId="6D009951" w14:textId="77777777" w:rsidR="009A55EE" w:rsidRDefault="009A55EE" w:rsidP="005E04FD">
      <w:pPr>
        <w:spacing w:after="0" w:line="240" w:lineRule="auto"/>
        <w:ind w:right="198"/>
        <w:jc w:val="right"/>
        <w:rPr>
          <w:rFonts w:ascii="Times New Roman" w:hAnsi="Times New Roman" w:cs="Times New Roman"/>
          <w:bCs/>
          <w:sz w:val="20"/>
          <w:szCs w:val="20"/>
        </w:rPr>
      </w:pPr>
    </w:p>
    <w:p w14:paraId="59B26395" w14:textId="77777777" w:rsidR="009A55EE" w:rsidRDefault="009A55EE" w:rsidP="005E04FD">
      <w:pPr>
        <w:spacing w:after="0" w:line="240" w:lineRule="auto"/>
        <w:ind w:right="198"/>
        <w:jc w:val="right"/>
        <w:rPr>
          <w:rFonts w:ascii="Times New Roman" w:hAnsi="Times New Roman" w:cs="Times New Roman"/>
          <w:bCs/>
          <w:sz w:val="20"/>
          <w:szCs w:val="20"/>
        </w:rPr>
      </w:pPr>
    </w:p>
    <w:p w14:paraId="2E18A0E5" w14:textId="77777777" w:rsidR="009A55EE" w:rsidRDefault="009A55EE" w:rsidP="005E04FD">
      <w:pPr>
        <w:spacing w:after="0" w:line="240" w:lineRule="auto"/>
        <w:ind w:right="198"/>
        <w:jc w:val="right"/>
        <w:rPr>
          <w:rFonts w:ascii="Times New Roman" w:hAnsi="Times New Roman" w:cs="Times New Roman"/>
          <w:bCs/>
          <w:sz w:val="20"/>
          <w:szCs w:val="20"/>
        </w:rPr>
      </w:pPr>
    </w:p>
    <w:p w14:paraId="38EEBBC3" w14:textId="77777777" w:rsidR="009A55EE" w:rsidRDefault="009A55EE" w:rsidP="005E04FD">
      <w:pPr>
        <w:spacing w:after="0" w:line="240" w:lineRule="auto"/>
        <w:ind w:right="198"/>
        <w:jc w:val="right"/>
        <w:rPr>
          <w:rFonts w:ascii="Times New Roman" w:hAnsi="Times New Roman" w:cs="Times New Roman"/>
          <w:bCs/>
          <w:sz w:val="20"/>
          <w:szCs w:val="20"/>
        </w:rPr>
      </w:pPr>
    </w:p>
    <w:p w14:paraId="310B73D8" w14:textId="77777777" w:rsidR="009A55EE" w:rsidRDefault="009A55EE" w:rsidP="005E04FD">
      <w:pPr>
        <w:spacing w:after="0" w:line="240" w:lineRule="auto"/>
        <w:ind w:right="198"/>
        <w:jc w:val="right"/>
        <w:rPr>
          <w:rFonts w:ascii="Times New Roman" w:hAnsi="Times New Roman" w:cs="Times New Roman"/>
          <w:bCs/>
          <w:sz w:val="20"/>
          <w:szCs w:val="20"/>
        </w:rPr>
      </w:pPr>
    </w:p>
    <w:p w14:paraId="71366856" w14:textId="77777777" w:rsidR="009A55EE" w:rsidRDefault="009A55EE" w:rsidP="005E04FD">
      <w:pPr>
        <w:spacing w:after="0" w:line="240" w:lineRule="auto"/>
        <w:ind w:right="198"/>
        <w:jc w:val="right"/>
        <w:rPr>
          <w:rFonts w:ascii="Times New Roman" w:hAnsi="Times New Roman" w:cs="Times New Roman"/>
          <w:bCs/>
          <w:sz w:val="20"/>
          <w:szCs w:val="20"/>
        </w:rPr>
      </w:pPr>
    </w:p>
    <w:p w14:paraId="7201C2CC" w14:textId="77777777" w:rsidR="009A55EE" w:rsidRDefault="009A55EE" w:rsidP="005E04FD">
      <w:pPr>
        <w:spacing w:after="0" w:line="240" w:lineRule="auto"/>
        <w:ind w:right="198"/>
        <w:jc w:val="right"/>
        <w:rPr>
          <w:rFonts w:ascii="Times New Roman" w:hAnsi="Times New Roman" w:cs="Times New Roman"/>
          <w:bCs/>
          <w:sz w:val="20"/>
          <w:szCs w:val="20"/>
        </w:rPr>
      </w:pPr>
    </w:p>
    <w:p w14:paraId="7B9F33FC" w14:textId="77777777" w:rsidR="009A55EE" w:rsidRDefault="009A55EE" w:rsidP="005E04FD">
      <w:pPr>
        <w:spacing w:after="0" w:line="240" w:lineRule="auto"/>
        <w:ind w:right="198"/>
        <w:jc w:val="right"/>
        <w:rPr>
          <w:rFonts w:ascii="Times New Roman" w:hAnsi="Times New Roman" w:cs="Times New Roman"/>
          <w:bCs/>
          <w:sz w:val="20"/>
          <w:szCs w:val="20"/>
        </w:rPr>
      </w:pPr>
    </w:p>
    <w:p w14:paraId="2CAB08A2" w14:textId="77777777" w:rsidR="009A55EE" w:rsidRDefault="009A55EE" w:rsidP="005E04FD">
      <w:pPr>
        <w:spacing w:after="0" w:line="240" w:lineRule="auto"/>
        <w:ind w:right="198"/>
        <w:jc w:val="right"/>
        <w:rPr>
          <w:rFonts w:ascii="Times New Roman" w:hAnsi="Times New Roman" w:cs="Times New Roman"/>
          <w:bCs/>
          <w:sz w:val="20"/>
          <w:szCs w:val="20"/>
        </w:rPr>
      </w:pPr>
    </w:p>
    <w:p w14:paraId="45708FB2" w14:textId="77777777" w:rsidR="009A55EE" w:rsidRDefault="009A55EE" w:rsidP="005E04FD">
      <w:pPr>
        <w:spacing w:after="0" w:line="240" w:lineRule="auto"/>
        <w:ind w:right="198"/>
        <w:jc w:val="right"/>
        <w:rPr>
          <w:rFonts w:ascii="Times New Roman" w:hAnsi="Times New Roman" w:cs="Times New Roman"/>
          <w:bCs/>
          <w:sz w:val="20"/>
          <w:szCs w:val="20"/>
        </w:rPr>
      </w:pPr>
    </w:p>
    <w:p w14:paraId="242E143D" w14:textId="77777777" w:rsidR="009A55EE" w:rsidRDefault="009A55EE" w:rsidP="005E04FD">
      <w:pPr>
        <w:spacing w:after="0" w:line="240" w:lineRule="auto"/>
        <w:ind w:right="198"/>
        <w:jc w:val="right"/>
        <w:rPr>
          <w:rFonts w:ascii="Times New Roman" w:hAnsi="Times New Roman" w:cs="Times New Roman"/>
          <w:bCs/>
          <w:sz w:val="20"/>
          <w:szCs w:val="20"/>
        </w:rPr>
      </w:pPr>
    </w:p>
    <w:p w14:paraId="0BD88C65" w14:textId="77777777" w:rsidR="009A55EE" w:rsidRDefault="009A55EE" w:rsidP="005E04FD">
      <w:pPr>
        <w:spacing w:after="0" w:line="240" w:lineRule="auto"/>
        <w:ind w:right="198"/>
        <w:jc w:val="right"/>
        <w:rPr>
          <w:rFonts w:ascii="Times New Roman" w:hAnsi="Times New Roman" w:cs="Times New Roman"/>
          <w:bCs/>
          <w:sz w:val="20"/>
          <w:szCs w:val="20"/>
        </w:rPr>
      </w:pPr>
    </w:p>
    <w:p w14:paraId="374A424D" w14:textId="77777777" w:rsidR="009A55EE" w:rsidRDefault="009A55EE" w:rsidP="005E04FD">
      <w:pPr>
        <w:spacing w:after="0" w:line="240" w:lineRule="auto"/>
        <w:ind w:right="198"/>
        <w:jc w:val="right"/>
        <w:rPr>
          <w:rFonts w:ascii="Times New Roman" w:hAnsi="Times New Roman" w:cs="Times New Roman"/>
          <w:bCs/>
          <w:sz w:val="20"/>
          <w:szCs w:val="20"/>
        </w:rPr>
      </w:pPr>
    </w:p>
    <w:p w14:paraId="0AEFEFAE" w14:textId="77777777" w:rsidR="009A55EE" w:rsidRDefault="009A55EE" w:rsidP="005E04FD">
      <w:pPr>
        <w:spacing w:after="0" w:line="240" w:lineRule="auto"/>
        <w:ind w:right="198"/>
        <w:jc w:val="right"/>
        <w:rPr>
          <w:rFonts w:ascii="Times New Roman" w:hAnsi="Times New Roman" w:cs="Times New Roman"/>
          <w:bCs/>
          <w:sz w:val="20"/>
          <w:szCs w:val="20"/>
        </w:rPr>
      </w:pPr>
    </w:p>
    <w:p w14:paraId="437CB1DC" w14:textId="77777777" w:rsidR="009A55EE" w:rsidRDefault="009A55EE" w:rsidP="005E04FD">
      <w:pPr>
        <w:spacing w:after="0" w:line="240" w:lineRule="auto"/>
        <w:ind w:right="198"/>
        <w:jc w:val="right"/>
        <w:rPr>
          <w:rFonts w:ascii="Times New Roman" w:hAnsi="Times New Roman" w:cs="Times New Roman"/>
          <w:bCs/>
          <w:sz w:val="20"/>
          <w:szCs w:val="20"/>
        </w:rPr>
      </w:pPr>
    </w:p>
    <w:p w14:paraId="64547A65" w14:textId="77777777" w:rsidR="009A55EE" w:rsidRDefault="009A55EE" w:rsidP="005E04FD">
      <w:pPr>
        <w:spacing w:after="0" w:line="240" w:lineRule="auto"/>
        <w:ind w:right="198"/>
        <w:jc w:val="right"/>
        <w:rPr>
          <w:rFonts w:ascii="Times New Roman" w:hAnsi="Times New Roman" w:cs="Times New Roman"/>
          <w:bCs/>
          <w:sz w:val="20"/>
          <w:szCs w:val="20"/>
        </w:rPr>
      </w:pPr>
    </w:p>
    <w:p w14:paraId="49A8C015" w14:textId="77777777" w:rsidR="009A55EE" w:rsidRDefault="009A55EE" w:rsidP="005E04FD">
      <w:pPr>
        <w:spacing w:after="0" w:line="240" w:lineRule="auto"/>
        <w:ind w:right="198"/>
        <w:jc w:val="right"/>
        <w:rPr>
          <w:rFonts w:ascii="Times New Roman" w:hAnsi="Times New Roman" w:cs="Times New Roman"/>
          <w:bCs/>
          <w:sz w:val="20"/>
          <w:szCs w:val="20"/>
        </w:rPr>
      </w:pPr>
    </w:p>
    <w:p w14:paraId="7AA85488" w14:textId="77777777" w:rsidR="009A55EE" w:rsidRDefault="009A55EE" w:rsidP="005E04FD">
      <w:pPr>
        <w:spacing w:after="0" w:line="240" w:lineRule="auto"/>
        <w:ind w:right="198"/>
        <w:jc w:val="right"/>
        <w:rPr>
          <w:rFonts w:ascii="Times New Roman" w:hAnsi="Times New Roman" w:cs="Times New Roman"/>
          <w:bCs/>
          <w:sz w:val="20"/>
          <w:szCs w:val="20"/>
        </w:rPr>
      </w:pPr>
    </w:p>
    <w:p w14:paraId="28296241" w14:textId="77777777" w:rsidR="009A55EE" w:rsidRDefault="009A55EE" w:rsidP="005E04FD">
      <w:pPr>
        <w:spacing w:after="0" w:line="240" w:lineRule="auto"/>
        <w:ind w:right="198"/>
        <w:jc w:val="right"/>
        <w:rPr>
          <w:rFonts w:ascii="Times New Roman" w:hAnsi="Times New Roman" w:cs="Times New Roman"/>
          <w:bCs/>
          <w:sz w:val="20"/>
          <w:szCs w:val="20"/>
        </w:rPr>
      </w:pPr>
    </w:p>
    <w:p w14:paraId="7EA3B72F" w14:textId="77777777" w:rsidR="009A55EE" w:rsidRDefault="009A55EE" w:rsidP="005E04FD">
      <w:pPr>
        <w:spacing w:after="0" w:line="240" w:lineRule="auto"/>
        <w:ind w:right="198"/>
        <w:jc w:val="right"/>
        <w:rPr>
          <w:rFonts w:ascii="Times New Roman" w:hAnsi="Times New Roman" w:cs="Times New Roman"/>
          <w:bCs/>
          <w:sz w:val="20"/>
          <w:szCs w:val="20"/>
        </w:rPr>
      </w:pPr>
    </w:p>
    <w:p w14:paraId="3E319FCA" w14:textId="77777777" w:rsidR="009A55EE" w:rsidRDefault="009A55EE" w:rsidP="005E04FD">
      <w:pPr>
        <w:spacing w:after="0" w:line="240" w:lineRule="auto"/>
        <w:ind w:right="198"/>
        <w:jc w:val="right"/>
        <w:rPr>
          <w:rFonts w:ascii="Times New Roman" w:hAnsi="Times New Roman" w:cs="Times New Roman"/>
          <w:bCs/>
          <w:sz w:val="20"/>
          <w:szCs w:val="20"/>
        </w:rPr>
      </w:pPr>
    </w:p>
    <w:p w14:paraId="75E6B694" w14:textId="77777777" w:rsidR="009A55EE" w:rsidRDefault="009A55EE" w:rsidP="005E04FD">
      <w:pPr>
        <w:spacing w:after="0" w:line="240" w:lineRule="auto"/>
        <w:ind w:right="198"/>
        <w:jc w:val="right"/>
        <w:rPr>
          <w:rFonts w:ascii="Times New Roman" w:hAnsi="Times New Roman" w:cs="Times New Roman"/>
          <w:bCs/>
          <w:sz w:val="20"/>
          <w:szCs w:val="20"/>
        </w:rPr>
      </w:pPr>
    </w:p>
    <w:p w14:paraId="5EA62C39" w14:textId="77777777" w:rsidR="009A55EE" w:rsidRDefault="009A55EE" w:rsidP="005E04FD">
      <w:pPr>
        <w:spacing w:after="0" w:line="240" w:lineRule="auto"/>
        <w:ind w:right="198"/>
        <w:jc w:val="right"/>
        <w:rPr>
          <w:rFonts w:ascii="Times New Roman" w:hAnsi="Times New Roman" w:cs="Times New Roman"/>
          <w:bCs/>
          <w:sz w:val="20"/>
          <w:szCs w:val="20"/>
        </w:rPr>
      </w:pPr>
    </w:p>
    <w:p w14:paraId="74852C11" w14:textId="77777777" w:rsidR="009A55EE" w:rsidRDefault="009A55EE" w:rsidP="005E04FD">
      <w:pPr>
        <w:spacing w:after="0" w:line="240" w:lineRule="auto"/>
        <w:ind w:right="198"/>
        <w:jc w:val="right"/>
        <w:rPr>
          <w:rFonts w:ascii="Times New Roman" w:hAnsi="Times New Roman" w:cs="Times New Roman"/>
          <w:bCs/>
          <w:sz w:val="20"/>
          <w:szCs w:val="20"/>
        </w:rPr>
      </w:pPr>
    </w:p>
    <w:p w14:paraId="60BA213A" w14:textId="77777777" w:rsidR="009A55EE" w:rsidRDefault="009A55EE" w:rsidP="005E04FD">
      <w:pPr>
        <w:spacing w:after="0" w:line="240" w:lineRule="auto"/>
        <w:ind w:right="198"/>
        <w:jc w:val="right"/>
        <w:rPr>
          <w:rFonts w:ascii="Times New Roman" w:hAnsi="Times New Roman" w:cs="Times New Roman"/>
          <w:bCs/>
          <w:sz w:val="20"/>
          <w:szCs w:val="20"/>
        </w:rPr>
      </w:pPr>
    </w:p>
    <w:p w14:paraId="2366C022" w14:textId="77777777" w:rsidR="009A55EE" w:rsidRDefault="009A55EE" w:rsidP="005E04FD">
      <w:pPr>
        <w:spacing w:after="0" w:line="240" w:lineRule="auto"/>
        <w:ind w:right="198"/>
        <w:jc w:val="right"/>
        <w:rPr>
          <w:rFonts w:ascii="Times New Roman" w:hAnsi="Times New Roman" w:cs="Times New Roman"/>
          <w:bCs/>
          <w:sz w:val="20"/>
          <w:szCs w:val="20"/>
        </w:rPr>
      </w:pPr>
    </w:p>
    <w:p w14:paraId="7EB8D896" w14:textId="77777777" w:rsidR="009A55EE" w:rsidRDefault="009A55EE" w:rsidP="005E04FD">
      <w:pPr>
        <w:spacing w:after="0" w:line="240" w:lineRule="auto"/>
        <w:ind w:right="198"/>
        <w:jc w:val="right"/>
        <w:rPr>
          <w:rFonts w:ascii="Times New Roman" w:hAnsi="Times New Roman" w:cs="Times New Roman"/>
          <w:bCs/>
          <w:sz w:val="20"/>
          <w:szCs w:val="20"/>
        </w:rPr>
      </w:pPr>
    </w:p>
    <w:p w14:paraId="58B51483" w14:textId="77777777" w:rsidR="009A55EE" w:rsidRDefault="009A55EE" w:rsidP="005E04FD">
      <w:pPr>
        <w:spacing w:after="0" w:line="240" w:lineRule="auto"/>
        <w:ind w:right="198"/>
        <w:jc w:val="right"/>
        <w:rPr>
          <w:rFonts w:ascii="Times New Roman" w:hAnsi="Times New Roman" w:cs="Times New Roman"/>
          <w:bCs/>
          <w:sz w:val="20"/>
          <w:szCs w:val="20"/>
        </w:rPr>
      </w:pPr>
    </w:p>
    <w:p w14:paraId="0C13BA01" w14:textId="77777777" w:rsidR="009A55EE" w:rsidRDefault="009A55EE" w:rsidP="005E04FD">
      <w:pPr>
        <w:spacing w:after="0" w:line="240" w:lineRule="auto"/>
        <w:ind w:right="198"/>
        <w:jc w:val="right"/>
        <w:rPr>
          <w:rFonts w:ascii="Times New Roman" w:hAnsi="Times New Roman" w:cs="Times New Roman"/>
          <w:bCs/>
          <w:sz w:val="20"/>
          <w:szCs w:val="20"/>
        </w:rPr>
      </w:pPr>
    </w:p>
    <w:p w14:paraId="29F3BC3C" w14:textId="77777777" w:rsidR="009A55EE" w:rsidRDefault="009A55EE" w:rsidP="005E04FD">
      <w:pPr>
        <w:spacing w:after="0" w:line="240" w:lineRule="auto"/>
        <w:ind w:right="198"/>
        <w:jc w:val="right"/>
        <w:rPr>
          <w:rFonts w:ascii="Times New Roman" w:hAnsi="Times New Roman" w:cs="Times New Roman"/>
          <w:bCs/>
          <w:sz w:val="20"/>
          <w:szCs w:val="20"/>
        </w:rPr>
      </w:pPr>
    </w:p>
    <w:p w14:paraId="53B09256" w14:textId="77777777" w:rsidR="009A55EE" w:rsidRDefault="009A55EE" w:rsidP="005E04FD">
      <w:pPr>
        <w:spacing w:after="0" w:line="240" w:lineRule="auto"/>
        <w:ind w:right="198"/>
        <w:jc w:val="right"/>
        <w:rPr>
          <w:rFonts w:ascii="Times New Roman" w:hAnsi="Times New Roman" w:cs="Times New Roman"/>
          <w:bCs/>
          <w:sz w:val="20"/>
          <w:szCs w:val="20"/>
        </w:rPr>
      </w:pPr>
    </w:p>
    <w:p w14:paraId="6A808139" w14:textId="77777777" w:rsidR="00F44ACF" w:rsidRDefault="00F44ACF" w:rsidP="00B47E53">
      <w:pPr>
        <w:spacing w:after="0" w:line="240" w:lineRule="auto"/>
        <w:jc w:val="center"/>
        <w:rPr>
          <w:rFonts w:ascii="Times New Roman" w:hAnsi="Times New Roman" w:cs="Times New Roman"/>
          <w:bCs/>
          <w:sz w:val="20"/>
          <w:szCs w:val="20"/>
        </w:rPr>
      </w:pPr>
    </w:p>
    <w:p w14:paraId="0E51D126" w14:textId="030B7B29" w:rsidR="00B47E53" w:rsidRPr="009A55EE" w:rsidRDefault="00B47E53" w:rsidP="00F44ACF">
      <w:pPr>
        <w:spacing w:after="0" w:line="240" w:lineRule="auto"/>
        <w:ind w:firstLine="284"/>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EEA63CA" w:rsidR="00B47E53" w:rsidRPr="009A55EE" w:rsidRDefault="00B47E53" w:rsidP="00F44ACF">
      <w:pPr>
        <w:widowControl w:val="0"/>
        <w:tabs>
          <w:tab w:val="left" w:pos="993"/>
        </w:tabs>
        <w:ind w:left="851" w:hanging="567"/>
        <w:jc w:val="center"/>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satur laika zīmogu</w:t>
      </w:r>
    </w:p>
    <w:sectPr w:rsidR="00B47E53" w:rsidRPr="009A55EE" w:rsidSect="00BB3BB6">
      <w:headerReference w:type="default" r:id="rId8"/>
      <w:footerReference w:type="default" r:id="rId9"/>
      <w:pgSz w:w="11906" w:h="16838"/>
      <w:pgMar w:top="1134" w:right="1134" w:bottom="113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2467" w14:textId="77777777" w:rsidR="00AA282D" w:rsidRDefault="00AA282D" w:rsidP="005B2007">
      <w:pPr>
        <w:spacing w:after="0" w:line="240" w:lineRule="auto"/>
      </w:pPr>
      <w:r>
        <w:separator/>
      </w:r>
    </w:p>
  </w:endnote>
  <w:endnote w:type="continuationSeparator" w:id="0">
    <w:p w14:paraId="50C11721" w14:textId="77777777" w:rsidR="00AA282D" w:rsidRDefault="00AA282D"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754E" w14:textId="77777777" w:rsidR="005B2007" w:rsidRDefault="005B2007">
    <w:pPr>
      <w:pStyle w:val="Footer"/>
    </w:pPr>
  </w:p>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C19D" w14:textId="77777777" w:rsidR="00AA282D" w:rsidRDefault="00AA282D" w:rsidP="005B2007">
      <w:pPr>
        <w:spacing w:after="0" w:line="240" w:lineRule="auto"/>
      </w:pPr>
      <w:r>
        <w:separator/>
      </w:r>
    </w:p>
  </w:footnote>
  <w:footnote w:type="continuationSeparator" w:id="0">
    <w:p w14:paraId="1A7C4DCF" w14:textId="77777777" w:rsidR="00AA282D" w:rsidRDefault="00AA282D"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32F64F4A"/>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19363375">
    <w:abstractNumId w:val="1"/>
  </w:num>
  <w:num w:numId="2" w16cid:durableId="115992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40E62"/>
    <w:rsid w:val="00053555"/>
    <w:rsid w:val="000933FB"/>
    <w:rsid w:val="000B2B84"/>
    <w:rsid w:val="000C1643"/>
    <w:rsid w:val="000D56C2"/>
    <w:rsid w:val="00140C0D"/>
    <w:rsid w:val="001763DF"/>
    <w:rsid w:val="0018641F"/>
    <w:rsid w:val="00195212"/>
    <w:rsid w:val="001B5912"/>
    <w:rsid w:val="001F54ED"/>
    <w:rsid w:val="002350B5"/>
    <w:rsid w:val="002536B9"/>
    <w:rsid w:val="0026585D"/>
    <w:rsid w:val="00300B19"/>
    <w:rsid w:val="00304589"/>
    <w:rsid w:val="003171D2"/>
    <w:rsid w:val="00357CC0"/>
    <w:rsid w:val="00360848"/>
    <w:rsid w:val="00360FE3"/>
    <w:rsid w:val="003730BE"/>
    <w:rsid w:val="00396224"/>
    <w:rsid w:val="004022C8"/>
    <w:rsid w:val="00421470"/>
    <w:rsid w:val="00435355"/>
    <w:rsid w:val="0045086A"/>
    <w:rsid w:val="00450982"/>
    <w:rsid w:val="004937FF"/>
    <w:rsid w:val="004A3224"/>
    <w:rsid w:val="004D63AA"/>
    <w:rsid w:val="005218AE"/>
    <w:rsid w:val="00521B4B"/>
    <w:rsid w:val="00553696"/>
    <w:rsid w:val="005661C7"/>
    <w:rsid w:val="00586411"/>
    <w:rsid w:val="005B2007"/>
    <w:rsid w:val="005D270F"/>
    <w:rsid w:val="005E04FD"/>
    <w:rsid w:val="00626D9B"/>
    <w:rsid w:val="00667294"/>
    <w:rsid w:val="006B6B88"/>
    <w:rsid w:val="00781EC9"/>
    <w:rsid w:val="00792E85"/>
    <w:rsid w:val="00794EE2"/>
    <w:rsid w:val="007B1E48"/>
    <w:rsid w:val="007F1C1F"/>
    <w:rsid w:val="007F4260"/>
    <w:rsid w:val="00815357"/>
    <w:rsid w:val="0081752A"/>
    <w:rsid w:val="0082766F"/>
    <w:rsid w:val="008322A2"/>
    <w:rsid w:val="008410ED"/>
    <w:rsid w:val="00850441"/>
    <w:rsid w:val="008F22C9"/>
    <w:rsid w:val="00905338"/>
    <w:rsid w:val="00941B03"/>
    <w:rsid w:val="00942860"/>
    <w:rsid w:val="00964694"/>
    <w:rsid w:val="009A55EE"/>
    <w:rsid w:val="009A5BE1"/>
    <w:rsid w:val="009B4109"/>
    <w:rsid w:val="009B4523"/>
    <w:rsid w:val="009C6629"/>
    <w:rsid w:val="00A01FCA"/>
    <w:rsid w:val="00AA26EF"/>
    <w:rsid w:val="00AA282D"/>
    <w:rsid w:val="00AB651F"/>
    <w:rsid w:val="00AB6591"/>
    <w:rsid w:val="00AF6C6F"/>
    <w:rsid w:val="00B10BD7"/>
    <w:rsid w:val="00B47E53"/>
    <w:rsid w:val="00B94CF2"/>
    <w:rsid w:val="00BB3223"/>
    <w:rsid w:val="00BB3BB6"/>
    <w:rsid w:val="00BC04E4"/>
    <w:rsid w:val="00BD1C22"/>
    <w:rsid w:val="00BD4FB4"/>
    <w:rsid w:val="00BD567D"/>
    <w:rsid w:val="00C44B6D"/>
    <w:rsid w:val="00C91C53"/>
    <w:rsid w:val="00CB2765"/>
    <w:rsid w:val="00CC121C"/>
    <w:rsid w:val="00CD0426"/>
    <w:rsid w:val="00CF25D2"/>
    <w:rsid w:val="00D05D6B"/>
    <w:rsid w:val="00D11583"/>
    <w:rsid w:val="00D1580C"/>
    <w:rsid w:val="00D1774B"/>
    <w:rsid w:val="00D20C09"/>
    <w:rsid w:val="00D53AC1"/>
    <w:rsid w:val="00D62554"/>
    <w:rsid w:val="00D64918"/>
    <w:rsid w:val="00D825CC"/>
    <w:rsid w:val="00D950C0"/>
    <w:rsid w:val="00DA538B"/>
    <w:rsid w:val="00DB013B"/>
    <w:rsid w:val="00DC40D5"/>
    <w:rsid w:val="00DD7CE3"/>
    <w:rsid w:val="00E26DEB"/>
    <w:rsid w:val="00E50F88"/>
    <w:rsid w:val="00EE7211"/>
    <w:rsid w:val="00F05C9F"/>
    <w:rsid w:val="00F06113"/>
    <w:rsid w:val="00F44ACF"/>
    <w:rsid w:val="00F531DC"/>
    <w:rsid w:val="00FB0468"/>
    <w:rsid w:val="00FD6F18"/>
    <w:rsid w:val="00FD7269"/>
    <w:rsid w:val="00FE31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semiHidden/>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semiHidden/>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3763</Words>
  <Characters>2145</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Kristīne Logina</cp:lastModifiedBy>
  <cp:revision>38</cp:revision>
  <cp:lastPrinted>2024-08-26T09:02:00Z</cp:lastPrinted>
  <dcterms:created xsi:type="dcterms:W3CDTF">2021-03-23T14:18:00Z</dcterms:created>
  <dcterms:modified xsi:type="dcterms:W3CDTF">2025-04-14T08:44:00Z</dcterms:modified>
</cp:coreProperties>
</file>