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E7FE" w14:textId="77777777" w:rsidR="00D93CB7" w:rsidRPr="00D93CB7" w:rsidRDefault="00D93CB7" w:rsidP="00D93CB7">
      <w:r w:rsidRPr="00D93CB7">
        <w:t xml:space="preserve">Eiropas Sociālā fonda darbības programmas „Izaugsme un nodarbinātība” 8.5.2. specifiskā atbalsta mērķa „Nodrošināt profesionālās izglītības atbilstību Eiropas kvalifikācijas </w:t>
      </w:r>
      <w:proofErr w:type="spellStart"/>
      <w:r w:rsidRPr="00D93CB7">
        <w:t>ietvarstruktūrai</w:t>
      </w:r>
      <w:proofErr w:type="spellEnd"/>
      <w:r w:rsidRPr="00D93CB7">
        <w:t xml:space="preserve">” projektā „Nozaru kvalifikācijas sistēmas pilnveide profesionālās izglītības attīstībai un kvalitātes nodrošināšanai” (vienošanās Nr. 8.5.2.0./16/I/001) (turpmāk – Projekts), lai veicinātu izglītības ieguves </w:t>
      </w:r>
      <w:proofErr w:type="spellStart"/>
      <w:r w:rsidRPr="00D93CB7">
        <w:t>digitalizāciju</w:t>
      </w:r>
      <w:proofErr w:type="spellEnd"/>
      <w:r w:rsidRPr="00D93CB7">
        <w:t xml:space="preserve">, t.sk. daļu no profesionālo prasmju apguves pārceltu digitālajā vidē, sadarbībā ar Metālapstrādes, mašīnbūves un </w:t>
      </w:r>
      <w:proofErr w:type="spellStart"/>
      <w:r w:rsidRPr="00D93CB7">
        <w:t>mašīnzinību</w:t>
      </w:r>
      <w:proofErr w:type="spellEnd"/>
      <w:r w:rsidRPr="00D93CB7">
        <w:t xml:space="preserve"> nozares ekspertu padomi papildus tika izvēlētas simulācijas iekārtas </w:t>
      </w:r>
      <w:r w:rsidRPr="00D93CB7">
        <w:rPr>
          <w:rFonts w:ascii="Arial" w:hAnsi="Arial" w:cs="Arial"/>
        </w:rPr>
        <w:t>‒</w:t>
      </w:r>
      <w:r w:rsidRPr="00D93CB7">
        <w:t xml:space="preserve"> auto sektor</w:t>
      </w:r>
      <w:r w:rsidRPr="00D93CB7">
        <w:rPr>
          <w:rFonts w:ascii="Aptos" w:hAnsi="Aptos" w:cs="Aptos"/>
        </w:rPr>
        <w:t>ā</w:t>
      </w:r>
      <w:r w:rsidRPr="00D93CB7">
        <w:t xml:space="preserve"> e-m</w:t>
      </w:r>
      <w:r w:rsidRPr="00D93CB7">
        <w:rPr>
          <w:rFonts w:ascii="Aptos" w:hAnsi="Aptos" w:cs="Aptos"/>
        </w:rPr>
        <w:t>ā</w:t>
      </w:r>
      <w:r w:rsidRPr="00D93CB7">
        <w:t>c</w:t>
      </w:r>
      <w:r w:rsidRPr="00D93CB7">
        <w:rPr>
          <w:rFonts w:ascii="Aptos" w:hAnsi="Aptos" w:cs="Aptos"/>
        </w:rPr>
        <w:t>ī</w:t>
      </w:r>
      <w:r w:rsidRPr="00D93CB7">
        <w:t>bu risin</w:t>
      </w:r>
      <w:r w:rsidRPr="00D93CB7">
        <w:rPr>
          <w:rFonts w:ascii="Aptos" w:hAnsi="Aptos" w:cs="Aptos"/>
        </w:rPr>
        <w:t>ā</w:t>
      </w:r>
      <w:r w:rsidRPr="00D93CB7">
        <w:t xml:space="preserve">jums </w:t>
      </w:r>
      <w:r w:rsidRPr="00D93CB7">
        <w:rPr>
          <w:rFonts w:ascii="Aptos" w:hAnsi="Aptos" w:cs="Aptos"/>
        </w:rPr>
        <w:t>„</w:t>
      </w:r>
      <w:proofErr w:type="spellStart"/>
      <w:r w:rsidRPr="00D93CB7">
        <w:t>Electude</w:t>
      </w:r>
      <w:proofErr w:type="spellEnd"/>
      <w:r w:rsidRPr="00D93CB7">
        <w:rPr>
          <w:rFonts w:ascii="Aptos" w:hAnsi="Aptos" w:cs="Aptos"/>
        </w:rPr>
        <w:t>”</w:t>
      </w:r>
      <w:r w:rsidRPr="00D93CB7">
        <w:t xml:space="preserve"> papildus ieg</w:t>
      </w:r>
      <w:r w:rsidRPr="00D93CB7">
        <w:rPr>
          <w:rFonts w:ascii="Aptos" w:hAnsi="Aptos" w:cs="Aptos"/>
        </w:rPr>
        <w:t>ā</w:t>
      </w:r>
      <w:r w:rsidRPr="00D93CB7">
        <w:t>d</w:t>
      </w:r>
      <w:r w:rsidRPr="00D93CB7">
        <w:rPr>
          <w:rFonts w:ascii="Aptos" w:hAnsi="Aptos" w:cs="Aptos"/>
        </w:rPr>
        <w:t>ā</w:t>
      </w:r>
      <w:r w:rsidRPr="00D93CB7">
        <w:t>ts piec</w:t>
      </w:r>
      <w:r w:rsidRPr="00D93CB7">
        <w:rPr>
          <w:rFonts w:ascii="Aptos" w:hAnsi="Aptos" w:cs="Aptos"/>
        </w:rPr>
        <w:t>ā</w:t>
      </w:r>
      <w:r w:rsidRPr="00D93CB7">
        <w:t>m profesion</w:t>
      </w:r>
      <w:r w:rsidRPr="00D93CB7">
        <w:rPr>
          <w:rFonts w:ascii="Aptos" w:hAnsi="Aptos" w:cs="Aptos"/>
        </w:rPr>
        <w:t>ā</w:t>
      </w:r>
      <w:r w:rsidRPr="00D93CB7">
        <w:t>l</w:t>
      </w:r>
      <w:r w:rsidRPr="00D93CB7">
        <w:rPr>
          <w:rFonts w:ascii="Aptos" w:hAnsi="Aptos" w:cs="Aptos"/>
        </w:rPr>
        <w:t>ā</w:t>
      </w:r>
      <w:r w:rsidRPr="00D93CB7">
        <w:t>s izgl</w:t>
      </w:r>
      <w:r w:rsidRPr="00D93CB7">
        <w:rPr>
          <w:rFonts w:ascii="Aptos" w:hAnsi="Aptos" w:cs="Aptos"/>
        </w:rPr>
        <w:t>ī</w:t>
      </w:r>
      <w:r w:rsidRPr="00D93CB7">
        <w:t>t</w:t>
      </w:r>
      <w:r w:rsidRPr="00D93CB7">
        <w:rPr>
          <w:rFonts w:ascii="Aptos" w:hAnsi="Aptos" w:cs="Aptos"/>
        </w:rPr>
        <w:t>ī</w:t>
      </w:r>
      <w:r w:rsidRPr="00D93CB7">
        <w:t>bas iest</w:t>
      </w:r>
      <w:r w:rsidRPr="00D93CB7">
        <w:rPr>
          <w:rFonts w:ascii="Aptos" w:hAnsi="Aptos" w:cs="Aptos"/>
        </w:rPr>
        <w:t>ā</w:t>
      </w:r>
      <w:r w:rsidRPr="00D93CB7">
        <w:t>d</w:t>
      </w:r>
      <w:r w:rsidRPr="00D93CB7">
        <w:rPr>
          <w:rFonts w:ascii="Aptos" w:hAnsi="Aptos" w:cs="Aptos"/>
        </w:rPr>
        <w:t>ē</w:t>
      </w:r>
      <w:r w:rsidRPr="00D93CB7">
        <w:t>m, iepriek</w:t>
      </w:r>
      <w:r w:rsidRPr="00D93CB7">
        <w:rPr>
          <w:rFonts w:ascii="Aptos" w:hAnsi="Aptos" w:cs="Aptos"/>
        </w:rPr>
        <w:t>š</w:t>
      </w:r>
      <w:r w:rsidRPr="00D93CB7">
        <w:t xml:space="preserve"> to jau sa</w:t>
      </w:r>
      <w:r w:rsidRPr="00D93CB7">
        <w:rPr>
          <w:rFonts w:ascii="Aptos" w:hAnsi="Aptos" w:cs="Aptos"/>
        </w:rPr>
        <w:t>ņē</w:t>
      </w:r>
      <w:r w:rsidRPr="00D93CB7">
        <w:t>mu</w:t>
      </w:r>
      <w:r w:rsidRPr="00D93CB7">
        <w:rPr>
          <w:rFonts w:ascii="Aptos" w:hAnsi="Aptos" w:cs="Aptos"/>
        </w:rPr>
        <w:t>š</w:t>
      </w:r>
      <w:r w:rsidRPr="00D93CB7">
        <w:t>as devi</w:t>
      </w:r>
      <w:r w:rsidRPr="00D93CB7">
        <w:rPr>
          <w:rFonts w:ascii="Aptos" w:hAnsi="Aptos" w:cs="Aptos"/>
        </w:rPr>
        <w:t>ņ</w:t>
      </w:r>
      <w:r w:rsidRPr="00D93CB7">
        <w:t>as profesion</w:t>
      </w:r>
      <w:r w:rsidRPr="00D93CB7">
        <w:rPr>
          <w:rFonts w:ascii="Aptos" w:hAnsi="Aptos" w:cs="Aptos"/>
        </w:rPr>
        <w:t>ā</w:t>
      </w:r>
      <w:r w:rsidRPr="00D93CB7">
        <w:t>l</w:t>
      </w:r>
      <w:r w:rsidRPr="00D93CB7">
        <w:rPr>
          <w:rFonts w:ascii="Aptos" w:hAnsi="Aptos" w:cs="Aptos"/>
        </w:rPr>
        <w:t>ā</w:t>
      </w:r>
      <w:r w:rsidRPr="00D93CB7">
        <w:t>s izgl</w:t>
      </w:r>
      <w:r w:rsidRPr="00D93CB7">
        <w:rPr>
          <w:rFonts w:ascii="Aptos" w:hAnsi="Aptos" w:cs="Aptos"/>
        </w:rPr>
        <w:t>ī</w:t>
      </w:r>
      <w:r w:rsidRPr="00D93CB7">
        <w:t>t</w:t>
      </w:r>
      <w:r w:rsidRPr="00D93CB7">
        <w:rPr>
          <w:rFonts w:ascii="Aptos" w:hAnsi="Aptos" w:cs="Aptos"/>
        </w:rPr>
        <w:t>ī</w:t>
      </w:r>
      <w:r w:rsidRPr="00D93CB7">
        <w:t>bas iest</w:t>
      </w:r>
      <w:r w:rsidRPr="00D93CB7">
        <w:rPr>
          <w:rFonts w:ascii="Aptos" w:hAnsi="Aptos" w:cs="Aptos"/>
        </w:rPr>
        <w:t>ā</w:t>
      </w:r>
      <w:r w:rsidRPr="00D93CB7">
        <w:t>des. Otra simul</w:t>
      </w:r>
      <w:r w:rsidRPr="00D93CB7">
        <w:rPr>
          <w:rFonts w:ascii="Aptos" w:hAnsi="Aptos" w:cs="Aptos"/>
        </w:rPr>
        <w:t>ā</w:t>
      </w:r>
      <w:r w:rsidRPr="00D93CB7">
        <w:t>cijas iek</w:t>
      </w:r>
      <w:r w:rsidRPr="00D93CB7">
        <w:rPr>
          <w:rFonts w:ascii="Aptos" w:hAnsi="Aptos" w:cs="Aptos"/>
        </w:rPr>
        <w:t>ā</w:t>
      </w:r>
      <w:r w:rsidRPr="00D93CB7">
        <w:t>rta met</w:t>
      </w:r>
      <w:r w:rsidRPr="00D93CB7">
        <w:rPr>
          <w:rFonts w:ascii="Aptos" w:hAnsi="Aptos" w:cs="Aptos"/>
        </w:rPr>
        <w:t>ā</w:t>
      </w:r>
      <w:r w:rsidRPr="00D93CB7">
        <w:t>lapstr</w:t>
      </w:r>
      <w:r w:rsidRPr="00D93CB7">
        <w:rPr>
          <w:rFonts w:ascii="Aptos" w:hAnsi="Aptos" w:cs="Aptos"/>
        </w:rPr>
        <w:t>ā</w:t>
      </w:r>
      <w:r w:rsidRPr="00D93CB7">
        <w:t>des, ma</w:t>
      </w:r>
      <w:r w:rsidRPr="00D93CB7">
        <w:rPr>
          <w:rFonts w:ascii="Aptos" w:hAnsi="Aptos" w:cs="Aptos"/>
        </w:rPr>
        <w:t>šī</w:t>
      </w:r>
      <w:r w:rsidRPr="00D93CB7">
        <w:t>nb</w:t>
      </w:r>
      <w:r w:rsidRPr="00D93CB7">
        <w:rPr>
          <w:rFonts w:ascii="Aptos" w:hAnsi="Aptos" w:cs="Aptos"/>
        </w:rPr>
        <w:t>ū</w:t>
      </w:r>
      <w:r w:rsidRPr="00D93CB7">
        <w:t xml:space="preserve">ves, </w:t>
      </w:r>
      <w:proofErr w:type="spellStart"/>
      <w:r w:rsidRPr="00D93CB7">
        <w:t>ma</w:t>
      </w:r>
      <w:r w:rsidRPr="00D93CB7">
        <w:rPr>
          <w:rFonts w:ascii="Aptos" w:hAnsi="Aptos" w:cs="Aptos"/>
        </w:rPr>
        <w:t>šī</w:t>
      </w:r>
      <w:r w:rsidRPr="00D93CB7">
        <w:t>nzin</w:t>
      </w:r>
      <w:r w:rsidRPr="00D93CB7">
        <w:rPr>
          <w:rFonts w:ascii="Aptos" w:hAnsi="Aptos" w:cs="Aptos"/>
        </w:rPr>
        <w:t>ī</w:t>
      </w:r>
      <w:r w:rsidRPr="00D93CB7">
        <w:t>bu</w:t>
      </w:r>
      <w:proofErr w:type="spellEnd"/>
      <w:r w:rsidRPr="00D93CB7">
        <w:t xml:space="preserve"> nozar</w:t>
      </w:r>
      <w:r w:rsidRPr="00D93CB7">
        <w:rPr>
          <w:rFonts w:ascii="Aptos" w:hAnsi="Aptos" w:cs="Aptos"/>
        </w:rPr>
        <w:t>ē</w:t>
      </w:r>
      <w:r w:rsidRPr="00D93CB7">
        <w:t xml:space="preserve"> </w:t>
      </w:r>
      <w:r w:rsidRPr="00D93CB7">
        <w:rPr>
          <w:rFonts w:ascii="Aptos" w:hAnsi="Aptos" w:cs="Aptos"/>
        </w:rPr>
        <w:t>–</w:t>
      </w:r>
      <w:r w:rsidRPr="00D93CB7">
        <w:t xml:space="preserve"> metin</w:t>
      </w:r>
      <w:r w:rsidRPr="00D93CB7">
        <w:rPr>
          <w:rFonts w:ascii="Aptos" w:hAnsi="Aptos" w:cs="Aptos"/>
        </w:rPr>
        <w:t>āš</w:t>
      </w:r>
      <w:r w:rsidRPr="00D93CB7">
        <w:t xml:space="preserve">anas </w:t>
      </w:r>
      <w:proofErr w:type="spellStart"/>
      <w:r w:rsidRPr="00D93CB7">
        <w:t>simulators</w:t>
      </w:r>
      <w:proofErr w:type="spellEnd"/>
      <w:r w:rsidRPr="00D93CB7">
        <w:t xml:space="preserve"> </w:t>
      </w:r>
      <w:r w:rsidRPr="00D93CB7">
        <w:rPr>
          <w:rFonts w:ascii="Aptos" w:hAnsi="Aptos" w:cs="Aptos"/>
        </w:rPr>
        <w:t>„</w:t>
      </w:r>
      <w:proofErr w:type="spellStart"/>
      <w:r w:rsidRPr="00D93CB7">
        <w:t>Soldamatic</w:t>
      </w:r>
      <w:proofErr w:type="spellEnd"/>
      <w:r w:rsidRPr="00D93CB7">
        <w:t xml:space="preserve"> IE 4.0 </w:t>
      </w:r>
      <w:proofErr w:type="spellStart"/>
      <w:r w:rsidRPr="00D93CB7">
        <w:t>Education</w:t>
      </w:r>
      <w:proofErr w:type="spellEnd"/>
      <w:r w:rsidRPr="00D93CB7">
        <w:t>+/</w:t>
      </w:r>
      <w:proofErr w:type="spellStart"/>
      <w:r w:rsidRPr="00D93CB7">
        <w:t>Lifetime</w:t>
      </w:r>
      <w:proofErr w:type="spellEnd"/>
      <w:r w:rsidRPr="00D93CB7">
        <w:rPr>
          <w:rFonts w:ascii="Aptos" w:hAnsi="Aptos" w:cs="Aptos"/>
        </w:rPr>
        <w:t>”</w:t>
      </w:r>
      <w:r w:rsidRPr="00D93CB7">
        <w:t xml:space="preserve"> </w:t>
      </w:r>
      <w:r w:rsidRPr="00D93CB7">
        <w:rPr>
          <w:rFonts w:ascii="Arial" w:hAnsi="Arial" w:cs="Arial"/>
        </w:rPr>
        <w:t>‒</w:t>
      </w:r>
      <w:r w:rsidRPr="00D93CB7">
        <w:t xml:space="preserve"> papildus ieg</w:t>
      </w:r>
      <w:r w:rsidRPr="00D93CB7">
        <w:rPr>
          <w:rFonts w:ascii="Aptos" w:hAnsi="Aptos" w:cs="Aptos"/>
        </w:rPr>
        <w:t>ā</w:t>
      </w:r>
      <w:r w:rsidRPr="00D93CB7">
        <w:t>d</w:t>
      </w:r>
      <w:r w:rsidRPr="00D93CB7">
        <w:rPr>
          <w:rFonts w:ascii="Aptos" w:hAnsi="Aptos" w:cs="Aptos"/>
        </w:rPr>
        <w:t>ā</w:t>
      </w:r>
      <w:r w:rsidRPr="00D93CB7">
        <w:t>ts div</w:t>
      </w:r>
      <w:r w:rsidRPr="00D93CB7">
        <w:rPr>
          <w:rFonts w:ascii="Aptos" w:hAnsi="Aptos" w:cs="Aptos"/>
        </w:rPr>
        <w:t>ā</w:t>
      </w:r>
      <w:r w:rsidRPr="00D93CB7">
        <w:t>m profesion</w:t>
      </w:r>
      <w:r w:rsidRPr="00D93CB7">
        <w:rPr>
          <w:rFonts w:ascii="Aptos" w:hAnsi="Aptos" w:cs="Aptos"/>
        </w:rPr>
        <w:t>ā</w:t>
      </w:r>
      <w:r w:rsidRPr="00D93CB7">
        <w:t>l</w:t>
      </w:r>
      <w:r w:rsidRPr="00D93CB7">
        <w:rPr>
          <w:rFonts w:ascii="Aptos" w:hAnsi="Aptos" w:cs="Aptos"/>
        </w:rPr>
        <w:t>ā</w:t>
      </w:r>
      <w:r w:rsidRPr="00D93CB7">
        <w:t>s izgl</w:t>
      </w:r>
      <w:r w:rsidRPr="00D93CB7">
        <w:rPr>
          <w:rFonts w:ascii="Aptos" w:hAnsi="Aptos" w:cs="Aptos"/>
        </w:rPr>
        <w:t>ī</w:t>
      </w:r>
      <w:r w:rsidRPr="00D93CB7">
        <w:t>t</w:t>
      </w:r>
      <w:r w:rsidRPr="00D93CB7">
        <w:rPr>
          <w:rFonts w:ascii="Aptos" w:hAnsi="Aptos" w:cs="Aptos"/>
        </w:rPr>
        <w:t>ī</w:t>
      </w:r>
      <w:r w:rsidRPr="00D93CB7">
        <w:t>bas iest</w:t>
      </w:r>
      <w:r w:rsidRPr="00D93CB7">
        <w:rPr>
          <w:rFonts w:ascii="Aptos" w:hAnsi="Aptos" w:cs="Aptos"/>
        </w:rPr>
        <w:t>ā</w:t>
      </w:r>
      <w:r w:rsidRPr="00D93CB7">
        <w:t>d</w:t>
      </w:r>
      <w:r w:rsidRPr="00D93CB7">
        <w:rPr>
          <w:rFonts w:ascii="Aptos" w:hAnsi="Aptos" w:cs="Aptos"/>
        </w:rPr>
        <w:t>ē</w:t>
      </w:r>
      <w:r w:rsidRPr="00D93CB7">
        <w:t>m, iepriek</w:t>
      </w:r>
      <w:r w:rsidRPr="00D93CB7">
        <w:rPr>
          <w:rFonts w:ascii="Aptos" w:hAnsi="Aptos" w:cs="Aptos"/>
        </w:rPr>
        <w:t>š</w:t>
      </w:r>
      <w:r w:rsidRPr="00D93CB7">
        <w:t xml:space="preserve"> tas jau sag</w:t>
      </w:r>
      <w:r w:rsidRPr="00D93CB7">
        <w:rPr>
          <w:rFonts w:ascii="Aptos" w:hAnsi="Aptos" w:cs="Aptos"/>
        </w:rPr>
        <w:t>ā</w:t>
      </w:r>
      <w:r w:rsidRPr="00D93CB7">
        <w:t>d</w:t>
      </w:r>
      <w:r w:rsidRPr="00D93CB7">
        <w:rPr>
          <w:rFonts w:ascii="Aptos" w:hAnsi="Aptos" w:cs="Aptos"/>
        </w:rPr>
        <w:t>ā</w:t>
      </w:r>
      <w:r w:rsidRPr="00D93CB7">
        <w:t>ts trim profesion</w:t>
      </w:r>
      <w:r w:rsidRPr="00D93CB7">
        <w:rPr>
          <w:rFonts w:ascii="Aptos" w:hAnsi="Aptos" w:cs="Aptos"/>
        </w:rPr>
        <w:t>ā</w:t>
      </w:r>
      <w:r w:rsidRPr="00D93CB7">
        <w:t>l</w:t>
      </w:r>
      <w:r w:rsidRPr="00D93CB7">
        <w:rPr>
          <w:rFonts w:ascii="Aptos" w:hAnsi="Aptos" w:cs="Aptos"/>
        </w:rPr>
        <w:t>ā</w:t>
      </w:r>
      <w:r w:rsidRPr="00D93CB7">
        <w:t>s izglītības iestādēm. Joprojām aktuāla ir simulācijas iekārtas „</w:t>
      </w:r>
      <w:proofErr w:type="spellStart"/>
      <w:r w:rsidRPr="00D93CB7">
        <w:t>Holstein</w:t>
      </w:r>
      <w:proofErr w:type="spellEnd"/>
      <w:r w:rsidRPr="00D93CB7">
        <w:t xml:space="preserve"> </w:t>
      </w:r>
      <w:proofErr w:type="spellStart"/>
      <w:r w:rsidRPr="00D93CB7">
        <w:t>Model</w:t>
      </w:r>
      <w:proofErr w:type="spellEnd"/>
      <w:r w:rsidRPr="00D93CB7">
        <w:t xml:space="preserve"> </w:t>
      </w:r>
      <w:proofErr w:type="spellStart"/>
      <w:r w:rsidRPr="00D93CB7">
        <w:t>Dystocia</w:t>
      </w:r>
      <w:proofErr w:type="spellEnd"/>
      <w:r w:rsidRPr="00D93CB7">
        <w:t xml:space="preserve"> </w:t>
      </w:r>
      <w:proofErr w:type="spellStart"/>
      <w:r w:rsidRPr="00D93CB7">
        <w:t>simulator</w:t>
      </w:r>
      <w:proofErr w:type="spellEnd"/>
      <w:r w:rsidRPr="00D93CB7">
        <w:t>” iegāde lauksaimniecības nozarē vienai profesionālās izglītības iestādei.</w:t>
      </w:r>
    </w:p>
    <w:p w14:paraId="61EDB1AB" w14:textId="77777777" w:rsidR="00D93CB7" w:rsidRPr="00D93CB7" w:rsidRDefault="00D93CB7" w:rsidP="00D93CB7">
      <w:r w:rsidRPr="00D93CB7">
        <w:t xml:space="preserve">2022. gada 8. jūnija Profesionālās izglītības un nodarbinātības trīspusējās sadarbības </w:t>
      </w:r>
      <w:proofErr w:type="spellStart"/>
      <w:r w:rsidRPr="00D93CB7">
        <w:t>apakšpadomē</w:t>
      </w:r>
      <w:proofErr w:type="spellEnd"/>
      <w:r w:rsidRPr="00D93CB7">
        <w:t xml:space="preserve"> tika saskaņoti pēdējie Projektā izstrādātie LKI 5. līmeņa profesijas standarti/profesionālās kvalifikācijas prasības (turpmāk – PS/PKP), līdz ar to Projektā kopā ir izstrādāti 202 PS/PKP sadarbībā ar Latvijas Darba devēju konfederāciju, Latvijas Brīvo arodbiedrību savienību un Lauksaimnieku organizāciju sadarbības padomi, nozaru profesionāļus procesā iesaistot vismaz 1000 reižu – katrā PS/PKP darba grupā ir ne mazāk par pieciem nozares ekspertiem. Izstrādātie LKI 5. līmeņa PS/PKP būs par pamatu gan īsā cikla augstākās izglītības studiju programmu izstrādei, gan arī Profesionālās izglītības likumā iekļautā regulējuma nodrošināšanai </w:t>
      </w:r>
      <w:r w:rsidRPr="00D93CB7">
        <w:rPr>
          <w:rFonts w:ascii="Arial" w:hAnsi="Arial" w:cs="Arial"/>
        </w:rPr>
        <w:t>‒</w:t>
      </w:r>
      <w:r w:rsidRPr="00D93CB7">
        <w:t xml:space="preserve"> profesion</w:t>
      </w:r>
      <w:r w:rsidRPr="00D93CB7">
        <w:rPr>
          <w:rFonts w:ascii="Aptos" w:hAnsi="Aptos" w:cs="Aptos"/>
        </w:rPr>
        <w:t>ā</w:t>
      </w:r>
      <w:r w:rsidRPr="00D93CB7">
        <w:t>l</w:t>
      </w:r>
      <w:r w:rsidRPr="00D93CB7">
        <w:rPr>
          <w:rFonts w:ascii="Aptos" w:hAnsi="Aptos" w:cs="Aptos"/>
        </w:rPr>
        <w:t>ā</w:t>
      </w:r>
      <w:r w:rsidRPr="00D93CB7">
        <w:t>s t</w:t>
      </w:r>
      <w:r w:rsidRPr="00D93CB7">
        <w:rPr>
          <w:rFonts w:ascii="Aptos" w:hAnsi="Aptos" w:cs="Aptos"/>
        </w:rPr>
        <w:t>ā</w:t>
      </w:r>
      <w:r w:rsidRPr="00D93CB7">
        <w:t>l</w:t>
      </w:r>
      <w:r w:rsidRPr="00D93CB7">
        <w:rPr>
          <w:rFonts w:ascii="Aptos" w:hAnsi="Aptos" w:cs="Aptos"/>
        </w:rPr>
        <w:t>ā</w:t>
      </w:r>
      <w:r w:rsidRPr="00D93CB7">
        <w:t>kizgl</w:t>
      </w:r>
      <w:r w:rsidRPr="00D93CB7">
        <w:rPr>
          <w:rFonts w:ascii="Aptos" w:hAnsi="Aptos" w:cs="Aptos"/>
        </w:rPr>
        <w:t>ī</w:t>
      </w:r>
      <w:r w:rsidRPr="00D93CB7">
        <w:t>t</w:t>
      </w:r>
      <w:r w:rsidRPr="00D93CB7">
        <w:rPr>
          <w:rFonts w:ascii="Aptos" w:hAnsi="Aptos" w:cs="Aptos"/>
        </w:rPr>
        <w:t>ī</w:t>
      </w:r>
      <w:r w:rsidRPr="00D93CB7">
        <w:t>bas programmu izstr</w:t>
      </w:r>
      <w:r w:rsidRPr="00D93CB7">
        <w:rPr>
          <w:rFonts w:ascii="Aptos" w:hAnsi="Aptos" w:cs="Aptos"/>
        </w:rPr>
        <w:t>ā</w:t>
      </w:r>
      <w:r w:rsidRPr="00D93CB7">
        <w:t>dei LKI 5. l</w:t>
      </w:r>
      <w:r w:rsidRPr="00D93CB7">
        <w:rPr>
          <w:rFonts w:ascii="Aptos" w:hAnsi="Aptos" w:cs="Aptos"/>
        </w:rPr>
        <w:t>ī</w:t>
      </w:r>
      <w:r w:rsidRPr="00D93CB7">
        <w:t>men</w:t>
      </w:r>
      <w:r w:rsidRPr="00D93CB7">
        <w:rPr>
          <w:rFonts w:ascii="Aptos" w:hAnsi="Aptos" w:cs="Aptos"/>
        </w:rPr>
        <w:t>ī</w:t>
      </w:r>
      <w:r w:rsidRPr="00D93CB7">
        <w:t>.</w:t>
      </w:r>
    </w:p>
    <w:p w14:paraId="76C5E860" w14:textId="77777777" w:rsidR="00D93CB7" w:rsidRPr="00D93CB7" w:rsidRDefault="00D93CB7" w:rsidP="00D93CB7">
      <w:r w:rsidRPr="00D93CB7">
        <w:t>Projektā ir sagatavoti 29 oriģināli digitālie mācību līdzekļi (turpmāk – DML) un divi digitālie mācību līdzekļi ir tulkoti un adaptēti Latvijas profesionālās izglītības sistēmai. DML pieejami </w:t>
      </w:r>
      <w:hyperlink r:id="rId4" w:history="1">
        <w:r w:rsidRPr="00D93CB7">
          <w:rPr>
            <w:rStyle w:val="Hyperlink"/>
          </w:rPr>
          <w:t>https://dml.visc.gov.lv</w:t>
        </w:r>
      </w:hyperlink>
      <w:r w:rsidRPr="00D93CB7">
        <w:t> (lietotājvārds – students, parole – students). Šobrīd notiek DML migrācija uz mācību platformu skolo.lv (pieejami </w:t>
      </w:r>
      <w:hyperlink r:id="rId5" w:history="1">
        <w:r w:rsidRPr="00D93CB7">
          <w:rPr>
            <w:rStyle w:val="Hyperlink"/>
          </w:rPr>
          <w:t>https://skolo.lv/course/index.php?categoryid=5828</w:t>
        </w:r>
      </w:hyperlink>
      <w:r w:rsidRPr="00D93CB7">
        <w:t>), kur to izmantošanas iespējas mācībām ir plašākas, lejupielādējot DML katras profesionālās izglītības iestādes kontā un pēc nepieciešamības pilnveidojot vai pārveidojot tos aktīvajam mācību procesam. Līdz Projekta beigām turpināsies darbs pie trīs dažādu nozaru moduļu satura izklāsta izstrādes un publicēšanas. Projekts izsaka pateicību ikvienam, kurš iesaistījās profesionālās izglītības satura reformas saturisko materiālu izstrādē</w:t>
      </w:r>
    </w:p>
    <w:p w14:paraId="2170A35D" w14:textId="77777777" w:rsidR="00D93CB7" w:rsidRPr="00D93CB7" w:rsidRDefault="00D93CB7" w:rsidP="00D93CB7">
      <w:pPr>
        <w:rPr>
          <w:rStyle w:val="Hyperlink"/>
        </w:rPr>
      </w:pPr>
      <w:r w:rsidRPr="00D93CB7">
        <w:fldChar w:fldCharType="begin"/>
      </w:r>
      <w:r w:rsidRPr="00D93CB7">
        <w:instrText>HYPERLINK "https://www.visc.gov.lv/sites/visc/files/gallery_images/es_logo_bloks_krasains_jpg.jpg"</w:instrText>
      </w:r>
      <w:r w:rsidRPr="00D93CB7">
        <w:fldChar w:fldCharType="separate"/>
      </w:r>
    </w:p>
    <w:p w14:paraId="7937DD41" w14:textId="55B23BC3" w:rsidR="00D93CB7" w:rsidRPr="00D93CB7" w:rsidRDefault="00D93CB7" w:rsidP="00D93CB7">
      <w:pPr>
        <w:rPr>
          <w:rStyle w:val="Hyperlink"/>
        </w:rPr>
      </w:pPr>
      <w:r w:rsidRPr="00D93CB7">
        <w:rPr>
          <w:rStyle w:val="Hyperlink"/>
        </w:rPr>
        <w:lastRenderedPageBreak/>
        <w:drawing>
          <wp:inline distT="0" distB="0" distL="0" distR="0" wp14:anchorId="3122A287" wp14:editId="36402402">
            <wp:extent cx="3810000" cy="723900"/>
            <wp:effectExtent l="0" t="0" r="0" b="0"/>
            <wp:docPr id="1216731732" name="Picture 2" descr="ESF_logo_ansambl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F3008D6" w14:textId="77777777" w:rsidR="00D93CB7" w:rsidRPr="00D93CB7" w:rsidRDefault="00D93CB7" w:rsidP="00D93CB7">
      <w:r w:rsidRPr="00D93CB7">
        <w:fldChar w:fldCharType="end"/>
      </w:r>
    </w:p>
    <w:p w14:paraId="20CFEE42" w14:textId="77777777" w:rsidR="00D93CB7" w:rsidRPr="00D93CB7" w:rsidRDefault="00D93CB7" w:rsidP="00D93CB7">
      <w:r w:rsidRPr="00D93CB7">
        <w:t>Autors: </w:t>
      </w:r>
    </w:p>
    <w:p w14:paraId="63F41ED5" w14:textId="77777777" w:rsidR="00D93CB7" w:rsidRPr="00D93CB7" w:rsidRDefault="00D93CB7" w:rsidP="00D93CB7">
      <w:r w:rsidRPr="00D93CB7">
        <w:t xml:space="preserve">Nora </w:t>
      </w:r>
      <w:proofErr w:type="spellStart"/>
      <w:r w:rsidRPr="00D93CB7">
        <w:t>Veignere</w:t>
      </w:r>
      <w:proofErr w:type="spellEnd"/>
    </w:p>
    <w:p w14:paraId="0AD1A08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B7"/>
    <w:rsid w:val="003D7BCE"/>
    <w:rsid w:val="005F7396"/>
    <w:rsid w:val="00A009DD"/>
    <w:rsid w:val="00D93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23A"/>
  <w15:chartTrackingRefBased/>
  <w15:docId w15:val="{F27D4A32-CB3C-49D3-B8F4-B003DB1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CB7"/>
    <w:rPr>
      <w:rFonts w:eastAsiaTheme="majorEastAsia" w:cstheme="majorBidi"/>
      <w:color w:val="272727" w:themeColor="text1" w:themeTint="D8"/>
    </w:rPr>
  </w:style>
  <w:style w:type="paragraph" w:styleId="Title">
    <w:name w:val="Title"/>
    <w:basedOn w:val="Normal"/>
    <w:next w:val="Normal"/>
    <w:link w:val="TitleChar"/>
    <w:uiPriority w:val="10"/>
    <w:qFormat/>
    <w:rsid w:val="00D93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CB7"/>
    <w:pPr>
      <w:spacing w:before="160"/>
      <w:jc w:val="center"/>
    </w:pPr>
    <w:rPr>
      <w:i/>
      <w:iCs/>
      <w:color w:val="404040" w:themeColor="text1" w:themeTint="BF"/>
    </w:rPr>
  </w:style>
  <w:style w:type="character" w:customStyle="1" w:styleId="QuoteChar">
    <w:name w:val="Quote Char"/>
    <w:basedOn w:val="DefaultParagraphFont"/>
    <w:link w:val="Quote"/>
    <w:uiPriority w:val="29"/>
    <w:rsid w:val="00D93CB7"/>
    <w:rPr>
      <w:i/>
      <w:iCs/>
      <w:color w:val="404040" w:themeColor="text1" w:themeTint="BF"/>
    </w:rPr>
  </w:style>
  <w:style w:type="paragraph" w:styleId="ListParagraph">
    <w:name w:val="List Paragraph"/>
    <w:basedOn w:val="Normal"/>
    <w:uiPriority w:val="34"/>
    <w:qFormat/>
    <w:rsid w:val="00D93CB7"/>
    <w:pPr>
      <w:ind w:left="720"/>
      <w:contextualSpacing/>
    </w:pPr>
  </w:style>
  <w:style w:type="character" w:styleId="IntenseEmphasis">
    <w:name w:val="Intense Emphasis"/>
    <w:basedOn w:val="DefaultParagraphFont"/>
    <w:uiPriority w:val="21"/>
    <w:qFormat/>
    <w:rsid w:val="00D93CB7"/>
    <w:rPr>
      <w:i/>
      <w:iCs/>
      <w:color w:val="0F4761" w:themeColor="accent1" w:themeShade="BF"/>
    </w:rPr>
  </w:style>
  <w:style w:type="paragraph" w:styleId="IntenseQuote">
    <w:name w:val="Intense Quote"/>
    <w:basedOn w:val="Normal"/>
    <w:next w:val="Normal"/>
    <w:link w:val="IntenseQuoteChar"/>
    <w:uiPriority w:val="30"/>
    <w:qFormat/>
    <w:rsid w:val="00D93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CB7"/>
    <w:rPr>
      <w:i/>
      <w:iCs/>
      <w:color w:val="0F4761" w:themeColor="accent1" w:themeShade="BF"/>
    </w:rPr>
  </w:style>
  <w:style w:type="character" w:styleId="IntenseReference">
    <w:name w:val="Intense Reference"/>
    <w:basedOn w:val="DefaultParagraphFont"/>
    <w:uiPriority w:val="32"/>
    <w:qFormat/>
    <w:rsid w:val="00D93CB7"/>
    <w:rPr>
      <w:b/>
      <w:bCs/>
      <w:smallCaps/>
      <w:color w:val="0F4761" w:themeColor="accent1" w:themeShade="BF"/>
      <w:spacing w:val="5"/>
    </w:rPr>
  </w:style>
  <w:style w:type="character" w:styleId="Hyperlink">
    <w:name w:val="Hyperlink"/>
    <w:basedOn w:val="DefaultParagraphFont"/>
    <w:uiPriority w:val="99"/>
    <w:unhideWhenUsed/>
    <w:rsid w:val="00D93CB7"/>
    <w:rPr>
      <w:color w:val="467886" w:themeColor="hyperlink"/>
      <w:u w:val="single"/>
    </w:rPr>
  </w:style>
  <w:style w:type="character" w:styleId="UnresolvedMention">
    <w:name w:val="Unresolved Mention"/>
    <w:basedOn w:val="DefaultParagraphFont"/>
    <w:uiPriority w:val="99"/>
    <w:semiHidden/>
    <w:unhideWhenUsed/>
    <w:rsid w:val="00D9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805633">
      <w:bodyDiv w:val="1"/>
      <w:marLeft w:val="0"/>
      <w:marRight w:val="0"/>
      <w:marTop w:val="0"/>
      <w:marBottom w:val="0"/>
      <w:divBdr>
        <w:top w:val="none" w:sz="0" w:space="0" w:color="auto"/>
        <w:left w:val="none" w:sz="0" w:space="0" w:color="auto"/>
        <w:bottom w:val="none" w:sz="0" w:space="0" w:color="auto"/>
        <w:right w:val="none" w:sz="0" w:space="0" w:color="auto"/>
      </w:divBdr>
      <w:divsChild>
        <w:div w:id="18748351">
          <w:marLeft w:val="0"/>
          <w:marRight w:val="0"/>
          <w:marTop w:val="0"/>
          <w:marBottom w:val="0"/>
          <w:divBdr>
            <w:top w:val="none" w:sz="0" w:space="0" w:color="auto"/>
            <w:left w:val="none" w:sz="0" w:space="0" w:color="auto"/>
            <w:bottom w:val="none" w:sz="0" w:space="0" w:color="auto"/>
            <w:right w:val="none" w:sz="0" w:space="0" w:color="auto"/>
          </w:divBdr>
          <w:divsChild>
            <w:div w:id="5252038">
              <w:marLeft w:val="0"/>
              <w:marRight w:val="0"/>
              <w:marTop w:val="0"/>
              <w:marBottom w:val="0"/>
              <w:divBdr>
                <w:top w:val="none" w:sz="0" w:space="0" w:color="auto"/>
                <w:left w:val="none" w:sz="0" w:space="0" w:color="auto"/>
                <w:bottom w:val="none" w:sz="0" w:space="0" w:color="auto"/>
                <w:right w:val="none" w:sz="0" w:space="0" w:color="auto"/>
              </w:divBdr>
              <w:divsChild>
                <w:div w:id="1141776049">
                  <w:marLeft w:val="0"/>
                  <w:marRight w:val="0"/>
                  <w:marTop w:val="0"/>
                  <w:marBottom w:val="0"/>
                  <w:divBdr>
                    <w:top w:val="none" w:sz="0" w:space="0" w:color="auto"/>
                    <w:left w:val="none" w:sz="0" w:space="0" w:color="auto"/>
                    <w:bottom w:val="none" w:sz="0" w:space="0" w:color="auto"/>
                    <w:right w:val="none" w:sz="0" w:space="0" w:color="auto"/>
                  </w:divBdr>
                  <w:divsChild>
                    <w:div w:id="826289050">
                      <w:marLeft w:val="0"/>
                      <w:marRight w:val="0"/>
                      <w:marTop w:val="0"/>
                      <w:marBottom w:val="0"/>
                      <w:divBdr>
                        <w:top w:val="none" w:sz="0" w:space="0" w:color="auto"/>
                        <w:left w:val="none" w:sz="0" w:space="0" w:color="auto"/>
                        <w:bottom w:val="none" w:sz="0" w:space="0" w:color="auto"/>
                        <w:right w:val="none" w:sz="0" w:space="0" w:color="auto"/>
                      </w:divBdr>
                      <w:divsChild>
                        <w:div w:id="916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1408">
          <w:marLeft w:val="0"/>
          <w:marRight w:val="0"/>
          <w:marTop w:val="180"/>
          <w:marBottom w:val="0"/>
          <w:divBdr>
            <w:top w:val="none" w:sz="0" w:space="0" w:color="auto"/>
            <w:left w:val="none" w:sz="0" w:space="0" w:color="auto"/>
            <w:bottom w:val="none" w:sz="0" w:space="0" w:color="auto"/>
            <w:right w:val="none" w:sz="0" w:space="0" w:color="auto"/>
          </w:divBdr>
          <w:divsChild>
            <w:div w:id="4961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231">
      <w:bodyDiv w:val="1"/>
      <w:marLeft w:val="0"/>
      <w:marRight w:val="0"/>
      <w:marTop w:val="0"/>
      <w:marBottom w:val="0"/>
      <w:divBdr>
        <w:top w:val="none" w:sz="0" w:space="0" w:color="auto"/>
        <w:left w:val="none" w:sz="0" w:space="0" w:color="auto"/>
        <w:bottom w:val="none" w:sz="0" w:space="0" w:color="auto"/>
        <w:right w:val="none" w:sz="0" w:space="0" w:color="auto"/>
      </w:divBdr>
      <w:divsChild>
        <w:div w:id="70588669">
          <w:marLeft w:val="0"/>
          <w:marRight w:val="0"/>
          <w:marTop w:val="0"/>
          <w:marBottom w:val="0"/>
          <w:divBdr>
            <w:top w:val="none" w:sz="0" w:space="0" w:color="auto"/>
            <w:left w:val="none" w:sz="0" w:space="0" w:color="auto"/>
            <w:bottom w:val="none" w:sz="0" w:space="0" w:color="auto"/>
            <w:right w:val="none" w:sz="0" w:space="0" w:color="auto"/>
          </w:divBdr>
          <w:divsChild>
            <w:div w:id="1217863339">
              <w:marLeft w:val="0"/>
              <w:marRight w:val="0"/>
              <w:marTop w:val="0"/>
              <w:marBottom w:val="0"/>
              <w:divBdr>
                <w:top w:val="none" w:sz="0" w:space="0" w:color="auto"/>
                <w:left w:val="none" w:sz="0" w:space="0" w:color="auto"/>
                <w:bottom w:val="none" w:sz="0" w:space="0" w:color="auto"/>
                <w:right w:val="none" w:sz="0" w:space="0" w:color="auto"/>
              </w:divBdr>
              <w:divsChild>
                <w:div w:id="438109476">
                  <w:marLeft w:val="0"/>
                  <w:marRight w:val="0"/>
                  <w:marTop w:val="0"/>
                  <w:marBottom w:val="0"/>
                  <w:divBdr>
                    <w:top w:val="none" w:sz="0" w:space="0" w:color="auto"/>
                    <w:left w:val="none" w:sz="0" w:space="0" w:color="auto"/>
                    <w:bottom w:val="none" w:sz="0" w:space="0" w:color="auto"/>
                    <w:right w:val="none" w:sz="0" w:space="0" w:color="auto"/>
                  </w:divBdr>
                  <w:divsChild>
                    <w:div w:id="1885873669">
                      <w:marLeft w:val="0"/>
                      <w:marRight w:val="0"/>
                      <w:marTop w:val="0"/>
                      <w:marBottom w:val="0"/>
                      <w:divBdr>
                        <w:top w:val="none" w:sz="0" w:space="0" w:color="auto"/>
                        <w:left w:val="none" w:sz="0" w:space="0" w:color="auto"/>
                        <w:bottom w:val="none" w:sz="0" w:space="0" w:color="auto"/>
                        <w:right w:val="none" w:sz="0" w:space="0" w:color="auto"/>
                      </w:divBdr>
                      <w:divsChild>
                        <w:div w:id="10006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1816">
          <w:marLeft w:val="0"/>
          <w:marRight w:val="0"/>
          <w:marTop w:val="180"/>
          <w:marBottom w:val="0"/>
          <w:divBdr>
            <w:top w:val="none" w:sz="0" w:space="0" w:color="auto"/>
            <w:left w:val="none" w:sz="0" w:space="0" w:color="auto"/>
            <w:bottom w:val="none" w:sz="0" w:space="0" w:color="auto"/>
            <w:right w:val="none" w:sz="0" w:space="0" w:color="auto"/>
          </w:divBdr>
          <w:divsChild>
            <w:div w:id="8667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c.gov.lv/sites/visc/files/gallery_images/es_logo_bloks_krasains_jpg.jpg" TargetMode="External"/><Relationship Id="rId5" Type="http://schemas.openxmlformats.org/officeDocument/2006/relationships/hyperlink" Target="https://skolo.lv/course/index.php?categoryid=5828" TargetMode="External"/><Relationship Id="rId4" Type="http://schemas.openxmlformats.org/officeDocument/2006/relationships/hyperlink" Target="https://dml.visc.gov.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1944</Words>
  <Characters>1109</Characters>
  <Application>Microsoft Office Word</Application>
  <DocSecurity>0</DocSecurity>
  <Lines>9</Lines>
  <Paragraphs>6</Paragraphs>
  <ScaleCrop>false</ScaleCrop>
  <Company>Valsts izglitibas attistibas agentura</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2025-04-25T11:26:00Z</dcterms:created>
  <dcterms:modified xsi:type="dcterms:W3CDTF">2025-04-25T11:27:00Z</dcterms:modified>
</cp:coreProperties>
</file>