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EDB6F" w14:textId="77777777" w:rsidR="009922C7" w:rsidRPr="009922C7" w:rsidRDefault="009922C7" w:rsidP="009922C7">
      <w:r w:rsidRPr="009922C7">
        <w:t>Valsts izglītības satura centrs (VISC) aicina skolotājus pieteikties darbam digitālo mācību līdzekļu izstrādei VISC īstenotajā ESF projektā “Kompetenču pieeja mācību saturā” (</w:t>
      </w:r>
      <w:r w:rsidRPr="009922C7">
        <w:rPr>
          <w:i/>
          <w:iCs/>
        </w:rPr>
        <w:t>Skola2030</w:t>
      </w:r>
      <w:r w:rsidRPr="009922C7">
        <w:t>).</w:t>
      </w:r>
    </w:p>
    <w:p w14:paraId="4675053E" w14:textId="77777777" w:rsidR="009922C7" w:rsidRPr="009922C7" w:rsidRDefault="009922C7" w:rsidP="009922C7">
      <w:r w:rsidRPr="009922C7">
        <w:rPr>
          <w:i/>
          <w:iCs/>
        </w:rPr>
        <w:t>Skola2030</w:t>
      </w:r>
      <w:r w:rsidRPr="009922C7">
        <w:t> veido un adaptē digitālus mācību līdzekļus, tostarp interaktīvus, lai atbalstītu augstākā mācību satura apguves līmeņa apguvi padziļinātajos kursos vidējās izglītības pakāpē, kā arī veselības, drošības un fiziskās aktivitātes mācību jomā.</w:t>
      </w:r>
    </w:p>
    <w:p w14:paraId="12570626" w14:textId="77777777" w:rsidR="009922C7" w:rsidRPr="009922C7" w:rsidRDefault="009922C7" w:rsidP="009922C7">
      <w:r w:rsidRPr="009922C7">
        <w:t>Aicinām radošus skolotājus  ar pieredzi mācīt attiecīgos mācību priekšmetus skolēniem vidējās izglītības pakāpē, kurus interesē tehnoloģiju izmantošana mācību procesā un kuri ir gatavi dalīties zināšanās, pieredzē un radošajās idejās, pievienoties Skola2030 digitālo mācību līdzekļu izstrādes komandai.</w:t>
      </w:r>
    </w:p>
    <w:p w14:paraId="2F93A57D" w14:textId="77777777" w:rsidR="009922C7" w:rsidRPr="009922C7" w:rsidRDefault="009922C7" w:rsidP="009922C7">
      <w:r w:rsidRPr="009922C7">
        <w:t>Šī ir iespēja apgūt jaunas prasmes un pieņemt izaicinājumu savā profesionālajā karjerā, iesaistoties valsts mēroga izglītības pārmaiņu procesos.</w:t>
      </w:r>
    </w:p>
    <w:p w14:paraId="4E408367" w14:textId="77777777" w:rsidR="009922C7" w:rsidRPr="009922C7" w:rsidRDefault="009922C7" w:rsidP="009922C7">
      <w:r w:rsidRPr="009922C7">
        <w:t>Digitālo mācību līdzekļu izstrādes darba process</w:t>
      </w:r>
    </w:p>
    <w:p w14:paraId="1BFDDBD7" w14:textId="77777777" w:rsidR="009922C7" w:rsidRPr="009922C7" w:rsidRDefault="009922C7" w:rsidP="009922C7">
      <w:r w:rsidRPr="009922C7">
        <w:t>Autori izstrādā vai adaptē digitālos mācību līdzekļus padziļinātiem kursiem augstākajā līmenī un kursam “Veselība un sports” optimālajā līmenī skolēniem un skolotājiem pilnveidotā mācību satura un pieejas nostiprināšanai skolās vidējās izglītības pakāpē.</w:t>
      </w:r>
    </w:p>
    <w:p w14:paraId="74E77D47" w14:textId="77777777" w:rsidR="009922C7" w:rsidRPr="009922C7" w:rsidRDefault="009922C7" w:rsidP="009922C7">
      <w:r w:rsidRPr="009922C7">
        <w:t>Autoru uzdevums ir sadarbībā ar savas darba grupas vadītāju un kolēģiem plānot un izstrādāt vai adaptēt pieejamos digitālos mācību līdzekļus kursu apguvei, plānojot laiku kopīgām klātienes vai tiešsaistes apspriedēm un darbam vismaz vienu reizi nedēļā.</w:t>
      </w:r>
    </w:p>
    <w:p w14:paraId="6FBDF324" w14:textId="77777777" w:rsidR="009922C7" w:rsidRPr="009922C7" w:rsidRDefault="009922C7" w:rsidP="009922C7">
      <w:r w:rsidRPr="009922C7">
        <w:t>Darbam</w:t>
      </w:r>
      <w:r w:rsidRPr="009922C7">
        <w:rPr>
          <w:rFonts w:ascii="Arial" w:hAnsi="Arial" w:cs="Arial"/>
        </w:rPr>
        <w:t> </w:t>
      </w:r>
      <w:r w:rsidRPr="009922C7">
        <w:t>nepiecie</w:t>
      </w:r>
      <w:r w:rsidRPr="009922C7">
        <w:rPr>
          <w:rFonts w:ascii="Aptos" w:hAnsi="Aptos" w:cs="Aptos"/>
        </w:rPr>
        <w:t>š</w:t>
      </w:r>
      <w:r w:rsidRPr="009922C7">
        <w:t>am</w:t>
      </w:r>
      <w:r w:rsidRPr="009922C7">
        <w:rPr>
          <w:rFonts w:ascii="Aptos" w:hAnsi="Aptos" w:cs="Aptos"/>
        </w:rPr>
        <w:t>ā</w:t>
      </w:r>
      <w:r w:rsidRPr="009922C7">
        <w:rPr>
          <w:rFonts w:ascii="Arial" w:hAnsi="Arial" w:cs="Arial"/>
        </w:rPr>
        <w:t> </w:t>
      </w:r>
      <w:r w:rsidRPr="009922C7">
        <w:t>izgl</w:t>
      </w:r>
      <w:r w:rsidRPr="009922C7">
        <w:rPr>
          <w:rFonts w:ascii="Aptos" w:hAnsi="Aptos" w:cs="Aptos"/>
        </w:rPr>
        <w:t>ī</w:t>
      </w:r>
      <w:r w:rsidRPr="009922C7">
        <w:t>t</w:t>
      </w:r>
      <w:r w:rsidRPr="009922C7">
        <w:rPr>
          <w:rFonts w:ascii="Aptos" w:hAnsi="Aptos" w:cs="Aptos"/>
        </w:rPr>
        <w:t>ī</w:t>
      </w:r>
      <w:r w:rsidRPr="009922C7">
        <w:t>ba,</w:t>
      </w:r>
      <w:r w:rsidRPr="009922C7">
        <w:rPr>
          <w:rFonts w:ascii="Arial" w:hAnsi="Arial" w:cs="Arial"/>
        </w:rPr>
        <w:t> </w:t>
      </w:r>
      <w:r w:rsidRPr="009922C7">
        <w:t>profesion</w:t>
      </w:r>
      <w:r w:rsidRPr="009922C7">
        <w:rPr>
          <w:rFonts w:ascii="Aptos" w:hAnsi="Aptos" w:cs="Aptos"/>
        </w:rPr>
        <w:t>ā</w:t>
      </w:r>
      <w:r w:rsidRPr="009922C7">
        <w:t>l</w:t>
      </w:r>
      <w:r w:rsidRPr="009922C7">
        <w:rPr>
          <w:rFonts w:ascii="Aptos" w:hAnsi="Aptos" w:cs="Aptos"/>
        </w:rPr>
        <w:t>ā</w:t>
      </w:r>
      <w:r w:rsidRPr="009922C7">
        <w:rPr>
          <w:rFonts w:ascii="Arial" w:hAnsi="Arial" w:cs="Arial"/>
        </w:rPr>
        <w:t> </w:t>
      </w:r>
      <w:r w:rsidRPr="009922C7">
        <w:t>pieredze</w:t>
      </w:r>
      <w:r w:rsidRPr="009922C7">
        <w:rPr>
          <w:rFonts w:ascii="Arial" w:hAnsi="Arial" w:cs="Arial"/>
        </w:rPr>
        <w:t> </w:t>
      </w:r>
      <w:r w:rsidRPr="009922C7">
        <w:t>un</w:t>
      </w:r>
      <w:r w:rsidRPr="009922C7">
        <w:rPr>
          <w:rFonts w:ascii="Arial" w:hAnsi="Arial" w:cs="Arial"/>
        </w:rPr>
        <w:t> </w:t>
      </w:r>
      <w:r w:rsidRPr="009922C7">
        <w:t>prasmes:</w:t>
      </w:r>
    </w:p>
    <w:p w14:paraId="6525B113" w14:textId="77777777" w:rsidR="009922C7" w:rsidRPr="009922C7" w:rsidRDefault="009922C7" w:rsidP="009922C7">
      <w:pPr>
        <w:numPr>
          <w:ilvl w:val="0"/>
          <w:numId w:val="1"/>
        </w:numPr>
      </w:pPr>
      <w:r w:rsidRPr="009922C7">
        <w:t>maģistra</w:t>
      </w:r>
      <w:r w:rsidRPr="009922C7">
        <w:rPr>
          <w:rFonts w:ascii="Arial" w:hAnsi="Arial" w:cs="Arial"/>
        </w:rPr>
        <w:t> </w:t>
      </w:r>
      <w:r w:rsidRPr="009922C7">
        <w:t>gr</w:t>
      </w:r>
      <w:r w:rsidRPr="009922C7">
        <w:rPr>
          <w:rFonts w:ascii="Aptos" w:hAnsi="Aptos" w:cs="Aptos"/>
        </w:rPr>
        <w:t>ā</w:t>
      </w:r>
      <w:r w:rsidRPr="009922C7">
        <w:t>ds</w:t>
      </w:r>
      <w:r w:rsidRPr="009922C7">
        <w:rPr>
          <w:rFonts w:ascii="Arial" w:hAnsi="Arial" w:cs="Arial"/>
        </w:rPr>
        <w:t> </w:t>
      </w:r>
      <w:r w:rsidRPr="009922C7">
        <w:t>vai</w:t>
      </w:r>
      <w:r w:rsidRPr="009922C7">
        <w:rPr>
          <w:rFonts w:ascii="Arial" w:hAnsi="Arial" w:cs="Arial"/>
        </w:rPr>
        <w:t> </w:t>
      </w:r>
      <w:r w:rsidRPr="009922C7">
        <w:t>augst</w:t>
      </w:r>
      <w:r w:rsidRPr="009922C7">
        <w:rPr>
          <w:rFonts w:ascii="Aptos" w:hAnsi="Aptos" w:cs="Aptos"/>
        </w:rPr>
        <w:t>ā</w:t>
      </w:r>
      <w:r w:rsidRPr="009922C7">
        <w:t>k</w:t>
      </w:r>
      <w:r w:rsidRPr="009922C7">
        <w:rPr>
          <w:rFonts w:ascii="Aptos" w:hAnsi="Aptos" w:cs="Aptos"/>
        </w:rPr>
        <w:t>ā</w:t>
      </w:r>
      <w:r w:rsidRPr="009922C7">
        <w:rPr>
          <w:rFonts w:ascii="Arial" w:hAnsi="Arial" w:cs="Arial"/>
        </w:rPr>
        <w:t> </w:t>
      </w:r>
      <w:r w:rsidRPr="009922C7">
        <w:t>izgl</w:t>
      </w:r>
      <w:r w:rsidRPr="009922C7">
        <w:rPr>
          <w:rFonts w:ascii="Aptos" w:hAnsi="Aptos" w:cs="Aptos"/>
        </w:rPr>
        <w:t>ī</w:t>
      </w:r>
      <w:r w:rsidRPr="009922C7">
        <w:t>t</w:t>
      </w:r>
      <w:r w:rsidRPr="009922C7">
        <w:rPr>
          <w:rFonts w:ascii="Aptos" w:hAnsi="Aptos" w:cs="Aptos"/>
        </w:rPr>
        <w:t>ī</w:t>
      </w:r>
      <w:r w:rsidRPr="009922C7">
        <w:t>ba</w:t>
      </w:r>
      <w:r w:rsidRPr="009922C7">
        <w:rPr>
          <w:rFonts w:ascii="Arial" w:hAnsi="Arial" w:cs="Arial"/>
        </w:rPr>
        <w:t> </w:t>
      </w:r>
      <w:r w:rsidRPr="009922C7">
        <w:t>pedago</w:t>
      </w:r>
      <w:r w:rsidRPr="009922C7">
        <w:rPr>
          <w:rFonts w:ascii="Aptos" w:hAnsi="Aptos" w:cs="Aptos"/>
        </w:rPr>
        <w:t>ģ</w:t>
      </w:r>
      <w:r w:rsidRPr="009922C7">
        <w:t>ij</w:t>
      </w:r>
      <w:r w:rsidRPr="009922C7">
        <w:rPr>
          <w:rFonts w:ascii="Aptos" w:hAnsi="Aptos" w:cs="Aptos"/>
        </w:rPr>
        <w:t>ā</w:t>
      </w:r>
      <w:r w:rsidRPr="009922C7">
        <w:rPr>
          <w:rFonts w:ascii="Arial" w:hAnsi="Arial" w:cs="Arial"/>
        </w:rPr>
        <w:t> </w:t>
      </w:r>
      <w:r w:rsidRPr="009922C7">
        <w:t>vai</w:t>
      </w:r>
      <w:r w:rsidRPr="009922C7">
        <w:rPr>
          <w:rFonts w:ascii="Arial" w:hAnsi="Arial" w:cs="Arial"/>
        </w:rPr>
        <w:t> </w:t>
      </w:r>
      <w:r w:rsidRPr="009922C7">
        <w:t>atbilsto</w:t>
      </w:r>
      <w:r w:rsidRPr="009922C7">
        <w:rPr>
          <w:rFonts w:ascii="Aptos" w:hAnsi="Aptos" w:cs="Aptos"/>
        </w:rPr>
        <w:t>šā</w:t>
      </w:r>
      <w:r w:rsidRPr="009922C7">
        <w:rPr>
          <w:rFonts w:ascii="Arial" w:hAnsi="Arial" w:cs="Arial"/>
        </w:rPr>
        <w:t> </w:t>
      </w:r>
      <w:r w:rsidRPr="009922C7">
        <w:t>jom</w:t>
      </w:r>
      <w:r w:rsidRPr="009922C7">
        <w:rPr>
          <w:rFonts w:ascii="Aptos" w:hAnsi="Aptos" w:cs="Aptos"/>
        </w:rPr>
        <w:t>ā</w:t>
      </w:r>
      <w:r w:rsidRPr="009922C7">
        <w:t>;</w:t>
      </w:r>
    </w:p>
    <w:p w14:paraId="72070FA0" w14:textId="77777777" w:rsidR="009922C7" w:rsidRPr="009922C7" w:rsidRDefault="009922C7" w:rsidP="009922C7">
      <w:pPr>
        <w:numPr>
          <w:ilvl w:val="0"/>
          <w:numId w:val="1"/>
        </w:numPr>
      </w:pPr>
      <w:r w:rsidRPr="009922C7">
        <w:t>ieinteresētība strādāt </w:t>
      </w:r>
      <w:r w:rsidRPr="009922C7">
        <w:rPr>
          <w:i/>
          <w:iCs/>
        </w:rPr>
        <w:t>Skola2030</w:t>
      </w:r>
      <w:r w:rsidRPr="009922C7">
        <w:t>;</w:t>
      </w:r>
    </w:p>
    <w:p w14:paraId="13EF5248" w14:textId="77777777" w:rsidR="009922C7" w:rsidRPr="009922C7" w:rsidRDefault="009922C7" w:rsidP="009922C7">
      <w:pPr>
        <w:numPr>
          <w:ilvl w:val="0"/>
          <w:numId w:val="1"/>
        </w:numPr>
      </w:pPr>
      <w:r w:rsidRPr="009922C7">
        <w:t>pieredze</w:t>
      </w:r>
      <w:r w:rsidRPr="009922C7">
        <w:rPr>
          <w:rFonts w:ascii="Arial" w:hAnsi="Arial" w:cs="Arial"/>
        </w:rPr>
        <w:t> </w:t>
      </w:r>
      <w:r w:rsidRPr="009922C7">
        <w:t>pedago</w:t>
      </w:r>
      <w:r w:rsidRPr="009922C7">
        <w:rPr>
          <w:rFonts w:ascii="Aptos" w:hAnsi="Aptos" w:cs="Aptos"/>
        </w:rPr>
        <w:t>ģ</w:t>
      </w:r>
      <w:r w:rsidRPr="009922C7">
        <w:t>iskaj</w:t>
      </w:r>
      <w:r w:rsidRPr="009922C7">
        <w:rPr>
          <w:rFonts w:ascii="Aptos" w:hAnsi="Aptos" w:cs="Aptos"/>
        </w:rPr>
        <w:t>ā</w:t>
      </w:r>
      <w:r w:rsidRPr="009922C7">
        <w:rPr>
          <w:rFonts w:ascii="Arial" w:hAnsi="Arial" w:cs="Arial"/>
        </w:rPr>
        <w:t> </w:t>
      </w:r>
      <w:r w:rsidRPr="009922C7">
        <w:t>darb</w:t>
      </w:r>
      <w:r w:rsidRPr="009922C7">
        <w:rPr>
          <w:rFonts w:ascii="Aptos" w:hAnsi="Aptos" w:cs="Aptos"/>
        </w:rPr>
        <w:t>ā</w:t>
      </w:r>
      <w:r w:rsidRPr="009922C7">
        <w:t>,</w:t>
      </w:r>
      <w:r w:rsidRPr="009922C7">
        <w:rPr>
          <w:rFonts w:ascii="Arial" w:hAnsi="Arial" w:cs="Arial"/>
        </w:rPr>
        <w:t> </w:t>
      </w:r>
      <w:r w:rsidRPr="009922C7">
        <w:t>m</w:t>
      </w:r>
      <w:r w:rsidRPr="009922C7">
        <w:rPr>
          <w:rFonts w:ascii="Aptos" w:hAnsi="Aptos" w:cs="Aptos"/>
        </w:rPr>
        <w:t>ā</w:t>
      </w:r>
      <w:r w:rsidRPr="009922C7">
        <w:t>cot</w:t>
      </w:r>
      <w:r w:rsidRPr="009922C7">
        <w:rPr>
          <w:rFonts w:ascii="Arial" w:hAnsi="Arial" w:cs="Arial"/>
        </w:rPr>
        <w:t> </w:t>
      </w:r>
      <w:r w:rsidRPr="009922C7">
        <w:t>attiec</w:t>
      </w:r>
      <w:r w:rsidRPr="009922C7">
        <w:rPr>
          <w:rFonts w:ascii="Aptos" w:hAnsi="Aptos" w:cs="Aptos"/>
        </w:rPr>
        <w:t>ī</w:t>
      </w:r>
      <w:r w:rsidRPr="009922C7">
        <w:t>go</w:t>
      </w:r>
      <w:r w:rsidRPr="009922C7">
        <w:rPr>
          <w:rFonts w:ascii="Arial" w:hAnsi="Arial" w:cs="Arial"/>
        </w:rPr>
        <w:t> </w:t>
      </w:r>
      <w:r w:rsidRPr="009922C7">
        <w:t>m</w:t>
      </w:r>
      <w:r w:rsidRPr="009922C7">
        <w:rPr>
          <w:rFonts w:ascii="Aptos" w:hAnsi="Aptos" w:cs="Aptos"/>
        </w:rPr>
        <w:t>ā</w:t>
      </w:r>
      <w:r w:rsidRPr="009922C7">
        <w:t>c</w:t>
      </w:r>
      <w:r w:rsidRPr="009922C7">
        <w:rPr>
          <w:rFonts w:ascii="Aptos" w:hAnsi="Aptos" w:cs="Aptos"/>
        </w:rPr>
        <w:t>ī</w:t>
      </w:r>
      <w:r w:rsidRPr="009922C7">
        <w:t>bu</w:t>
      </w:r>
      <w:r w:rsidRPr="009922C7">
        <w:rPr>
          <w:rFonts w:ascii="Arial" w:hAnsi="Arial" w:cs="Arial"/>
        </w:rPr>
        <w:t> </w:t>
      </w:r>
      <w:r w:rsidRPr="009922C7">
        <w:t>priek</w:t>
      </w:r>
      <w:r w:rsidRPr="009922C7">
        <w:rPr>
          <w:rFonts w:ascii="Aptos" w:hAnsi="Aptos" w:cs="Aptos"/>
        </w:rPr>
        <w:t>š</w:t>
      </w:r>
      <w:r w:rsidRPr="009922C7">
        <w:t>metu</w:t>
      </w:r>
      <w:r w:rsidRPr="009922C7">
        <w:rPr>
          <w:rFonts w:ascii="Arial" w:hAnsi="Arial" w:cs="Arial"/>
        </w:rPr>
        <w:t> </w:t>
      </w:r>
      <w:r w:rsidRPr="009922C7">
        <w:t>vid</w:t>
      </w:r>
      <w:r w:rsidRPr="009922C7">
        <w:rPr>
          <w:rFonts w:ascii="Aptos" w:hAnsi="Aptos" w:cs="Aptos"/>
        </w:rPr>
        <w:t>ē</w:t>
      </w:r>
      <w:r w:rsidRPr="009922C7">
        <w:t>j</w:t>
      </w:r>
      <w:r w:rsidRPr="009922C7">
        <w:rPr>
          <w:rFonts w:ascii="Aptos" w:hAnsi="Aptos" w:cs="Aptos"/>
        </w:rPr>
        <w:t>ā</w:t>
      </w:r>
      <w:r w:rsidRPr="009922C7">
        <w:t>s izgl</w:t>
      </w:r>
      <w:r w:rsidRPr="009922C7">
        <w:rPr>
          <w:rFonts w:ascii="Aptos" w:hAnsi="Aptos" w:cs="Aptos"/>
        </w:rPr>
        <w:t>ī</w:t>
      </w:r>
      <w:r w:rsidRPr="009922C7">
        <w:t>t</w:t>
      </w:r>
      <w:r w:rsidRPr="009922C7">
        <w:rPr>
          <w:rFonts w:ascii="Aptos" w:hAnsi="Aptos" w:cs="Aptos"/>
        </w:rPr>
        <w:t>ī</w:t>
      </w:r>
      <w:r w:rsidRPr="009922C7">
        <w:t>bas pak</w:t>
      </w:r>
      <w:r w:rsidRPr="009922C7">
        <w:rPr>
          <w:rFonts w:ascii="Aptos" w:hAnsi="Aptos" w:cs="Aptos"/>
        </w:rPr>
        <w:t>ā</w:t>
      </w:r>
      <w:r w:rsidRPr="009922C7">
        <w:t>p</w:t>
      </w:r>
      <w:r w:rsidRPr="009922C7">
        <w:rPr>
          <w:rFonts w:ascii="Aptos" w:hAnsi="Aptos" w:cs="Aptos"/>
        </w:rPr>
        <w:t>ē</w:t>
      </w:r>
      <w:r w:rsidRPr="009922C7">
        <w:t>;</w:t>
      </w:r>
    </w:p>
    <w:p w14:paraId="5F345006" w14:textId="77777777" w:rsidR="009922C7" w:rsidRPr="009922C7" w:rsidRDefault="009922C7" w:rsidP="009922C7">
      <w:pPr>
        <w:numPr>
          <w:ilvl w:val="0"/>
          <w:numId w:val="1"/>
        </w:numPr>
      </w:pPr>
      <w:r w:rsidRPr="009922C7">
        <w:t>zināšanas un izpratne par valsts vispārējās izglītības standartiem un to īstenošanu;</w:t>
      </w:r>
    </w:p>
    <w:p w14:paraId="74EED509" w14:textId="77777777" w:rsidR="009922C7" w:rsidRPr="009922C7" w:rsidRDefault="009922C7" w:rsidP="009922C7">
      <w:pPr>
        <w:numPr>
          <w:ilvl w:val="0"/>
          <w:numId w:val="1"/>
        </w:numPr>
      </w:pPr>
      <w:r w:rsidRPr="009922C7">
        <w:t>prasme veidot uz skolēna sasniedzamo rezultātu virzītus mācību materiālus;</w:t>
      </w:r>
    </w:p>
    <w:p w14:paraId="096FB8D4" w14:textId="77777777" w:rsidR="009922C7" w:rsidRPr="009922C7" w:rsidRDefault="009922C7" w:rsidP="009922C7">
      <w:pPr>
        <w:numPr>
          <w:ilvl w:val="0"/>
          <w:numId w:val="1"/>
        </w:numPr>
      </w:pPr>
      <w:r w:rsidRPr="009922C7">
        <w:t>pieredze un ieinteresētība izmantot digitālos mācību līdzekļus mācību procesā;</w:t>
      </w:r>
    </w:p>
    <w:p w14:paraId="1E12488D" w14:textId="77777777" w:rsidR="009922C7" w:rsidRPr="009922C7" w:rsidRDefault="009922C7" w:rsidP="009922C7">
      <w:pPr>
        <w:numPr>
          <w:ilvl w:val="0"/>
          <w:numId w:val="1"/>
        </w:numPr>
      </w:pPr>
      <w:r w:rsidRPr="009922C7">
        <w:t>gatavība</w:t>
      </w:r>
      <w:r w:rsidRPr="009922C7">
        <w:rPr>
          <w:rFonts w:ascii="Arial" w:hAnsi="Arial" w:cs="Arial"/>
        </w:rPr>
        <w:t> </w:t>
      </w:r>
      <w:r w:rsidRPr="009922C7">
        <w:t>m</w:t>
      </w:r>
      <w:r w:rsidRPr="009922C7">
        <w:rPr>
          <w:rFonts w:ascii="Aptos" w:hAnsi="Aptos" w:cs="Aptos"/>
        </w:rPr>
        <w:t>ā</w:t>
      </w:r>
      <w:r w:rsidRPr="009922C7">
        <w:t>c</w:t>
      </w:r>
      <w:r w:rsidRPr="009922C7">
        <w:rPr>
          <w:rFonts w:ascii="Aptos" w:hAnsi="Aptos" w:cs="Aptos"/>
        </w:rPr>
        <w:t>ī</w:t>
      </w:r>
      <w:r w:rsidRPr="009922C7">
        <w:t>ties,</w:t>
      </w:r>
      <w:r w:rsidRPr="009922C7">
        <w:rPr>
          <w:rFonts w:ascii="Arial" w:hAnsi="Arial" w:cs="Arial"/>
        </w:rPr>
        <w:t> </w:t>
      </w:r>
      <w:r w:rsidRPr="009922C7">
        <w:t>uzklaus</w:t>
      </w:r>
      <w:r w:rsidRPr="009922C7">
        <w:rPr>
          <w:rFonts w:ascii="Aptos" w:hAnsi="Aptos" w:cs="Aptos"/>
        </w:rPr>
        <w:t>ī</w:t>
      </w:r>
      <w:r w:rsidRPr="009922C7">
        <w:t>t</w:t>
      </w:r>
      <w:r w:rsidRPr="009922C7">
        <w:rPr>
          <w:rFonts w:ascii="Arial" w:hAnsi="Arial" w:cs="Arial"/>
        </w:rPr>
        <w:t> </w:t>
      </w:r>
      <w:r w:rsidRPr="009922C7">
        <w:t>un</w:t>
      </w:r>
      <w:r w:rsidRPr="009922C7">
        <w:rPr>
          <w:rFonts w:ascii="Arial" w:hAnsi="Arial" w:cs="Arial"/>
        </w:rPr>
        <w:t> </w:t>
      </w:r>
      <w:r w:rsidRPr="009922C7">
        <w:t>pie</w:t>
      </w:r>
      <w:r w:rsidRPr="009922C7">
        <w:rPr>
          <w:rFonts w:ascii="Aptos" w:hAnsi="Aptos" w:cs="Aptos"/>
        </w:rPr>
        <w:t>ņ</w:t>
      </w:r>
      <w:r w:rsidRPr="009922C7">
        <w:t>emt</w:t>
      </w:r>
      <w:r w:rsidRPr="009922C7">
        <w:rPr>
          <w:rFonts w:ascii="Arial" w:hAnsi="Arial" w:cs="Arial"/>
        </w:rPr>
        <w:t> </w:t>
      </w:r>
      <w:r w:rsidRPr="009922C7">
        <w:t>da</w:t>
      </w:r>
      <w:r w:rsidRPr="009922C7">
        <w:rPr>
          <w:rFonts w:ascii="Aptos" w:hAnsi="Aptos" w:cs="Aptos"/>
        </w:rPr>
        <w:t>žā</w:t>
      </w:r>
      <w:r w:rsidRPr="009922C7">
        <w:t>dus</w:t>
      </w:r>
      <w:r w:rsidRPr="009922C7">
        <w:rPr>
          <w:rFonts w:ascii="Arial" w:hAnsi="Arial" w:cs="Arial"/>
        </w:rPr>
        <w:t> </w:t>
      </w:r>
      <w:r w:rsidRPr="009922C7">
        <w:t>viedok</w:t>
      </w:r>
      <w:r w:rsidRPr="009922C7">
        <w:rPr>
          <w:rFonts w:ascii="Aptos" w:hAnsi="Aptos" w:cs="Aptos"/>
        </w:rPr>
        <w:t>ļ</w:t>
      </w:r>
      <w:r w:rsidRPr="009922C7">
        <w:t>us;</w:t>
      </w:r>
    </w:p>
    <w:p w14:paraId="3E761127" w14:textId="77777777" w:rsidR="009922C7" w:rsidRPr="009922C7" w:rsidRDefault="009922C7" w:rsidP="009922C7">
      <w:pPr>
        <w:numPr>
          <w:ilvl w:val="0"/>
          <w:numId w:val="1"/>
        </w:numPr>
      </w:pPr>
      <w:r w:rsidRPr="009922C7">
        <w:lastRenderedPageBreak/>
        <w:t>vēlme</w:t>
      </w:r>
      <w:r w:rsidRPr="009922C7">
        <w:rPr>
          <w:rFonts w:ascii="Arial" w:hAnsi="Arial" w:cs="Arial"/>
        </w:rPr>
        <w:t> </w:t>
      </w:r>
      <w:r w:rsidRPr="009922C7">
        <w:t>un</w:t>
      </w:r>
      <w:r w:rsidRPr="009922C7">
        <w:rPr>
          <w:rFonts w:ascii="Arial" w:hAnsi="Arial" w:cs="Arial"/>
        </w:rPr>
        <w:t> </w:t>
      </w:r>
      <w:r w:rsidRPr="009922C7">
        <w:t>prasme</w:t>
      </w:r>
      <w:r w:rsidRPr="009922C7">
        <w:rPr>
          <w:rFonts w:ascii="Arial" w:hAnsi="Arial" w:cs="Arial"/>
        </w:rPr>
        <w:t> </w:t>
      </w:r>
      <w:r w:rsidRPr="009922C7">
        <w:t>str</w:t>
      </w:r>
      <w:r w:rsidRPr="009922C7">
        <w:rPr>
          <w:rFonts w:ascii="Aptos" w:hAnsi="Aptos" w:cs="Aptos"/>
        </w:rPr>
        <w:t>ā</w:t>
      </w:r>
      <w:r w:rsidRPr="009922C7">
        <w:t>d</w:t>
      </w:r>
      <w:r w:rsidRPr="009922C7">
        <w:rPr>
          <w:rFonts w:ascii="Aptos" w:hAnsi="Aptos" w:cs="Aptos"/>
        </w:rPr>
        <w:t>ā</w:t>
      </w:r>
      <w:r w:rsidRPr="009922C7">
        <w:t>t</w:t>
      </w:r>
      <w:r w:rsidRPr="009922C7">
        <w:rPr>
          <w:rFonts w:ascii="Arial" w:hAnsi="Arial" w:cs="Arial"/>
        </w:rPr>
        <w:t> </w:t>
      </w:r>
      <w:r w:rsidRPr="009922C7">
        <w:t>komand</w:t>
      </w:r>
      <w:r w:rsidRPr="009922C7">
        <w:rPr>
          <w:rFonts w:ascii="Aptos" w:hAnsi="Aptos" w:cs="Aptos"/>
        </w:rPr>
        <w:t>ā</w:t>
      </w:r>
      <w:r w:rsidRPr="009922C7">
        <w:t>;</w:t>
      </w:r>
    </w:p>
    <w:p w14:paraId="527CED64" w14:textId="77777777" w:rsidR="009922C7" w:rsidRPr="009922C7" w:rsidRDefault="009922C7" w:rsidP="009922C7">
      <w:pPr>
        <w:numPr>
          <w:ilvl w:val="0"/>
          <w:numId w:val="1"/>
        </w:numPr>
      </w:pPr>
      <w:r w:rsidRPr="009922C7">
        <w:t>vēlama pieredze</w:t>
      </w:r>
      <w:r w:rsidRPr="009922C7">
        <w:rPr>
          <w:rFonts w:ascii="Arial" w:hAnsi="Arial" w:cs="Arial"/>
        </w:rPr>
        <w:t> </w:t>
      </w:r>
      <w:r w:rsidRPr="009922C7">
        <w:t>m</w:t>
      </w:r>
      <w:r w:rsidRPr="009922C7">
        <w:rPr>
          <w:rFonts w:ascii="Aptos" w:hAnsi="Aptos" w:cs="Aptos"/>
        </w:rPr>
        <w:t>ā</w:t>
      </w:r>
      <w:r w:rsidRPr="009922C7">
        <w:t>c</w:t>
      </w:r>
      <w:r w:rsidRPr="009922C7">
        <w:rPr>
          <w:rFonts w:ascii="Aptos" w:hAnsi="Aptos" w:cs="Aptos"/>
        </w:rPr>
        <w:t>ī</w:t>
      </w:r>
      <w:r w:rsidRPr="009922C7">
        <w:t>bu</w:t>
      </w:r>
      <w:r w:rsidRPr="009922C7">
        <w:rPr>
          <w:rFonts w:ascii="Arial" w:hAnsi="Arial" w:cs="Arial"/>
        </w:rPr>
        <w:t> </w:t>
      </w:r>
      <w:r w:rsidRPr="009922C7">
        <w:t>un</w:t>
      </w:r>
      <w:r w:rsidRPr="009922C7">
        <w:rPr>
          <w:rFonts w:ascii="Arial" w:hAnsi="Arial" w:cs="Arial"/>
        </w:rPr>
        <w:t> </w:t>
      </w:r>
      <w:r w:rsidRPr="009922C7">
        <w:t>metodisko</w:t>
      </w:r>
      <w:r w:rsidRPr="009922C7">
        <w:rPr>
          <w:rFonts w:ascii="Arial" w:hAnsi="Arial" w:cs="Arial"/>
        </w:rPr>
        <w:t> </w:t>
      </w:r>
      <w:r w:rsidRPr="009922C7">
        <w:t>materi</w:t>
      </w:r>
      <w:r w:rsidRPr="009922C7">
        <w:rPr>
          <w:rFonts w:ascii="Aptos" w:hAnsi="Aptos" w:cs="Aptos"/>
        </w:rPr>
        <w:t>ā</w:t>
      </w:r>
      <w:r w:rsidRPr="009922C7">
        <w:t>lu</w:t>
      </w:r>
      <w:r w:rsidRPr="009922C7">
        <w:rPr>
          <w:rFonts w:ascii="Arial" w:hAnsi="Arial" w:cs="Arial"/>
        </w:rPr>
        <w:t> </w:t>
      </w:r>
      <w:r w:rsidRPr="009922C7">
        <w:t>veido</w:t>
      </w:r>
      <w:r w:rsidRPr="009922C7">
        <w:rPr>
          <w:rFonts w:ascii="Aptos" w:hAnsi="Aptos" w:cs="Aptos"/>
        </w:rPr>
        <w:t>š</w:t>
      </w:r>
      <w:r w:rsidRPr="009922C7">
        <w:t>an</w:t>
      </w:r>
      <w:r w:rsidRPr="009922C7">
        <w:rPr>
          <w:rFonts w:ascii="Aptos" w:hAnsi="Aptos" w:cs="Aptos"/>
        </w:rPr>
        <w:t>ā</w:t>
      </w:r>
      <w:r w:rsidRPr="009922C7">
        <w:t>,</w:t>
      </w:r>
      <w:r w:rsidRPr="009922C7">
        <w:rPr>
          <w:rFonts w:ascii="Arial" w:hAnsi="Arial" w:cs="Arial"/>
        </w:rPr>
        <w:t> </w:t>
      </w:r>
      <w:r w:rsidRPr="009922C7">
        <w:t>tostarp izpratne par audiovizu</w:t>
      </w:r>
      <w:r w:rsidRPr="009922C7">
        <w:rPr>
          <w:rFonts w:ascii="Aptos" w:hAnsi="Aptos" w:cs="Aptos"/>
        </w:rPr>
        <w:t>ā</w:t>
      </w:r>
      <w:r w:rsidRPr="009922C7">
        <w:t>lu materi</w:t>
      </w:r>
      <w:r w:rsidRPr="009922C7">
        <w:rPr>
          <w:rFonts w:ascii="Aptos" w:hAnsi="Aptos" w:cs="Aptos"/>
        </w:rPr>
        <w:t>ā</w:t>
      </w:r>
      <w:r w:rsidRPr="009922C7">
        <w:t>lu</w:t>
      </w:r>
      <w:r w:rsidRPr="009922C7">
        <w:rPr>
          <w:rFonts w:ascii="Arial" w:hAnsi="Arial" w:cs="Arial"/>
        </w:rPr>
        <w:t> </w:t>
      </w:r>
      <w:r w:rsidRPr="009922C7">
        <w:t>izmanto</w:t>
      </w:r>
      <w:r w:rsidRPr="009922C7">
        <w:rPr>
          <w:rFonts w:ascii="Aptos" w:hAnsi="Aptos" w:cs="Aptos"/>
        </w:rPr>
        <w:t>š</w:t>
      </w:r>
      <w:r w:rsidRPr="009922C7">
        <w:t>anu kl</w:t>
      </w:r>
      <w:r w:rsidRPr="009922C7">
        <w:rPr>
          <w:rFonts w:ascii="Aptos" w:hAnsi="Aptos" w:cs="Aptos"/>
        </w:rPr>
        <w:t>ā</w:t>
      </w:r>
      <w:r w:rsidRPr="009922C7">
        <w:t>tienes un att</w:t>
      </w:r>
      <w:r w:rsidRPr="009922C7">
        <w:rPr>
          <w:rFonts w:ascii="Aptos" w:hAnsi="Aptos" w:cs="Aptos"/>
        </w:rPr>
        <w:t>ā</w:t>
      </w:r>
      <w:r w:rsidRPr="009922C7">
        <w:t>lin</w:t>
      </w:r>
      <w:r w:rsidRPr="009922C7">
        <w:rPr>
          <w:rFonts w:ascii="Aptos" w:hAnsi="Aptos" w:cs="Aptos"/>
        </w:rPr>
        <w:t>ā</w:t>
      </w:r>
      <w:r w:rsidRPr="009922C7">
        <w:t>taj</w:t>
      </w:r>
      <w:r w:rsidRPr="009922C7">
        <w:rPr>
          <w:rFonts w:ascii="Aptos" w:hAnsi="Aptos" w:cs="Aptos"/>
        </w:rPr>
        <w:t>ā</w:t>
      </w:r>
      <w:r w:rsidRPr="009922C7">
        <w:t>s m</w:t>
      </w:r>
      <w:r w:rsidRPr="009922C7">
        <w:rPr>
          <w:rFonts w:ascii="Aptos" w:hAnsi="Aptos" w:cs="Aptos"/>
        </w:rPr>
        <w:t>ā</w:t>
      </w:r>
      <w:r w:rsidRPr="009922C7">
        <w:t>c</w:t>
      </w:r>
      <w:r w:rsidRPr="009922C7">
        <w:rPr>
          <w:rFonts w:ascii="Aptos" w:hAnsi="Aptos" w:cs="Aptos"/>
        </w:rPr>
        <w:t>ī</w:t>
      </w:r>
      <w:r w:rsidRPr="009922C7">
        <w:t>b</w:t>
      </w:r>
      <w:r w:rsidRPr="009922C7">
        <w:rPr>
          <w:rFonts w:ascii="Aptos" w:hAnsi="Aptos" w:cs="Aptos"/>
        </w:rPr>
        <w:t>ā</w:t>
      </w:r>
      <w:r w:rsidRPr="009922C7">
        <w:t>s.</w:t>
      </w:r>
    </w:p>
    <w:p w14:paraId="1DAC0892" w14:textId="77777777" w:rsidR="009922C7" w:rsidRPr="009922C7" w:rsidRDefault="009922C7" w:rsidP="009922C7">
      <w:r w:rsidRPr="009922C7">
        <w:t>Pienākumi:</w:t>
      </w:r>
      <w:r w:rsidRPr="009922C7">
        <w:rPr>
          <w:rFonts w:ascii="Arial" w:hAnsi="Arial" w:cs="Arial"/>
        </w:rPr>
        <w:t> </w:t>
      </w:r>
    </w:p>
    <w:p w14:paraId="6BD18A73" w14:textId="77777777" w:rsidR="009922C7" w:rsidRPr="009922C7" w:rsidRDefault="009922C7" w:rsidP="009922C7">
      <w:pPr>
        <w:numPr>
          <w:ilvl w:val="0"/>
          <w:numId w:val="2"/>
        </w:numPr>
      </w:pPr>
      <w:r w:rsidRPr="009922C7">
        <w:t>izstrādāt digitālos mācību līdzekļus atbilstoši </w:t>
      </w:r>
      <w:r w:rsidRPr="009922C7">
        <w:rPr>
          <w:i/>
          <w:iCs/>
        </w:rPr>
        <w:t>Skola2030 </w:t>
      </w:r>
      <w:r w:rsidRPr="009922C7">
        <w:t>kursa programmas paraugam;</w:t>
      </w:r>
    </w:p>
    <w:p w14:paraId="60B94D92" w14:textId="77777777" w:rsidR="009922C7" w:rsidRPr="009922C7" w:rsidRDefault="009922C7" w:rsidP="009922C7">
      <w:pPr>
        <w:numPr>
          <w:ilvl w:val="0"/>
          <w:numId w:val="2"/>
        </w:numPr>
      </w:pPr>
      <w:r w:rsidRPr="009922C7">
        <w:t>pielāgot un/vai adaptēt pieejamos digitālos mācību līdzekļus atbilstoši </w:t>
      </w:r>
      <w:r w:rsidRPr="009922C7">
        <w:rPr>
          <w:i/>
          <w:iCs/>
        </w:rPr>
        <w:t>Skola2030</w:t>
      </w:r>
      <w:r w:rsidRPr="009922C7">
        <w:t> kursa programmas paraugam;</w:t>
      </w:r>
    </w:p>
    <w:p w14:paraId="3FE1B42E" w14:textId="77777777" w:rsidR="009922C7" w:rsidRPr="009922C7" w:rsidRDefault="009922C7" w:rsidP="009922C7">
      <w:pPr>
        <w:numPr>
          <w:ilvl w:val="0"/>
          <w:numId w:val="2"/>
        </w:numPr>
      </w:pPr>
      <w:r w:rsidRPr="009922C7">
        <w:t>pēc nepieciešamības organizēt un īstenot izstrādāto materiālu aprobāciju, sadarbojoties ar izglītības iestādēm;</w:t>
      </w:r>
    </w:p>
    <w:p w14:paraId="50CA0FE4" w14:textId="77777777" w:rsidR="009922C7" w:rsidRPr="009922C7" w:rsidRDefault="009922C7" w:rsidP="009922C7">
      <w:pPr>
        <w:numPr>
          <w:ilvl w:val="0"/>
          <w:numId w:val="2"/>
        </w:numPr>
      </w:pPr>
      <w:r w:rsidRPr="009922C7">
        <w:t>plānot regulāru iesaisti kopīgam darbam komandā tiešsaistē un/vai klātienē;</w:t>
      </w:r>
    </w:p>
    <w:p w14:paraId="72D08D18" w14:textId="77777777" w:rsidR="009922C7" w:rsidRPr="009922C7" w:rsidRDefault="009922C7" w:rsidP="009922C7">
      <w:pPr>
        <w:numPr>
          <w:ilvl w:val="0"/>
          <w:numId w:val="2"/>
        </w:numPr>
      </w:pPr>
      <w:r w:rsidRPr="009922C7">
        <w:t>atvēlēt laiku izstrādes darbam vismaz 0,3 darba slodzes apjomā.</w:t>
      </w:r>
    </w:p>
    <w:p w14:paraId="45C1C7CE" w14:textId="77777777" w:rsidR="009922C7" w:rsidRPr="009922C7" w:rsidRDefault="009922C7" w:rsidP="009922C7">
      <w:r w:rsidRPr="009922C7">
        <w:t>Digitālie mācību līdzekļi tiks izstrādāti visiem padziļinātajiem kursiem.  Meklējam skolotājus digitālu mācību līdzekļu izstrādei šādiem kursiem vidējās izglītības pakāpē:</w:t>
      </w:r>
    </w:p>
    <w:p w14:paraId="361B0DDE" w14:textId="77777777" w:rsidR="009922C7" w:rsidRPr="009922C7" w:rsidRDefault="009922C7" w:rsidP="009922C7">
      <w:r w:rsidRPr="009922C7">
        <w:t>augstākajam mācību satura apguves līmenim:</w:t>
      </w:r>
    </w:p>
    <w:p w14:paraId="46EFC3EE" w14:textId="77777777" w:rsidR="009922C7" w:rsidRPr="009922C7" w:rsidRDefault="009922C7" w:rsidP="009922C7">
      <w:pPr>
        <w:numPr>
          <w:ilvl w:val="0"/>
          <w:numId w:val="3"/>
        </w:numPr>
      </w:pPr>
      <w:r w:rsidRPr="009922C7">
        <w:t>Latviešu valoda un literatūra II;                                                        </w:t>
      </w:r>
    </w:p>
    <w:p w14:paraId="773C69D5" w14:textId="77777777" w:rsidR="009922C7" w:rsidRPr="009922C7" w:rsidRDefault="009922C7" w:rsidP="009922C7">
      <w:pPr>
        <w:numPr>
          <w:ilvl w:val="0"/>
          <w:numId w:val="3"/>
        </w:numPr>
      </w:pPr>
      <w:r w:rsidRPr="009922C7">
        <w:t>Kultūra un māksla II;                         </w:t>
      </w:r>
    </w:p>
    <w:p w14:paraId="63B5118E" w14:textId="77777777" w:rsidR="009922C7" w:rsidRPr="009922C7" w:rsidRDefault="009922C7" w:rsidP="009922C7">
      <w:pPr>
        <w:numPr>
          <w:ilvl w:val="0"/>
          <w:numId w:val="3"/>
        </w:numPr>
      </w:pPr>
      <w:r w:rsidRPr="009922C7">
        <w:t>Matemātika II ;                                  </w:t>
      </w:r>
    </w:p>
    <w:p w14:paraId="346F541F" w14:textId="77777777" w:rsidR="009922C7" w:rsidRPr="009922C7" w:rsidRDefault="009922C7" w:rsidP="009922C7">
      <w:pPr>
        <w:numPr>
          <w:ilvl w:val="0"/>
          <w:numId w:val="3"/>
        </w:numPr>
      </w:pPr>
      <w:r w:rsidRPr="009922C7">
        <w:t>Ķīmija II;                                           </w:t>
      </w:r>
    </w:p>
    <w:p w14:paraId="2DFAF371" w14:textId="77777777" w:rsidR="009922C7" w:rsidRPr="009922C7" w:rsidRDefault="009922C7" w:rsidP="009922C7">
      <w:pPr>
        <w:numPr>
          <w:ilvl w:val="0"/>
          <w:numId w:val="3"/>
        </w:numPr>
      </w:pPr>
      <w:r w:rsidRPr="009922C7">
        <w:t>Fizika II;                                            </w:t>
      </w:r>
    </w:p>
    <w:p w14:paraId="0F5A0926" w14:textId="77777777" w:rsidR="009922C7" w:rsidRPr="009922C7" w:rsidRDefault="009922C7" w:rsidP="009922C7">
      <w:pPr>
        <w:numPr>
          <w:ilvl w:val="0"/>
          <w:numId w:val="3"/>
        </w:numPr>
      </w:pPr>
      <w:r w:rsidRPr="009922C7">
        <w:t>Bioloģija II;                                                                           </w:t>
      </w:r>
    </w:p>
    <w:p w14:paraId="0C1DBB25" w14:textId="77777777" w:rsidR="009922C7" w:rsidRPr="009922C7" w:rsidRDefault="009922C7" w:rsidP="009922C7">
      <w:pPr>
        <w:numPr>
          <w:ilvl w:val="0"/>
          <w:numId w:val="3"/>
        </w:numPr>
      </w:pPr>
      <w:r w:rsidRPr="009922C7">
        <w:t>Dizains un tehnoloģijas II;                </w:t>
      </w:r>
    </w:p>
    <w:p w14:paraId="6BA120BA" w14:textId="77777777" w:rsidR="009922C7" w:rsidRPr="009922C7" w:rsidRDefault="009922C7" w:rsidP="009922C7">
      <w:pPr>
        <w:numPr>
          <w:ilvl w:val="0"/>
          <w:numId w:val="3"/>
        </w:numPr>
      </w:pPr>
      <w:r w:rsidRPr="009922C7">
        <w:t>Programmēšana II;</w:t>
      </w:r>
    </w:p>
    <w:p w14:paraId="1F7178CE" w14:textId="77777777" w:rsidR="009922C7" w:rsidRPr="009922C7" w:rsidRDefault="009922C7" w:rsidP="009922C7">
      <w:r w:rsidRPr="009922C7">
        <w:t>optimālajam mācību satura apguves līmenim:</w:t>
      </w:r>
    </w:p>
    <w:p w14:paraId="5F344CC7" w14:textId="77777777" w:rsidR="009922C7" w:rsidRPr="009922C7" w:rsidRDefault="009922C7" w:rsidP="009922C7">
      <w:pPr>
        <w:numPr>
          <w:ilvl w:val="0"/>
          <w:numId w:val="4"/>
        </w:numPr>
      </w:pPr>
      <w:r w:rsidRPr="009922C7">
        <w:t>Sports un veselība.</w:t>
      </w:r>
    </w:p>
    <w:p w14:paraId="7472553E" w14:textId="77777777" w:rsidR="009922C7" w:rsidRPr="009922C7" w:rsidRDefault="009922C7" w:rsidP="009922C7">
      <w:r w:rsidRPr="009922C7">
        <w:t> Iesniedzamie dokumenti:</w:t>
      </w:r>
    </w:p>
    <w:p w14:paraId="613D1B64" w14:textId="77777777" w:rsidR="009922C7" w:rsidRPr="009922C7" w:rsidRDefault="009922C7" w:rsidP="009922C7">
      <w:pPr>
        <w:numPr>
          <w:ilvl w:val="0"/>
          <w:numId w:val="5"/>
        </w:numPr>
      </w:pPr>
      <w:r w:rsidRPr="009922C7">
        <w:t>pieteikuma anketa digitālo mācību līdzekļu izstrādes eksperta amatam, kas jāaizpilda tiešsaistē </w:t>
      </w:r>
      <w:hyperlink r:id="rId5" w:tgtFrame="_blank" w:history="1">
        <w:r w:rsidRPr="009922C7">
          <w:rPr>
            <w:rStyle w:val="Hyperlink"/>
          </w:rPr>
          <w:t>https://forms.gle/xP9QQjPX7qjhxeNz7</w:t>
        </w:r>
      </w:hyperlink>
      <w:r w:rsidRPr="009922C7">
        <w:t>;</w:t>
      </w:r>
    </w:p>
    <w:p w14:paraId="0050AC84" w14:textId="77777777" w:rsidR="009922C7" w:rsidRPr="009922C7" w:rsidRDefault="009922C7" w:rsidP="009922C7">
      <w:pPr>
        <w:numPr>
          <w:ilvl w:val="0"/>
          <w:numId w:val="5"/>
        </w:numPr>
      </w:pPr>
      <w:r w:rsidRPr="009922C7">
        <w:lastRenderedPageBreak/>
        <w:t>dzīves un darba pieredzes apraksts (CV), norādot pieredzi mācību un metodisko materiālu veidošanā.</w:t>
      </w:r>
    </w:p>
    <w:p w14:paraId="31F6E79F" w14:textId="77777777" w:rsidR="009922C7" w:rsidRPr="009922C7" w:rsidRDefault="009922C7" w:rsidP="009922C7">
      <w:r w:rsidRPr="009922C7">
        <w:t>Pieteikšanās līdz 2021. gada 29. jūnijam, tiešsaistē aizpildot eksperta pieteikuma anketu un pieteikumam pievienojot CV.</w:t>
      </w:r>
    </w:p>
    <w:p w14:paraId="682083EB" w14:textId="77777777" w:rsidR="009922C7" w:rsidRPr="009922C7" w:rsidRDefault="009922C7" w:rsidP="009922C7">
      <w:r w:rsidRPr="009922C7">
        <w:t>Darbs paredzēts uz nepilnu laiku ar darba līgumu uz noteiktu laiku. Paredzamais atalgojums proporcionāls slodzei, par pilnu slodzi (pirms nodokļu nomaksas) – līdz 1174,00 </w:t>
      </w:r>
      <w:r w:rsidRPr="009922C7">
        <w:rPr>
          <w:i/>
          <w:iCs/>
        </w:rPr>
        <w:t>euro</w:t>
      </w:r>
      <w:r w:rsidRPr="009922C7">
        <w:t>.  </w:t>
      </w:r>
    </w:p>
    <w:p w14:paraId="4271CFB3" w14:textId="77777777" w:rsidR="009922C7" w:rsidRPr="009922C7" w:rsidRDefault="009922C7" w:rsidP="009922C7">
      <w:r w:rsidRPr="009922C7">
        <w:t>Nepieciešamas papildinformācijas gadījumā lūgums sazināties ar Kornēliju Brigznu: </w:t>
      </w:r>
      <w:hyperlink r:id="rId6" w:tgtFrame="_blank" w:history="1">
        <w:r w:rsidRPr="009922C7">
          <w:rPr>
            <w:rStyle w:val="Hyperlink"/>
          </w:rPr>
          <w:t>kornelija.brigzna@skola2030.lv</w:t>
        </w:r>
      </w:hyperlink>
      <w:r w:rsidRPr="009922C7">
        <w:t>.</w:t>
      </w:r>
    </w:p>
    <w:p w14:paraId="2339CD23" w14:textId="77777777" w:rsidR="009922C7" w:rsidRPr="009922C7" w:rsidRDefault="009922C7" w:rsidP="009922C7">
      <w:r w:rsidRPr="009922C7">
        <w:t>Pamatojoties uz Fizisko personu datu aizsardzības likuma 8. panta pirmo daļu, jūsu pieteikuma dokumentos norādītie personas dati tiks apstrādāti, lai nodrošinātu šī atlases konkursa norisi.</w:t>
      </w:r>
    </w:p>
    <w:p w14:paraId="7B7F79A6" w14:textId="77777777" w:rsidR="009922C7" w:rsidRPr="009922C7" w:rsidRDefault="009922C7" w:rsidP="009922C7">
      <w:pPr>
        <w:rPr>
          <w:rStyle w:val="Hyperlink"/>
        </w:rPr>
      </w:pPr>
      <w:r w:rsidRPr="009922C7">
        <w:fldChar w:fldCharType="begin"/>
      </w:r>
      <w:r w:rsidRPr="009922C7">
        <w:instrText>HYPERLINK "https://www.visc.gov.lv/sites/visc/files/gallery_images/es_logo_bloks_krasains_jpg.jpg"</w:instrText>
      </w:r>
      <w:r w:rsidRPr="009922C7">
        <w:fldChar w:fldCharType="separate"/>
      </w:r>
    </w:p>
    <w:p w14:paraId="646ACF83" w14:textId="6724E798" w:rsidR="009922C7" w:rsidRPr="009922C7" w:rsidRDefault="009922C7" w:rsidP="009922C7">
      <w:pPr>
        <w:rPr>
          <w:rStyle w:val="Hyperlink"/>
        </w:rPr>
      </w:pPr>
      <w:r w:rsidRPr="009922C7">
        <w:rPr>
          <w:rStyle w:val="Hyperlink"/>
        </w:rPr>
        <w:drawing>
          <wp:inline distT="0" distB="0" distL="0" distR="0" wp14:anchorId="11BDFA7A" wp14:editId="78BF8A2D">
            <wp:extent cx="3810000" cy="723900"/>
            <wp:effectExtent l="0" t="0" r="0" b="0"/>
            <wp:docPr id="1747088937" name="Picture 2" descr="ESF_logo_ansambl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0A7B851" w14:textId="77777777" w:rsidR="009922C7" w:rsidRPr="009922C7" w:rsidRDefault="009922C7" w:rsidP="009922C7">
      <w:r w:rsidRPr="009922C7">
        <w:fldChar w:fldCharType="end"/>
      </w:r>
    </w:p>
    <w:p w14:paraId="2009EFA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93C"/>
    <w:multiLevelType w:val="multilevel"/>
    <w:tmpl w:val="A97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37ECE"/>
    <w:multiLevelType w:val="multilevel"/>
    <w:tmpl w:val="E182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F32F3"/>
    <w:multiLevelType w:val="multilevel"/>
    <w:tmpl w:val="857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A5C8A"/>
    <w:multiLevelType w:val="multilevel"/>
    <w:tmpl w:val="EAD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54C48"/>
    <w:multiLevelType w:val="multilevel"/>
    <w:tmpl w:val="4E42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156507">
    <w:abstractNumId w:val="0"/>
  </w:num>
  <w:num w:numId="2" w16cid:durableId="1511989518">
    <w:abstractNumId w:val="4"/>
  </w:num>
  <w:num w:numId="3" w16cid:durableId="476263532">
    <w:abstractNumId w:val="3"/>
  </w:num>
  <w:num w:numId="4" w16cid:durableId="853954602">
    <w:abstractNumId w:val="2"/>
  </w:num>
  <w:num w:numId="5" w16cid:durableId="84764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C7"/>
    <w:rsid w:val="00176674"/>
    <w:rsid w:val="005F7396"/>
    <w:rsid w:val="009922C7"/>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51CE"/>
  <w15:chartTrackingRefBased/>
  <w15:docId w15:val="{45F960A2-4267-48F7-80B8-4F9EC841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2C7"/>
    <w:rPr>
      <w:rFonts w:eastAsiaTheme="majorEastAsia" w:cstheme="majorBidi"/>
      <w:color w:val="272727" w:themeColor="text1" w:themeTint="D8"/>
    </w:rPr>
  </w:style>
  <w:style w:type="paragraph" w:styleId="Title">
    <w:name w:val="Title"/>
    <w:basedOn w:val="Normal"/>
    <w:next w:val="Normal"/>
    <w:link w:val="TitleChar"/>
    <w:uiPriority w:val="10"/>
    <w:qFormat/>
    <w:rsid w:val="00992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2C7"/>
    <w:pPr>
      <w:spacing w:before="160"/>
      <w:jc w:val="center"/>
    </w:pPr>
    <w:rPr>
      <w:i/>
      <w:iCs/>
      <w:color w:val="404040" w:themeColor="text1" w:themeTint="BF"/>
    </w:rPr>
  </w:style>
  <w:style w:type="character" w:customStyle="1" w:styleId="QuoteChar">
    <w:name w:val="Quote Char"/>
    <w:basedOn w:val="DefaultParagraphFont"/>
    <w:link w:val="Quote"/>
    <w:uiPriority w:val="29"/>
    <w:rsid w:val="009922C7"/>
    <w:rPr>
      <w:i/>
      <w:iCs/>
      <w:color w:val="404040" w:themeColor="text1" w:themeTint="BF"/>
    </w:rPr>
  </w:style>
  <w:style w:type="paragraph" w:styleId="ListParagraph">
    <w:name w:val="List Paragraph"/>
    <w:basedOn w:val="Normal"/>
    <w:uiPriority w:val="34"/>
    <w:qFormat/>
    <w:rsid w:val="009922C7"/>
    <w:pPr>
      <w:ind w:left="720"/>
      <w:contextualSpacing/>
    </w:pPr>
  </w:style>
  <w:style w:type="character" w:styleId="IntenseEmphasis">
    <w:name w:val="Intense Emphasis"/>
    <w:basedOn w:val="DefaultParagraphFont"/>
    <w:uiPriority w:val="21"/>
    <w:qFormat/>
    <w:rsid w:val="009922C7"/>
    <w:rPr>
      <w:i/>
      <w:iCs/>
      <w:color w:val="0F4761" w:themeColor="accent1" w:themeShade="BF"/>
    </w:rPr>
  </w:style>
  <w:style w:type="paragraph" w:styleId="IntenseQuote">
    <w:name w:val="Intense Quote"/>
    <w:basedOn w:val="Normal"/>
    <w:next w:val="Normal"/>
    <w:link w:val="IntenseQuoteChar"/>
    <w:uiPriority w:val="30"/>
    <w:qFormat/>
    <w:rsid w:val="00992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2C7"/>
    <w:rPr>
      <w:i/>
      <w:iCs/>
      <w:color w:val="0F4761" w:themeColor="accent1" w:themeShade="BF"/>
    </w:rPr>
  </w:style>
  <w:style w:type="character" w:styleId="IntenseReference">
    <w:name w:val="Intense Reference"/>
    <w:basedOn w:val="DefaultParagraphFont"/>
    <w:uiPriority w:val="32"/>
    <w:qFormat/>
    <w:rsid w:val="009922C7"/>
    <w:rPr>
      <w:b/>
      <w:bCs/>
      <w:smallCaps/>
      <w:color w:val="0F4761" w:themeColor="accent1" w:themeShade="BF"/>
      <w:spacing w:val="5"/>
    </w:rPr>
  </w:style>
  <w:style w:type="character" w:styleId="Hyperlink">
    <w:name w:val="Hyperlink"/>
    <w:basedOn w:val="DefaultParagraphFont"/>
    <w:uiPriority w:val="99"/>
    <w:unhideWhenUsed/>
    <w:rsid w:val="009922C7"/>
    <w:rPr>
      <w:color w:val="467886" w:themeColor="hyperlink"/>
      <w:u w:val="single"/>
    </w:rPr>
  </w:style>
  <w:style w:type="character" w:styleId="UnresolvedMention">
    <w:name w:val="Unresolved Mention"/>
    <w:basedOn w:val="DefaultParagraphFont"/>
    <w:uiPriority w:val="99"/>
    <w:semiHidden/>
    <w:unhideWhenUsed/>
    <w:rsid w:val="0099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936592">
      <w:bodyDiv w:val="1"/>
      <w:marLeft w:val="0"/>
      <w:marRight w:val="0"/>
      <w:marTop w:val="0"/>
      <w:marBottom w:val="0"/>
      <w:divBdr>
        <w:top w:val="none" w:sz="0" w:space="0" w:color="auto"/>
        <w:left w:val="none" w:sz="0" w:space="0" w:color="auto"/>
        <w:bottom w:val="none" w:sz="0" w:space="0" w:color="auto"/>
        <w:right w:val="none" w:sz="0" w:space="0" w:color="auto"/>
      </w:divBdr>
      <w:divsChild>
        <w:div w:id="91778700">
          <w:marLeft w:val="0"/>
          <w:marRight w:val="0"/>
          <w:marTop w:val="0"/>
          <w:marBottom w:val="0"/>
          <w:divBdr>
            <w:top w:val="none" w:sz="0" w:space="0" w:color="auto"/>
            <w:left w:val="none" w:sz="0" w:space="0" w:color="auto"/>
            <w:bottom w:val="none" w:sz="0" w:space="0" w:color="auto"/>
            <w:right w:val="none" w:sz="0" w:space="0" w:color="auto"/>
          </w:divBdr>
          <w:divsChild>
            <w:div w:id="5125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662">
      <w:bodyDiv w:val="1"/>
      <w:marLeft w:val="0"/>
      <w:marRight w:val="0"/>
      <w:marTop w:val="0"/>
      <w:marBottom w:val="0"/>
      <w:divBdr>
        <w:top w:val="none" w:sz="0" w:space="0" w:color="auto"/>
        <w:left w:val="none" w:sz="0" w:space="0" w:color="auto"/>
        <w:bottom w:val="none" w:sz="0" w:space="0" w:color="auto"/>
        <w:right w:val="none" w:sz="0" w:space="0" w:color="auto"/>
      </w:divBdr>
      <w:divsChild>
        <w:div w:id="507138300">
          <w:marLeft w:val="0"/>
          <w:marRight w:val="0"/>
          <w:marTop w:val="0"/>
          <w:marBottom w:val="0"/>
          <w:divBdr>
            <w:top w:val="none" w:sz="0" w:space="0" w:color="auto"/>
            <w:left w:val="none" w:sz="0" w:space="0" w:color="auto"/>
            <w:bottom w:val="none" w:sz="0" w:space="0" w:color="auto"/>
            <w:right w:val="none" w:sz="0" w:space="0" w:color="auto"/>
          </w:divBdr>
          <w:divsChild>
            <w:div w:id="6954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isc.gov.lv/sites/visc/files/gallery_images/es_logo_bloks_krasains_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rnelija.brigzna@skola2030.lv" TargetMode="External"/><Relationship Id="rId5" Type="http://schemas.openxmlformats.org/officeDocument/2006/relationships/hyperlink" Target="https://forms.gle/xP9QQjPX7qjhxeNz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2840</Words>
  <Characters>1620</Characters>
  <Application>Microsoft Office Word</Application>
  <DocSecurity>0</DocSecurity>
  <Lines>13</Lines>
  <Paragraphs>8</Paragraphs>
  <ScaleCrop>false</ScaleCrop>
  <Company>Valsts izglitibas attistibas agentura</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2025-04-28T09:33:00Z</dcterms:created>
  <dcterms:modified xsi:type="dcterms:W3CDTF">2025-04-28T09:33:00Z</dcterms:modified>
</cp:coreProperties>
</file>