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AA79" w14:textId="75ADA3B5" w:rsidR="00BA5586" w:rsidRDefault="00BA5586" w:rsidP="00043933">
      <w:r w:rsidRPr="00BA5586">
        <w:t>29.07.2021.</w:t>
      </w:r>
    </w:p>
    <w:p w14:paraId="25D2EC99" w14:textId="362EA245" w:rsidR="00BA5586" w:rsidRPr="00BA5586" w:rsidRDefault="00BA5586" w:rsidP="00043933">
      <w:pPr>
        <w:rPr>
          <w:b/>
          <w:bCs/>
        </w:rPr>
      </w:pPr>
      <w:r w:rsidRPr="00BA5586">
        <w:rPr>
          <w:b/>
          <w:bCs/>
        </w:rPr>
        <w:t>Ģeogrāfijas olimpiāžu uzdevumu un risinājumu krājums</w:t>
      </w:r>
    </w:p>
    <w:p w14:paraId="38BBEDB7" w14:textId="73F8AB5C" w:rsidR="00043933" w:rsidRPr="00043933" w:rsidRDefault="00043933" w:rsidP="00043933">
      <w:r w:rsidRPr="00043933">
        <w:t>Ģeogrāfijas olimpiāžu uzdevumu un to risinājumu krājums ir izstrādāts Valsts izglītības satura centra ESF projekta “Nacionāla un starptautiska mēroga pasākumu īstenošana izglītojamo talantu attīstībai” (projekta Nr. 8.3.2.1/16/I/002) ietvaros. Tas aptver mācību priekšmetu olimpiādēs izstrādāto saturu no 2017. līdz 2020. gadam.</w:t>
      </w:r>
    </w:p>
    <w:p w14:paraId="1C9B4C24" w14:textId="6B132414" w:rsidR="00043933" w:rsidRPr="00043933" w:rsidRDefault="00043933" w:rsidP="00043933">
      <w:hyperlink r:id="rId5" w:tgtFrame="_blank" w:tooltip="geografija_olimp_krajums.pdf" w:history="1">
        <w:r w:rsidRPr="00043933">
          <w:rPr>
            <w:rStyle w:val="Hyperlink"/>
          </w:rPr>
          <w:t>Ģeogrāfijas olimpiāžu uzdevumu un risinājumu krājums (2017.-2020.gads)</w:t>
        </w:r>
      </w:hyperlink>
    </w:p>
    <w:p w14:paraId="0CC4BF92" w14:textId="77777777" w:rsidR="00043933" w:rsidRPr="00043933" w:rsidRDefault="00043933" w:rsidP="00043933">
      <w:r w:rsidRPr="00043933">
        <w:t>Ģeogrāfijas valsts olimpiāžu uzdevumu metodika un apskatāmās tēmas nereti sniedzas ārpus mācību vielas, taču gatavošanās un dalība šajā notikumā pilnveido ne tikai erudīciju, bet arī iepazīstina un pārbauda dalībniekos plašu prasmju klāstu, bieži izceļot tieši spēju apvienot dažādos mācību priekšmetos apgūto. Gan eksaktā, loģiskā, gan radošā salikums šajā sakarā ir tas, ko var saukt par ģeogrāfisko domāšanu. Vispusīgas un zināšanās balstītas pieejas spējas visdažādākajām situācijām un problēmām, to pārbaude un attīstīšana ir viens no galvenajiem olimpiāžu uzdevumu stūrakmeņiem.</w:t>
      </w:r>
    </w:p>
    <w:p w14:paraId="72F60A3E" w14:textId="77777777" w:rsidR="00043933" w:rsidRPr="00043933" w:rsidRDefault="00043933" w:rsidP="00043933">
      <w:r w:rsidRPr="00043933">
        <w:t>Uzdevuma krājuma autori:</w:t>
      </w:r>
    </w:p>
    <w:p w14:paraId="63F3F44B" w14:textId="77777777" w:rsidR="00043933" w:rsidRPr="00043933" w:rsidRDefault="00043933" w:rsidP="00043933">
      <w:pPr>
        <w:numPr>
          <w:ilvl w:val="0"/>
          <w:numId w:val="1"/>
        </w:numPr>
      </w:pPr>
      <w:r w:rsidRPr="00043933">
        <w:t xml:space="preserve">Armands </w:t>
      </w:r>
      <w:proofErr w:type="spellStart"/>
      <w:r w:rsidRPr="00043933">
        <w:t>Rudušs</w:t>
      </w:r>
      <w:proofErr w:type="spellEnd"/>
    </w:p>
    <w:p w14:paraId="20EFC02F" w14:textId="77777777" w:rsidR="00043933" w:rsidRPr="00043933" w:rsidRDefault="00043933" w:rsidP="00043933">
      <w:pPr>
        <w:numPr>
          <w:ilvl w:val="0"/>
          <w:numId w:val="1"/>
        </w:numPr>
      </w:pPr>
      <w:r w:rsidRPr="00043933">
        <w:t xml:space="preserve">Gatis </w:t>
      </w:r>
      <w:proofErr w:type="spellStart"/>
      <w:r w:rsidRPr="00043933">
        <w:t>Kampernovs</w:t>
      </w:r>
      <w:proofErr w:type="spellEnd"/>
    </w:p>
    <w:p w14:paraId="28AC83DF" w14:textId="77777777" w:rsidR="00043933" w:rsidRPr="00043933" w:rsidRDefault="00043933" w:rsidP="00043933">
      <w:pPr>
        <w:numPr>
          <w:ilvl w:val="0"/>
          <w:numId w:val="1"/>
        </w:numPr>
      </w:pPr>
      <w:r w:rsidRPr="00043933">
        <w:t xml:space="preserve">Baiba </w:t>
      </w:r>
      <w:proofErr w:type="spellStart"/>
      <w:r w:rsidRPr="00043933">
        <w:t>Ciseļonoka</w:t>
      </w:r>
      <w:proofErr w:type="spellEnd"/>
    </w:p>
    <w:p w14:paraId="7D4BCFB5" w14:textId="77777777" w:rsidR="00043933" w:rsidRPr="00043933" w:rsidRDefault="00043933" w:rsidP="00043933">
      <w:pPr>
        <w:numPr>
          <w:ilvl w:val="0"/>
          <w:numId w:val="1"/>
        </w:numPr>
      </w:pPr>
      <w:r w:rsidRPr="00043933">
        <w:t xml:space="preserve">Ketija </w:t>
      </w:r>
      <w:proofErr w:type="spellStart"/>
      <w:r w:rsidRPr="00043933">
        <w:t>Nadežnikova</w:t>
      </w:r>
      <w:proofErr w:type="spellEnd"/>
    </w:p>
    <w:p w14:paraId="606C60D1" w14:textId="77777777" w:rsidR="00043933" w:rsidRPr="00043933" w:rsidRDefault="00043933" w:rsidP="00043933">
      <w:pPr>
        <w:numPr>
          <w:ilvl w:val="0"/>
          <w:numId w:val="1"/>
        </w:numPr>
      </w:pPr>
      <w:r w:rsidRPr="00043933">
        <w:t xml:space="preserve">Miķelis Dāvids </w:t>
      </w:r>
      <w:proofErr w:type="spellStart"/>
      <w:r w:rsidRPr="00043933">
        <w:t>Rikveilis</w:t>
      </w:r>
      <w:proofErr w:type="spellEnd"/>
    </w:p>
    <w:p w14:paraId="38CB1AC0" w14:textId="77777777" w:rsidR="00043933" w:rsidRPr="00043933" w:rsidRDefault="00043933" w:rsidP="00043933">
      <w:pPr>
        <w:numPr>
          <w:ilvl w:val="0"/>
          <w:numId w:val="1"/>
        </w:numPr>
      </w:pPr>
      <w:r w:rsidRPr="00043933">
        <w:t>Morics Roberts Mūrnieks</w:t>
      </w:r>
    </w:p>
    <w:p w14:paraId="62CE1602" w14:textId="77777777" w:rsidR="00043933" w:rsidRPr="00043933" w:rsidRDefault="00043933" w:rsidP="00043933">
      <w:pPr>
        <w:numPr>
          <w:ilvl w:val="0"/>
          <w:numId w:val="1"/>
        </w:numPr>
      </w:pPr>
      <w:r w:rsidRPr="00043933">
        <w:t>Reinis Bērziņš</w:t>
      </w:r>
    </w:p>
    <w:p w14:paraId="172F37E6" w14:textId="77777777" w:rsidR="00043933" w:rsidRPr="00043933" w:rsidRDefault="00043933" w:rsidP="00043933">
      <w:pPr>
        <w:numPr>
          <w:ilvl w:val="0"/>
          <w:numId w:val="1"/>
        </w:numPr>
      </w:pPr>
      <w:r w:rsidRPr="00043933">
        <w:t xml:space="preserve">Uldis </w:t>
      </w:r>
      <w:proofErr w:type="spellStart"/>
      <w:r w:rsidRPr="00043933">
        <w:t>Klepers</w:t>
      </w:r>
      <w:proofErr w:type="spellEnd"/>
    </w:p>
    <w:p w14:paraId="09803EFC" w14:textId="77777777" w:rsidR="00043933" w:rsidRPr="00043933" w:rsidRDefault="00043933" w:rsidP="00043933">
      <w:r w:rsidRPr="00043933">
        <w:t>Tehniskais redaktors:</w:t>
      </w:r>
    </w:p>
    <w:p w14:paraId="17FD0784" w14:textId="77777777" w:rsidR="00043933" w:rsidRPr="00043933" w:rsidRDefault="00043933" w:rsidP="00043933">
      <w:pPr>
        <w:numPr>
          <w:ilvl w:val="0"/>
          <w:numId w:val="2"/>
        </w:numPr>
      </w:pPr>
      <w:r w:rsidRPr="00043933">
        <w:t>Mārtiņš Opmanis</w:t>
      </w:r>
    </w:p>
    <w:p w14:paraId="61160EBF" w14:textId="77777777" w:rsidR="00043933" w:rsidRPr="00043933" w:rsidRDefault="00043933" w:rsidP="00043933">
      <w:r w:rsidRPr="00043933">
        <w:t>© Valsts izglītības satura centrs, 2021</w:t>
      </w:r>
    </w:p>
    <w:p w14:paraId="26408D48" w14:textId="4D827992" w:rsidR="00043933" w:rsidRPr="00043933" w:rsidRDefault="00043933" w:rsidP="00043933">
      <w:r w:rsidRPr="00043933">
        <w:rPr>
          <w:noProof/>
        </w:rPr>
        <w:drawing>
          <wp:inline distT="0" distB="0" distL="0" distR="0" wp14:anchorId="73810C25" wp14:editId="271AE2FB">
            <wp:extent cx="3810000" cy="723900"/>
            <wp:effectExtent l="0" t="0" r="0" b="0"/>
            <wp:docPr id="563414335"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52EAB0C3"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EA8"/>
    <w:multiLevelType w:val="multilevel"/>
    <w:tmpl w:val="D3D8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A30F1"/>
    <w:multiLevelType w:val="multilevel"/>
    <w:tmpl w:val="AEA6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5351559">
    <w:abstractNumId w:val="0"/>
  </w:num>
  <w:num w:numId="2" w16cid:durableId="649138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33"/>
    <w:rsid w:val="00043933"/>
    <w:rsid w:val="005F7396"/>
    <w:rsid w:val="00871519"/>
    <w:rsid w:val="00A009DD"/>
    <w:rsid w:val="00BA5586"/>
    <w:rsid w:val="00FA24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4112"/>
  <w15:chartTrackingRefBased/>
  <w15:docId w15:val="{030F1AF6-3CED-4121-A059-5A36FC7D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9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9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9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9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9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9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9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9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933"/>
    <w:rPr>
      <w:rFonts w:eastAsiaTheme="majorEastAsia" w:cstheme="majorBidi"/>
      <w:color w:val="272727" w:themeColor="text1" w:themeTint="D8"/>
    </w:rPr>
  </w:style>
  <w:style w:type="paragraph" w:styleId="Title">
    <w:name w:val="Title"/>
    <w:basedOn w:val="Normal"/>
    <w:next w:val="Normal"/>
    <w:link w:val="TitleChar"/>
    <w:uiPriority w:val="10"/>
    <w:qFormat/>
    <w:rsid w:val="00043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933"/>
    <w:pPr>
      <w:spacing w:before="160"/>
      <w:jc w:val="center"/>
    </w:pPr>
    <w:rPr>
      <w:i/>
      <w:iCs/>
      <w:color w:val="404040" w:themeColor="text1" w:themeTint="BF"/>
    </w:rPr>
  </w:style>
  <w:style w:type="character" w:customStyle="1" w:styleId="QuoteChar">
    <w:name w:val="Quote Char"/>
    <w:basedOn w:val="DefaultParagraphFont"/>
    <w:link w:val="Quote"/>
    <w:uiPriority w:val="29"/>
    <w:rsid w:val="00043933"/>
    <w:rPr>
      <w:i/>
      <w:iCs/>
      <w:color w:val="404040" w:themeColor="text1" w:themeTint="BF"/>
    </w:rPr>
  </w:style>
  <w:style w:type="paragraph" w:styleId="ListParagraph">
    <w:name w:val="List Paragraph"/>
    <w:basedOn w:val="Normal"/>
    <w:uiPriority w:val="34"/>
    <w:qFormat/>
    <w:rsid w:val="00043933"/>
    <w:pPr>
      <w:ind w:left="720"/>
      <w:contextualSpacing/>
    </w:pPr>
  </w:style>
  <w:style w:type="character" w:styleId="IntenseEmphasis">
    <w:name w:val="Intense Emphasis"/>
    <w:basedOn w:val="DefaultParagraphFont"/>
    <w:uiPriority w:val="21"/>
    <w:qFormat/>
    <w:rsid w:val="00043933"/>
    <w:rPr>
      <w:i/>
      <w:iCs/>
      <w:color w:val="0F4761" w:themeColor="accent1" w:themeShade="BF"/>
    </w:rPr>
  </w:style>
  <w:style w:type="paragraph" w:styleId="IntenseQuote">
    <w:name w:val="Intense Quote"/>
    <w:basedOn w:val="Normal"/>
    <w:next w:val="Normal"/>
    <w:link w:val="IntenseQuoteChar"/>
    <w:uiPriority w:val="30"/>
    <w:qFormat/>
    <w:rsid w:val="00043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933"/>
    <w:rPr>
      <w:i/>
      <w:iCs/>
      <w:color w:val="0F4761" w:themeColor="accent1" w:themeShade="BF"/>
    </w:rPr>
  </w:style>
  <w:style w:type="character" w:styleId="IntenseReference">
    <w:name w:val="Intense Reference"/>
    <w:basedOn w:val="DefaultParagraphFont"/>
    <w:uiPriority w:val="32"/>
    <w:qFormat/>
    <w:rsid w:val="00043933"/>
    <w:rPr>
      <w:b/>
      <w:bCs/>
      <w:smallCaps/>
      <w:color w:val="0F4761" w:themeColor="accent1" w:themeShade="BF"/>
      <w:spacing w:val="5"/>
    </w:rPr>
  </w:style>
  <w:style w:type="character" w:styleId="Hyperlink">
    <w:name w:val="Hyperlink"/>
    <w:basedOn w:val="DefaultParagraphFont"/>
    <w:uiPriority w:val="99"/>
    <w:unhideWhenUsed/>
    <w:rsid w:val="00043933"/>
    <w:rPr>
      <w:color w:val="467886" w:themeColor="hyperlink"/>
      <w:u w:val="single"/>
    </w:rPr>
  </w:style>
  <w:style w:type="character" w:styleId="UnresolvedMention">
    <w:name w:val="Unresolved Mention"/>
    <w:basedOn w:val="DefaultParagraphFont"/>
    <w:uiPriority w:val="99"/>
    <w:semiHidden/>
    <w:unhideWhenUsed/>
    <w:rsid w:val="0004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14547">
      <w:bodyDiv w:val="1"/>
      <w:marLeft w:val="0"/>
      <w:marRight w:val="0"/>
      <w:marTop w:val="0"/>
      <w:marBottom w:val="0"/>
      <w:divBdr>
        <w:top w:val="none" w:sz="0" w:space="0" w:color="auto"/>
        <w:left w:val="none" w:sz="0" w:space="0" w:color="auto"/>
        <w:bottom w:val="none" w:sz="0" w:space="0" w:color="auto"/>
        <w:right w:val="none" w:sz="0" w:space="0" w:color="auto"/>
      </w:divBdr>
      <w:divsChild>
        <w:div w:id="1950313114">
          <w:marLeft w:val="0"/>
          <w:marRight w:val="0"/>
          <w:marTop w:val="0"/>
          <w:marBottom w:val="0"/>
          <w:divBdr>
            <w:top w:val="none" w:sz="0" w:space="0" w:color="auto"/>
            <w:left w:val="none" w:sz="0" w:space="0" w:color="auto"/>
            <w:bottom w:val="none" w:sz="0" w:space="0" w:color="auto"/>
            <w:right w:val="none" w:sz="0" w:space="0" w:color="auto"/>
          </w:divBdr>
          <w:divsChild>
            <w:div w:id="1040595645">
              <w:marLeft w:val="0"/>
              <w:marRight w:val="0"/>
              <w:marTop w:val="0"/>
              <w:marBottom w:val="0"/>
              <w:divBdr>
                <w:top w:val="none" w:sz="0" w:space="0" w:color="auto"/>
                <w:left w:val="none" w:sz="0" w:space="0" w:color="auto"/>
                <w:bottom w:val="none" w:sz="0" w:space="0" w:color="auto"/>
                <w:right w:val="none" w:sz="0" w:space="0" w:color="auto"/>
              </w:divBdr>
            </w:div>
          </w:divsChild>
        </w:div>
        <w:div w:id="1795440628">
          <w:marLeft w:val="0"/>
          <w:marRight w:val="0"/>
          <w:marTop w:val="0"/>
          <w:marBottom w:val="0"/>
          <w:divBdr>
            <w:top w:val="none" w:sz="0" w:space="0" w:color="auto"/>
            <w:left w:val="none" w:sz="0" w:space="0" w:color="auto"/>
            <w:bottom w:val="none" w:sz="0" w:space="0" w:color="auto"/>
            <w:right w:val="none" w:sz="0" w:space="0" w:color="auto"/>
          </w:divBdr>
          <w:divsChild>
            <w:div w:id="775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47115">
      <w:bodyDiv w:val="1"/>
      <w:marLeft w:val="0"/>
      <w:marRight w:val="0"/>
      <w:marTop w:val="0"/>
      <w:marBottom w:val="0"/>
      <w:divBdr>
        <w:top w:val="none" w:sz="0" w:space="0" w:color="auto"/>
        <w:left w:val="none" w:sz="0" w:space="0" w:color="auto"/>
        <w:bottom w:val="none" w:sz="0" w:space="0" w:color="auto"/>
        <w:right w:val="none" w:sz="0" w:space="0" w:color="auto"/>
      </w:divBdr>
      <w:divsChild>
        <w:div w:id="2013095723">
          <w:marLeft w:val="0"/>
          <w:marRight w:val="0"/>
          <w:marTop w:val="0"/>
          <w:marBottom w:val="0"/>
          <w:divBdr>
            <w:top w:val="none" w:sz="0" w:space="0" w:color="auto"/>
            <w:left w:val="none" w:sz="0" w:space="0" w:color="auto"/>
            <w:bottom w:val="none" w:sz="0" w:space="0" w:color="auto"/>
            <w:right w:val="none" w:sz="0" w:space="0" w:color="auto"/>
          </w:divBdr>
          <w:divsChild>
            <w:div w:id="1712799334">
              <w:marLeft w:val="0"/>
              <w:marRight w:val="0"/>
              <w:marTop w:val="0"/>
              <w:marBottom w:val="0"/>
              <w:divBdr>
                <w:top w:val="none" w:sz="0" w:space="0" w:color="auto"/>
                <w:left w:val="none" w:sz="0" w:space="0" w:color="auto"/>
                <w:bottom w:val="none" w:sz="0" w:space="0" w:color="auto"/>
                <w:right w:val="none" w:sz="0" w:space="0" w:color="auto"/>
              </w:divBdr>
            </w:div>
          </w:divsChild>
        </w:div>
        <w:div w:id="710879798">
          <w:marLeft w:val="0"/>
          <w:marRight w:val="0"/>
          <w:marTop w:val="0"/>
          <w:marBottom w:val="0"/>
          <w:divBdr>
            <w:top w:val="none" w:sz="0" w:space="0" w:color="auto"/>
            <w:left w:val="none" w:sz="0" w:space="0" w:color="auto"/>
            <w:bottom w:val="none" w:sz="0" w:space="0" w:color="auto"/>
            <w:right w:val="none" w:sz="0" w:space="0" w:color="auto"/>
          </w:divBdr>
          <w:divsChild>
            <w:div w:id="5812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viaa.gov.lv/sites/viaa/files/media_file/geografija_olimp_krajums_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921</Words>
  <Characters>525</Characters>
  <Application>Microsoft Office Word</Application>
  <DocSecurity>0</DocSecurity>
  <Lines>4</Lines>
  <Paragraphs>2</Paragraphs>
  <ScaleCrop>false</ScaleCrop>
  <Company>Valsts izglitibas attistibas agentura</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2025-04-24T10:06:00Z</dcterms:created>
  <dcterms:modified xsi:type="dcterms:W3CDTF">2025-04-29T10:23:00Z</dcterms:modified>
</cp:coreProperties>
</file>