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5C97" w14:textId="77777777" w:rsidR="00E535C4" w:rsidRPr="00E535C4" w:rsidRDefault="00E535C4" w:rsidP="00E535C4">
      <w:r w:rsidRPr="00E535C4">
        <w:t xml:space="preserve">Valsts izglītības satura centrs (Centrs) informē, ka 2021./2022. </w:t>
      </w:r>
      <w:proofErr w:type="spellStart"/>
      <w:r w:rsidRPr="00E535C4">
        <w:t>m.g</w:t>
      </w:r>
      <w:proofErr w:type="spellEnd"/>
      <w:r w:rsidRPr="00E535C4">
        <w:t>. valsts mācību priekšmetu olimpiādes – informātikas 35.olimpiāde, ekonomikas 23.olimpiāde, matemātikas 72.olimpiāde, ķīmijas 63.olimpiāde, fizikas 72.olimpiāde un ģeogrāfijas 39.olimpiāde notiks klātienē epidemioloģiski drošā vidē.  </w:t>
      </w:r>
    </w:p>
    <w:p w14:paraId="57CAAE92" w14:textId="77777777" w:rsidR="00E535C4" w:rsidRPr="00E535C4" w:rsidRDefault="00E535C4" w:rsidP="00E535C4">
      <w:r w:rsidRPr="00E535C4">
        <w:t>Olimpiādes tiks organizētas saskaņā ar Izglītības un zinātnes ministrijas, Veselības ministrijas un Slimību un profilakses kontroles centra apstiprināto projektu “</w:t>
      </w:r>
      <w:proofErr w:type="spellStart"/>
      <w:r w:rsidRPr="00E535C4">
        <w:t>Izmēģinājumprojekts</w:t>
      </w:r>
      <w:proofErr w:type="spellEnd"/>
      <w:r w:rsidRPr="00E535C4">
        <w:t> mācību priekšmetu olimpiāžu norisei Valsts izglītības satura centra īstenotā Eiropas Sociālā fonda projekta “Nacionāla un starptautiska mēroga pasākumu īstenošana izglītojamo talantu attīstībai”( 8.3.2.1/16/I/002) ietvaros”. Projekts izstrādāts, pamatojoties uz Ministru kabineta 2021. gada 28. septembra noteikumu Nr. 662 „Epidemioloģiskās drošības pasākumi Covid-19 infekcijas izplatības ierobežošanai” 3. punktu, kas nosaka, ka attiecīgā nozares ministrija sadarbībā ar Veselības ministriju var izstrādāt detalizētus ieteikumus epidemioloģiskās drošības prasību ieviešanai savā pārraudzības jomā.</w:t>
      </w:r>
    </w:p>
    <w:p w14:paraId="15980D34" w14:textId="77777777" w:rsidR="00E535C4" w:rsidRPr="00E535C4" w:rsidRDefault="00E535C4" w:rsidP="00E535C4">
      <w:r w:rsidRPr="00E535C4">
        <w:t>Projekta mērķis ir nodrošināt epidemioloģiski drošu valsts olimpiāžu klātienes modeli  </w:t>
      </w:r>
      <w:proofErr w:type="spellStart"/>
      <w:r w:rsidRPr="00E535C4">
        <w:t>pamatizglības</w:t>
      </w:r>
      <w:proofErr w:type="spellEnd"/>
      <w:r w:rsidRPr="00E535C4">
        <w:t xml:space="preserve"> un vidējās pakāpes izglītojamiem no dažādām izglītības iestādēm un klašu grupām, veidojot viena “burbuļa” principu olimpiādes norises laikā. Valsts posms ir ne tikai akadēmiskā sacensība starp dalībniekiem no plaša izglītības iestāžu loka, bet arī ietver papildu padziļinātās nodarbības, iespēju pieredzes apmaiņai konkrēto mācību priekšmetu pedagogiem par starptautiskām novitātēm mācību priekšmeta saturā un metodoloģijā, kā arī iespēja veidot šiem skolēniem savas mācīšanās kopienas akadēmisko mērķu sasniegšanai, līdz ar to ir svarīgi, ka olimpiādes notiek klātienes vidē.  </w:t>
      </w:r>
    </w:p>
    <w:p w14:paraId="053F53FE" w14:textId="77777777" w:rsidR="00E535C4" w:rsidRPr="00E535C4" w:rsidRDefault="00E535C4" w:rsidP="00E535C4">
      <w:r w:rsidRPr="00E535C4">
        <w:t> </w:t>
      </w:r>
    </w:p>
    <w:p w14:paraId="6985F16A" w14:textId="77777777" w:rsidR="00E535C4" w:rsidRPr="00E535C4" w:rsidRDefault="00E535C4" w:rsidP="00E535C4">
      <w:r w:rsidRPr="00E535C4">
        <w:t>Epidemioloģiskās drošības prasības, kas, saskaņā ar apstiprināto projektu, ir jāievēro valsts olimpiādēs:</w:t>
      </w:r>
    </w:p>
    <w:p w14:paraId="528B6DE9" w14:textId="77777777" w:rsidR="00E535C4" w:rsidRPr="00E535C4" w:rsidRDefault="00E535C4" w:rsidP="00E535C4">
      <w:pPr>
        <w:numPr>
          <w:ilvl w:val="0"/>
          <w:numId w:val="1"/>
        </w:numPr>
      </w:pPr>
      <w:r w:rsidRPr="00E535C4">
        <w:t xml:space="preserve">dalībniekiem un atbalsta personālam ir sertifikāts, kas apliecina pabeigtu primāro vakcināciju vai </w:t>
      </w:r>
      <w:proofErr w:type="spellStart"/>
      <w:r w:rsidRPr="00E535C4">
        <w:t>balstvakcināciju</w:t>
      </w:r>
      <w:proofErr w:type="spellEnd"/>
      <w:r w:rsidRPr="00E535C4">
        <w:t>, vai pārslimošanas sertifikāts;</w:t>
      </w:r>
    </w:p>
    <w:p w14:paraId="4A046DE4" w14:textId="77777777" w:rsidR="00E535C4" w:rsidRPr="00E535C4" w:rsidRDefault="00E535C4" w:rsidP="00E535C4">
      <w:pPr>
        <w:numPr>
          <w:ilvl w:val="0"/>
          <w:numId w:val="1"/>
        </w:numPr>
      </w:pPr>
      <w:r w:rsidRPr="00E535C4">
        <w:t>dalībnieki un atbalsta personāls pirms olimpiādes norises veic </w:t>
      </w:r>
      <w:bookmarkStart w:id="0" w:name="_Hlk92819864"/>
      <w:r w:rsidRPr="00E535C4">
        <w:t xml:space="preserve">ātro SARS-CoV-2 vīrusa antigēna noteikšanas </w:t>
      </w:r>
      <w:proofErr w:type="spellStart"/>
      <w:r w:rsidRPr="00E535C4">
        <w:t>paštest</w:t>
      </w:r>
      <w:bookmarkEnd w:id="0"/>
      <w:r w:rsidRPr="00E535C4">
        <w:t>u</w:t>
      </w:r>
      <w:proofErr w:type="spellEnd"/>
      <w:r w:rsidRPr="00E535C4">
        <w:t xml:space="preserve">. Personas ar pārslimošanas sertifikātu </w:t>
      </w:r>
      <w:proofErr w:type="spellStart"/>
      <w:r w:rsidRPr="00E535C4">
        <w:t>paštestus</w:t>
      </w:r>
      <w:proofErr w:type="spellEnd"/>
      <w:r w:rsidRPr="00E535C4">
        <w:t xml:space="preserve"> veic no 61. dienas kopš inficēšanās ar Covid-19 apstiprināšanas;</w:t>
      </w:r>
    </w:p>
    <w:p w14:paraId="26F8B366" w14:textId="77777777" w:rsidR="00E535C4" w:rsidRPr="00E535C4" w:rsidRDefault="00E535C4" w:rsidP="00E535C4">
      <w:pPr>
        <w:numPr>
          <w:ilvl w:val="0"/>
          <w:numId w:val="1"/>
        </w:numPr>
      </w:pPr>
      <w:r w:rsidRPr="00E535C4">
        <w:t xml:space="preserve">olimpiādes norises vietās dalībnieki un atbalsta personāls lieto </w:t>
      </w:r>
      <w:proofErr w:type="spellStart"/>
      <w:r w:rsidRPr="00E535C4">
        <w:t>bezvārstu</w:t>
      </w:r>
      <w:proofErr w:type="spellEnd"/>
      <w:r w:rsidRPr="00E535C4">
        <w:t xml:space="preserve">  FFP2 respiratorus, kurus nodrošina Centrs;</w:t>
      </w:r>
    </w:p>
    <w:p w14:paraId="2E07154A" w14:textId="77777777" w:rsidR="00E535C4" w:rsidRPr="00E535C4" w:rsidRDefault="00E535C4" w:rsidP="00E535C4">
      <w:pPr>
        <w:numPr>
          <w:ilvl w:val="0"/>
          <w:numId w:val="1"/>
        </w:numPr>
      </w:pPr>
      <w:r w:rsidRPr="00E535C4">
        <w:lastRenderedPageBreak/>
        <w:t>olimpiādes dalībnieki sniedz rakstveida apliecinājumu, ka viņam nav akūtu elpceļu infekcijas slimības pazīmju, nav pienākuma ievērot izolāciju, mājas karantīnu vai pašizolāciju un ka nav pēdējo 10 dienu laikā  bijis tiešā kontaktā ar Covid-19 inficētu personu;</w:t>
      </w:r>
    </w:p>
    <w:p w14:paraId="60C88B6D" w14:textId="77777777" w:rsidR="00E535C4" w:rsidRPr="00E535C4" w:rsidRDefault="00E535C4" w:rsidP="00E535C4">
      <w:pPr>
        <w:numPr>
          <w:ilvl w:val="0"/>
          <w:numId w:val="1"/>
        </w:numPr>
      </w:pPr>
      <w:r w:rsidRPr="00E535C4">
        <w:t>olimpiādes norises telpās katram izglītojamam ir nodrošināti ne mazāk kā 3 m</w:t>
      </w:r>
      <w:r w:rsidRPr="00E535C4">
        <w:rPr>
          <w:vertAlign w:val="superscript"/>
        </w:rPr>
        <w:t>2</w:t>
      </w:r>
      <w:r w:rsidRPr="00E535C4">
        <w:t> no telpas platības, brīvi pieejami roku dezinfekcijas līdzekļi un nodrošināta telpu ventilācija ar mehāniskās ventilācijas sistēmu vai dabīgo ventilāciju, lai oglekļa dioksīda (CO</w:t>
      </w:r>
      <w:r w:rsidRPr="00E535C4">
        <w:rPr>
          <w:vertAlign w:val="subscript"/>
        </w:rPr>
        <w:t>2</w:t>
      </w:r>
      <w:r w:rsidRPr="00E535C4">
        <w:t xml:space="preserve">) līmenis nepārsniegtu 1 000 </w:t>
      </w:r>
      <w:proofErr w:type="spellStart"/>
      <w:r w:rsidRPr="00E535C4">
        <w:t>ppm</w:t>
      </w:r>
      <w:proofErr w:type="spellEnd"/>
      <w:r w:rsidRPr="00E535C4">
        <w:t>, bet, ja tas nav iespējams, vismaz 15 minūtes astronomiskās stundas ietvaros nodrošina svaiga gaisa pieplūdi telpai.</w:t>
      </w:r>
    </w:p>
    <w:p w14:paraId="0899C2BF" w14:textId="77777777" w:rsidR="00E535C4" w:rsidRPr="00E535C4" w:rsidRDefault="00E535C4" w:rsidP="00E535C4">
      <w:r w:rsidRPr="00E535C4">
        <w:t>                       </w:t>
      </w:r>
    </w:p>
    <w:p w14:paraId="0DD0CD51" w14:textId="77777777" w:rsidR="00E535C4" w:rsidRPr="00E535C4" w:rsidRDefault="00E535C4" w:rsidP="00E535C4">
      <w:r w:rsidRPr="00E535C4">
        <w:t>Ar valsts posma olimpiāžu norises laikiem un kārtībām varēs iepazīties šeit:</w:t>
      </w:r>
    </w:p>
    <w:p w14:paraId="1E614B2F" w14:textId="3AA94656" w:rsidR="00E535C4" w:rsidRPr="00E535C4" w:rsidRDefault="00E535C4" w:rsidP="00E535C4">
      <w:hyperlink r:id="rId5" w:history="1">
        <w:r w:rsidRPr="00E535C4">
          <w:rPr>
            <w:rStyle w:val="Hyperlink"/>
          </w:rPr>
          <w:t>Mācību priekšmetu olimpiāžu organizēšanas kārtība | Valsts izglītības satura centrs (visc.gov.lv)</w:t>
        </w:r>
      </w:hyperlink>
    </w:p>
    <w:p w14:paraId="158E0ABE" w14:textId="7D1C527C" w:rsidR="00E535C4" w:rsidRPr="00E535C4" w:rsidRDefault="00E535C4" w:rsidP="00E535C4">
      <w:r w:rsidRPr="00E535C4">
        <w:drawing>
          <wp:inline distT="0" distB="0" distL="0" distR="0" wp14:anchorId="65BF8C4D" wp14:editId="7D994C98">
            <wp:extent cx="3810000" cy="723900"/>
            <wp:effectExtent l="0" t="0" r="0" b="0"/>
            <wp:docPr id="21489766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79151C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8642C"/>
    <w:multiLevelType w:val="multilevel"/>
    <w:tmpl w:val="61B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89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C4"/>
    <w:rsid w:val="005F7396"/>
    <w:rsid w:val="00A009DD"/>
    <w:rsid w:val="00C41403"/>
    <w:rsid w:val="00E53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05E9"/>
  <w15:chartTrackingRefBased/>
  <w15:docId w15:val="{3BF05F28-5AB6-4AF9-8E21-7B0661A2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5C4"/>
    <w:rPr>
      <w:rFonts w:eastAsiaTheme="majorEastAsia" w:cstheme="majorBidi"/>
      <w:color w:val="272727" w:themeColor="text1" w:themeTint="D8"/>
    </w:rPr>
  </w:style>
  <w:style w:type="paragraph" w:styleId="Title">
    <w:name w:val="Title"/>
    <w:basedOn w:val="Normal"/>
    <w:next w:val="Normal"/>
    <w:link w:val="TitleChar"/>
    <w:uiPriority w:val="10"/>
    <w:qFormat/>
    <w:rsid w:val="00E53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5C4"/>
    <w:pPr>
      <w:spacing w:before="160"/>
      <w:jc w:val="center"/>
    </w:pPr>
    <w:rPr>
      <w:i/>
      <w:iCs/>
      <w:color w:val="404040" w:themeColor="text1" w:themeTint="BF"/>
    </w:rPr>
  </w:style>
  <w:style w:type="character" w:customStyle="1" w:styleId="QuoteChar">
    <w:name w:val="Quote Char"/>
    <w:basedOn w:val="DefaultParagraphFont"/>
    <w:link w:val="Quote"/>
    <w:uiPriority w:val="29"/>
    <w:rsid w:val="00E535C4"/>
    <w:rPr>
      <w:i/>
      <w:iCs/>
      <w:color w:val="404040" w:themeColor="text1" w:themeTint="BF"/>
    </w:rPr>
  </w:style>
  <w:style w:type="paragraph" w:styleId="ListParagraph">
    <w:name w:val="List Paragraph"/>
    <w:basedOn w:val="Normal"/>
    <w:uiPriority w:val="34"/>
    <w:qFormat/>
    <w:rsid w:val="00E535C4"/>
    <w:pPr>
      <w:ind w:left="720"/>
      <w:contextualSpacing/>
    </w:pPr>
  </w:style>
  <w:style w:type="character" w:styleId="IntenseEmphasis">
    <w:name w:val="Intense Emphasis"/>
    <w:basedOn w:val="DefaultParagraphFont"/>
    <w:uiPriority w:val="21"/>
    <w:qFormat/>
    <w:rsid w:val="00E535C4"/>
    <w:rPr>
      <w:i/>
      <w:iCs/>
      <w:color w:val="0F4761" w:themeColor="accent1" w:themeShade="BF"/>
    </w:rPr>
  </w:style>
  <w:style w:type="paragraph" w:styleId="IntenseQuote">
    <w:name w:val="Intense Quote"/>
    <w:basedOn w:val="Normal"/>
    <w:next w:val="Normal"/>
    <w:link w:val="IntenseQuoteChar"/>
    <w:uiPriority w:val="30"/>
    <w:qFormat/>
    <w:rsid w:val="00E53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5C4"/>
    <w:rPr>
      <w:i/>
      <w:iCs/>
      <w:color w:val="0F4761" w:themeColor="accent1" w:themeShade="BF"/>
    </w:rPr>
  </w:style>
  <w:style w:type="character" w:styleId="IntenseReference">
    <w:name w:val="Intense Reference"/>
    <w:basedOn w:val="DefaultParagraphFont"/>
    <w:uiPriority w:val="32"/>
    <w:qFormat/>
    <w:rsid w:val="00E535C4"/>
    <w:rPr>
      <w:b/>
      <w:bCs/>
      <w:smallCaps/>
      <w:color w:val="0F4761" w:themeColor="accent1" w:themeShade="BF"/>
      <w:spacing w:val="5"/>
    </w:rPr>
  </w:style>
  <w:style w:type="character" w:styleId="Hyperlink">
    <w:name w:val="Hyperlink"/>
    <w:basedOn w:val="DefaultParagraphFont"/>
    <w:uiPriority w:val="99"/>
    <w:unhideWhenUsed/>
    <w:rsid w:val="00E535C4"/>
    <w:rPr>
      <w:color w:val="467886" w:themeColor="hyperlink"/>
      <w:u w:val="single"/>
    </w:rPr>
  </w:style>
  <w:style w:type="character" w:styleId="UnresolvedMention">
    <w:name w:val="Unresolved Mention"/>
    <w:basedOn w:val="DefaultParagraphFont"/>
    <w:uiPriority w:val="99"/>
    <w:semiHidden/>
    <w:unhideWhenUsed/>
    <w:rsid w:val="00E53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4890">
      <w:bodyDiv w:val="1"/>
      <w:marLeft w:val="0"/>
      <w:marRight w:val="0"/>
      <w:marTop w:val="0"/>
      <w:marBottom w:val="0"/>
      <w:divBdr>
        <w:top w:val="none" w:sz="0" w:space="0" w:color="auto"/>
        <w:left w:val="none" w:sz="0" w:space="0" w:color="auto"/>
        <w:bottom w:val="none" w:sz="0" w:space="0" w:color="auto"/>
        <w:right w:val="none" w:sz="0" w:space="0" w:color="auto"/>
      </w:divBdr>
      <w:divsChild>
        <w:div w:id="1484079972">
          <w:marLeft w:val="0"/>
          <w:marRight w:val="0"/>
          <w:marTop w:val="0"/>
          <w:marBottom w:val="0"/>
          <w:divBdr>
            <w:top w:val="none" w:sz="0" w:space="0" w:color="auto"/>
            <w:left w:val="none" w:sz="0" w:space="0" w:color="auto"/>
            <w:bottom w:val="none" w:sz="0" w:space="0" w:color="auto"/>
            <w:right w:val="none" w:sz="0" w:space="0" w:color="auto"/>
          </w:divBdr>
          <w:divsChild>
            <w:div w:id="18733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0681">
      <w:bodyDiv w:val="1"/>
      <w:marLeft w:val="0"/>
      <w:marRight w:val="0"/>
      <w:marTop w:val="0"/>
      <w:marBottom w:val="0"/>
      <w:divBdr>
        <w:top w:val="none" w:sz="0" w:space="0" w:color="auto"/>
        <w:left w:val="none" w:sz="0" w:space="0" w:color="auto"/>
        <w:bottom w:val="none" w:sz="0" w:space="0" w:color="auto"/>
        <w:right w:val="none" w:sz="0" w:space="0" w:color="auto"/>
      </w:divBdr>
      <w:divsChild>
        <w:div w:id="1195343609">
          <w:marLeft w:val="0"/>
          <w:marRight w:val="0"/>
          <w:marTop w:val="0"/>
          <w:marBottom w:val="0"/>
          <w:divBdr>
            <w:top w:val="none" w:sz="0" w:space="0" w:color="auto"/>
            <w:left w:val="none" w:sz="0" w:space="0" w:color="auto"/>
            <w:bottom w:val="none" w:sz="0" w:space="0" w:color="auto"/>
            <w:right w:val="none" w:sz="0" w:space="0" w:color="auto"/>
          </w:divBdr>
          <w:divsChild>
            <w:div w:id="409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lv/macibu-prieksmetu-olimpiazu-organizesana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2123</Words>
  <Characters>1211</Characters>
  <Application>Microsoft Office Word</Application>
  <DocSecurity>0</DocSecurity>
  <Lines>10</Lines>
  <Paragraphs>6</Paragraphs>
  <ScaleCrop>false</ScaleCrop>
  <Company>Valsts izglitibas attistibas agentura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2025-04-24T11:52:00Z</dcterms:created>
  <dcterms:modified xsi:type="dcterms:W3CDTF">2025-04-24T11:53:00Z</dcterms:modified>
</cp:coreProperties>
</file>