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B498" w14:textId="6E5ABEFD" w:rsidR="00BC7C1F" w:rsidRDefault="00BC7C1F" w:rsidP="00CD0144">
      <w:r w:rsidRPr="00BC7C1F">
        <w:t>12.04.2022.</w:t>
      </w:r>
    </w:p>
    <w:p w14:paraId="20685531" w14:textId="7F953EFC" w:rsidR="00BC7C1F" w:rsidRPr="00BC7C1F" w:rsidRDefault="00BC7C1F" w:rsidP="00CD0144">
      <w:pPr>
        <w:rPr>
          <w:b/>
          <w:bCs/>
        </w:rPr>
      </w:pPr>
      <w:r w:rsidRPr="00BC7C1F">
        <w:rPr>
          <w:b/>
          <w:bCs/>
        </w:rPr>
        <w:t>Norisināsies klātienes apbalvošanas pasākumi mācību priekšmetu valsts olimpiāžu godalgu ieguvējiem</w:t>
      </w:r>
    </w:p>
    <w:p w14:paraId="6553BB7E" w14:textId="25C20C8D" w:rsidR="00CD0144" w:rsidRPr="00CD0144" w:rsidRDefault="00CD0144" w:rsidP="00CD0144">
      <w:r w:rsidRPr="00CD0144">
        <w:t>Valsts izglītības satura centrs aicina mācību priekšmetu valsts olimpiāžu godalgu ieguvējus un viņu pedagogus uz klātienes apbalvošanas pasākumiem 2022. gada 27. un 28. aprīlī.</w:t>
      </w:r>
    </w:p>
    <w:p w14:paraId="584CCC2E" w14:textId="77777777" w:rsidR="00CD0144" w:rsidRPr="00CD0144" w:rsidRDefault="00CD0144" w:rsidP="00CD0144">
      <w:r w:rsidRPr="00CD0144">
        <w:t>Apbalvošanas pasākumi norisināsies Latvijas Universitātes Lielajā aulā, Raiņa bulvārī 19.</w:t>
      </w:r>
    </w:p>
    <w:p w14:paraId="1541E0C6" w14:textId="77777777" w:rsidR="00CD0144" w:rsidRPr="00CD0144" w:rsidRDefault="00CD0144" w:rsidP="00CD0144">
      <w:r w:rsidRPr="00CD0144">
        <w:t>Ja uz pasākumu nav iespējams ierasties, balvu saņemšana tiks individuāli saskaņota ar novadu un skolu pārstāvjiem.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091"/>
        <w:gridCol w:w="6096"/>
      </w:tblGrid>
      <w:tr w:rsidR="00CD0144" w:rsidRPr="00CD0144" w14:paraId="704C4A6F" w14:textId="77777777" w:rsidTr="00CD0144">
        <w:trPr>
          <w:tblHeader/>
        </w:trPr>
        <w:tc>
          <w:tcPr>
            <w:tcW w:w="1470" w:type="dxa"/>
            <w:shd w:val="clear" w:color="auto" w:fill="F7F7F7"/>
            <w:vAlign w:val="center"/>
            <w:hideMark/>
          </w:tcPr>
          <w:p w14:paraId="1B58BA2A" w14:textId="77777777" w:rsidR="00CD0144" w:rsidRPr="00CD0144" w:rsidRDefault="00CD0144" w:rsidP="00CD0144">
            <w:r w:rsidRPr="00CD0144">
              <w:t>Datums</w:t>
            </w:r>
          </w:p>
        </w:tc>
        <w:tc>
          <w:tcPr>
            <w:tcW w:w="1725" w:type="dxa"/>
            <w:shd w:val="clear" w:color="auto" w:fill="F7F7F7"/>
            <w:vAlign w:val="center"/>
            <w:hideMark/>
          </w:tcPr>
          <w:p w14:paraId="35EA9382" w14:textId="77777777" w:rsidR="00CD0144" w:rsidRPr="00CD0144" w:rsidRDefault="00CD0144" w:rsidP="00CD0144">
            <w:r w:rsidRPr="00CD0144">
              <w:t>Laiks</w:t>
            </w:r>
          </w:p>
        </w:tc>
        <w:tc>
          <w:tcPr>
            <w:tcW w:w="6630" w:type="dxa"/>
            <w:shd w:val="clear" w:color="auto" w:fill="F7F7F7"/>
            <w:vAlign w:val="center"/>
            <w:hideMark/>
          </w:tcPr>
          <w:p w14:paraId="0329A930" w14:textId="77777777" w:rsidR="00CD0144" w:rsidRPr="00CD0144" w:rsidRDefault="00CD0144" w:rsidP="00CD0144">
            <w:r w:rsidRPr="00CD0144">
              <w:t>Mācību priekšmeti</w:t>
            </w:r>
          </w:p>
        </w:tc>
      </w:tr>
      <w:tr w:rsidR="00CD0144" w:rsidRPr="00CD0144" w14:paraId="0F70ACC2" w14:textId="77777777" w:rsidTr="00CD0144">
        <w:tc>
          <w:tcPr>
            <w:tcW w:w="1470" w:type="dxa"/>
            <w:vAlign w:val="center"/>
            <w:hideMark/>
          </w:tcPr>
          <w:p w14:paraId="39D086C7" w14:textId="77777777" w:rsidR="00CD0144" w:rsidRPr="00CD0144" w:rsidRDefault="00CD0144" w:rsidP="00CD0144">
            <w:r w:rsidRPr="00CD0144">
              <w:t>27. aprīlis</w:t>
            </w:r>
          </w:p>
        </w:tc>
        <w:tc>
          <w:tcPr>
            <w:tcW w:w="1725" w:type="dxa"/>
            <w:vAlign w:val="center"/>
            <w:hideMark/>
          </w:tcPr>
          <w:p w14:paraId="0FCF53D7" w14:textId="77777777" w:rsidR="00CD0144" w:rsidRPr="00CD0144" w:rsidRDefault="00CD0144" w:rsidP="00CD0144">
            <w:r w:rsidRPr="00CD0144">
              <w:t>Plkst. 10.00</w:t>
            </w:r>
          </w:p>
        </w:tc>
        <w:tc>
          <w:tcPr>
            <w:tcW w:w="6630" w:type="dxa"/>
            <w:vAlign w:val="center"/>
            <w:hideMark/>
          </w:tcPr>
          <w:p w14:paraId="1FD026E4" w14:textId="77777777" w:rsidR="00CD0144" w:rsidRPr="00CD0144" w:rsidRDefault="00CD0144" w:rsidP="00CD0144">
            <w:proofErr w:type="spellStart"/>
            <w:r w:rsidRPr="00CD0144">
              <w:rPr>
                <w:lang w:val="en-GB"/>
              </w:rPr>
              <w:t>Latviešu</w:t>
            </w:r>
            <w:proofErr w:type="spellEnd"/>
            <w:r w:rsidRPr="00CD0144">
              <w:rPr>
                <w:lang w:val="en-GB"/>
              </w:rPr>
              <w:t xml:space="preserve"> </w:t>
            </w:r>
            <w:proofErr w:type="spellStart"/>
            <w:r w:rsidRPr="00CD0144">
              <w:rPr>
                <w:lang w:val="en-GB"/>
              </w:rPr>
              <w:t>valoda</w:t>
            </w:r>
            <w:proofErr w:type="spellEnd"/>
            <w:r w:rsidRPr="00CD0144">
              <w:rPr>
                <w:lang w:val="en-GB"/>
              </w:rPr>
              <w:t xml:space="preserve"> un </w:t>
            </w:r>
            <w:proofErr w:type="spellStart"/>
            <w:r w:rsidRPr="00CD0144">
              <w:rPr>
                <w:lang w:val="en-GB"/>
              </w:rPr>
              <w:t>literatūra</w:t>
            </w:r>
            <w:proofErr w:type="spellEnd"/>
            <w:r w:rsidRPr="00CD0144">
              <w:br/>
            </w:r>
            <w:proofErr w:type="spellStart"/>
            <w:r w:rsidRPr="00CD0144">
              <w:rPr>
                <w:lang w:val="en-GB"/>
              </w:rPr>
              <w:t>Latviešu</w:t>
            </w:r>
            <w:proofErr w:type="spellEnd"/>
            <w:r w:rsidRPr="00CD0144">
              <w:rPr>
                <w:lang w:val="en-GB"/>
              </w:rPr>
              <w:t xml:space="preserve"> </w:t>
            </w:r>
            <w:proofErr w:type="spellStart"/>
            <w:r w:rsidRPr="00CD0144">
              <w:rPr>
                <w:lang w:val="en-GB"/>
              </w:rPr>
              <w:t>valoda</w:t>
            </w:r>
            <w:proofErr w:type="spellEnd"/>
            <w:r w:rsidRPr="00CD0144">
              <w:rPr>
                <w:lang w:val="en-GB"/>
              </w:rPr>
              <w:t xml:space="preserve"> (</w:t>
            </w:r>
            <w:proofErr w:type="spellStart"/>
            <w:r w:rsidRPr="00CD0144">
              <w:rPr>
                <w:lang w:val="en-GB"/>
              </w:rPr>
              <w:t>mazākumtautību</w:t>
            </w:r>
            <w:proofErr w:type="spellEnd"/>
            <w:r w:rsidRPr="00CD0144">
              <w:rPr>
                <w:lang w:val="en-GB"/>
              </w:rPr>
              <w:t xml:space="preserve"> </w:t>
            </w:r>
            <w:proofErr w:type="spellStart"/>
            <w:r w:rsidRPr="00CD0144">
              <w:rPr>
                <w:lang w:val="en-GB"/>
              </w:rPr>
              <w:t>izglītības</w:t>
            </w:r>
            <w:proofErr w:type="spellEnd"/>
            <w:r w:rsidRPr="00CD0144">
              <w:rPr>
                <w:lang w:val="en-GB"/>
              </w:rPr>
              <w:t xml:space="preserve"> </w:t>
            </w:r>
            <w:proofErr w:type="spellStart"/>
            <w:r w:rsidRPr="00CD0144">
              <w:rPr>
                <w:lang w:val="en-GB"/>
              </w:rPr>
              <w:t>programmu</w:t>
            </w:r>
            <w:proofErr w:type="spellEnd"/>
            <w:r w:rsidRPr="00CD0144">
              <w:rPr>
                <w:lang w:val="en-GB"/>
              </w:rPr>
              <w:t>)</w:t>
            </w:r>
            <w:r w:rsidRPr="00CD0144">
              <w:rPr>
                <w:lang w:val="en-GB"/>
              </w:rPr>
              <w:br/>
            </w:r>
            <w:proofErr w:type="spellStart"/>
            <w:r w:rsidRPr="00CD0144">
              <w:rPr>
                <w:lang w:val="en-GB"/>
              </w:rPr>
              <w:t>Vēsture</w:t>
            </w:r>
            <w:proofErr w:type="spellEnd"/>
            <w:r w:rsidRPr="00CD0144">
              <w:rPr>
                <w:lang w:val="en-GB"/>
              </w:rPr>
              <w:br/>
            </w:r>
            <w:proofErr w:type="spellStart"/>
            <w:r w:rsidRPr="00CD0144">
              <w:rPr>
                <w:lang w:val="en-GB"/>
              </w:rPr>
              <w:t>Filozofija</w:t>
            </w:r>
            <w:proofErr w:type="spellEnd"/>
          </w:p>
        </w:tc>
      </w:tr>
      <w:tr w:rsidR="00CD0144" w:rsidRPr="00CD0144" w14:paraId="392C4877" w14:textId="77777777" w:rsidTr="00CD0144">
        <w:tc>
          <w:tcPr>
            <w:tcW w:w="1470" w:type="dxa"/>
            <w:vAlign w:val="center"/>
            <w:hideMark/>
          </w:tcPr>
          <w:p w14:paraId="70A03D3B" w14:textId="77777777" w:rsidR="00CD0144" w:rsidRPr="00CD0144" w:rsidRDefault="00CD0144" w:rsidP="00CD0144">
            <w:r w:rsidRPr="00CD0144">
              <w:t>27. aprīlis</w:t>
            </w:r>
          </w:p>
        </w:tc>
        <w:tc>
          <w:tcPr>
            <w:tcW w:w="1725" w:type="dxa"/>
            <w:vAlign w:val="center"/>
            <w:hideMark/>
          </w:tcPr>
          <w:p w14:paraId="4E59E776" w14:textId="77777777" w:rsidR="00CD0144" w:rsidRPr="00CD0144" w:rsidRDefault="00CD0144" w:rsidP="00CD0144">
            <w:r w:rsidRPr="00CD0144">
              <w:t>Plkst. 14.00</w:t>
            </w:r>
          </w:p>
        </w:tc>
        <w:tc>
          <w:tcPr>
            <w:tcW w:w="6630" w:type="dxa"/>
            <w:vAlign w:val="center"/>
            <w:hideMark/>
          </w:tcPr>
          <w:p w14:paraId="6A116A6A" w14:textId="77777777" w:rsidR="00CD0144" w:rsidRPr="00CD0144" w:rsidRDefault="00CD0144" w:rsidP="00CD0144">
            <w:r w:rsidRPr="00CD0144">
              <w:t>Angļu valoda</w:t>
            </w:r>
            <w:r w:rsidRPr="00CD0144">
              <w:br/>
              <w:t>Vācu valoda</w:t>
            </w:r>
            <w:r w:rsidRPr="00CD0144">
              <w:br/>
              <w:t>Krievu valoda</w:t>
            </w:r>
            <w:r w:rsidRPr="00CD0144">
              <w:br/>
              <w:t>Franču valoda</w:t>
            </w:r>
          </w:p>
        </w:tc>
      </w:tr>
      <w:tr w:rsidR="00CD0144" w:rsidRPr="00CD0144" w14:paraId="68FA972C" w14:textId="77777777" w:rsidTr="00CD0144">
        <w:tc>
          <w:tcPr>
            <w:tcW w:w="1470" w:type="dxa"/>
            <w:vAlign w:val="center"/>
            <w:hideMark/>
          </w:tcPr>
          <w:p w14:paraId="72E4BC8B" w14:textId="77777777" w:rsidR="00CD0144" w:rsidRPr="00CD0144" w:rsidRDefault="00CD0144" w:rsidP="00CD0144">
            <w:r w:rsidRPr="00CD0144">
              <w:t>28. aprīlis</w:t>
            </w:r>
          </w:p>
        </w:tc>
        <w:tc>
          <w:tcPr>
            <w:tcW w:w="1725" w:type="dxa"/>
            <w:vAlign w:val="center"/>
            <w:hideMark/>
          </w:tcPr>
          <w:p w14:paraId="4C220CFE" w14:textId="77777777" w:rsidR="00CD0144" w:rsidRPr="00CD0144" w:rsidRDefault="00CD0144" w:rsidP="00CD0144">
            <w:r w:rsidRPr="00CD0144">
              <w:t>Plkst. 10.00</w:t>
            </w:r>
          </w:p>
        </w:tc>
        <w:tc>
          <w:tcPr>
            <w:tcW w:w="6630" w:type="dxa"/>
            <w:vAlign w:val="center"/>
            <w:hideMark/>
          </w:tcPr>
          <w:p w14:paraId="515946B6" w14:textId="77777777" w:rsidR="00CD0144" w:rsidRPr="00CD0144" w:rsidRDefault="00CD0144" w:rsidP="00CD0144">
            <w:r w:rsidRPr="00CD0144">
              <w:t>Ķīmija</w:t>
            </w:r>
            <w:r w:rsidRPr="00CD0144">
              <w:br/>
              <w:t>Bioloģija</w:t>
            </w:r>
            <w:r w:rsidRPr="00CD0144">
              <w:br/>
              <w:t>Ekonomika</w:t>
            </w:r>
          </w:p>
        </w:tc>
      </w:tr>
      <w:tr w:rsidR="00CD0144" w:rsidRPr="00CD0144" w14:paraId="0467412F" w14:textId="77777777" w:rsidTr="00CD0144">
        <w:tc>
          <w:tcPr>
            <w:tcW w:w="1470" w:type="dxa"/>
            <w:shd w:val="clear" w:color="auto" w:fill="FFFFFF"/>
            <w:vAlign w:val="center"/>
            <w:hideMark/>
          </w:tcPr>
          <w:p w14:paraId="708651C4" w14:textId="77777777" w:rsidR="00CD0144" w:rsidRPr="00CD0144" w:rsidRDefault="00CD0144" w:rsidP="00CD0144">
            <w:r w:rsidRPr="00CD0144">
              <w:t>28. aprīlis</w:t>
            </w:r>
          </w:p>
        </w:tc>
        <w:tc>
          <w:tcPr>
            <w:tcW w:w="1725" w:type="dxa"/>
            <w:shd w:val="clear" w:color="auto" w:fill="FFFFFF"/>
            <w:vAlign w:val="center"/>
            <w:hideMark/>
          </w:tcPr>
          <w:p w14:paraId="6BFBC3C9" w14:textId="77777777" w:rsidR="00CD0144" w:rsidRPr="00CD0144" w:rsidRDefault="00CD0144" w:rsidP="00CD0144">
            <w:r w:rsidRPr="00CD0144">
              <w:t>Plkst. 14.00</w:t>
            </w:r>
          </w:p>
        </w:tc>
        <w:tc>
          <w:tcPr>
            <w:tcW w:w="11700" w:type="dxa"/>
            <w:shd w:val="clear" w:color="auto" w:fill="FFFFFF"/>
            <w:vAlign w:val="center"/>
            <w:hideMark/>
          </w:tcPr>
          <w:p w14:paraId="3492F254" w14:textId="77777777" w:rsidR="00CD0144" w:rsidRPr="00CD0144" w:rsidRDefault="00CD0144" w:rsidP="00CD0144">
            <w:r w:rsidRPr="00CD0144">
              <w:t>Matemātika</w:t>
            </w:r>
            <w:r w:rsidRPr="00CD0144">
              <w:br/>
              <w:t>Fizika</w:t>
            </w:r>
          </w:p>
        </w:tc>
      </w:tr>
      <w:tr w:rsidR="00CD0144" w:rsidRPr="00CD0144" w14:paraId="1BD50403" w14:textId="77777777" w:rsidTr="00CD0144">
        <w:trPr>
          <w:tblHeader/>
        </w:trPr>
        <w:tc>
          <w:tcPr>
            <w:tcW w:w="1470" w:type="dxa"/>
            <w:shd w:val="clear" w:color="auto" w:fill="F7F7F7"/>
            <w:vAlign w:val="center"/>
            <w:hideMark/>
          </w:tcPr>
          <w:p w14:paraId="083C5230" w14:textId="77777777" w:rsidR="00CD0144" w:rsidRPr="00CD0144" w:rsidRDefault="00CD0144" w:rsidP="00CD0144">
            <w:r w:rsidRPr="00CD0144">
              <w:t>Datums</w:t>
            </w:r>
          </w:p>
        </w:tc>
        <w:tc>
          <w:tcPr>
            <w:tcW w:w="1725" w:type="dxa"/>
            <w:shd w:val="clear" w:color="auto" w:fill="F7F7F7"/>
            <w:vAlign w:val="center"/>
            <w:hideMark/>
          </w:tcPr>
          <w:p w14:paraId="0D29B210" w14:textId="77777777" w:rsidR="00CD0144" w:rsidRPr="00CD0144" w:rsidRDefault="00CD0144" w:rsidP="00CD0144">
            <w:r w:rsidRPr="00CD0144">
              <w:t>Laiks</w:t>
            </w:r>
          </w:p>
        </w:tc>
        <w:tc>
          <w:tcPr>
            <w:tcW w:w="6630" w:type="dxa"/>
            <w:shd w:val="clear" w:color="auto" w:fill="F7F7F7"/>
            <w:vAlign w:val="center"/>
            <w:hideMark/>
          </w:tcPr>
          <w:p w14:paraId="13A0D340" w14:textId="77777777" w:rsidR="00CD0144" w:rsidRPr="00CD0144" w:rsidRDefault="00CD0144" w:rsidP="00CD0144">
            <w:r w:rsidRPr="00CD0144">
              <w:t>Mācību priekšmeti</w:t>
            </w:r>
          </w:p>
        </w:tc>
      </w:tr>
    </w:tbl>
    <w:p w14:paraId="56079EB0" w14:textId="056EE91A" w:rsidR="00CD0144" w:rsidRPr="00CD0144" w:rsidRDefault="00CD0144" w:rsidP="00CD0144">
      <w:r w:rsidRPr="00CD0144">
        <w:rPr>
          <w:noProof/>
        </w:rPr>
        <w:drawing>
          <wp:inline distT="0" distB="0" distL="0" distR="0" wp14:anchorId="41AB57CA" wp14:editId="0AE81B60">
            <wp:extent cx="3810000" cy="723900"/>
            <wp:effectExtent l="0" t="0" r="0" b="0"/>
            <wp:docPr id="1246731549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C383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4"/>
    <w:rsid w:val="00504097"/>
    <w:rsid w:val="005F7396"/>
    <w:rsid w:val="00A009DD"/>
    <w:rsid w:val="00BC7C1F"/>
    <w:rsid w:val="00CD0144"/>
    <w:rsid w:val="00D3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E12D"/>
  <w15:chartTrackingRefBased/>
  <w15:docId w15:val="{8EC8CA0D-1EBB-4F22-BD86-EEF77631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82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73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3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03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2025-04-24T12:28:00Z</dcterms:created>
  <dcterms:modified xsi:type="dcterms:W3CDTF">2025-04-29T11:30:00Z</dcterms:modified>
</cp:coreProperties>
</file>