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FDA30" w14:textId="70988603" w:rsidR="000D048E" w:rsidRDefault="000D048E" w:rsidP="000D048E">
      <w:r w:rsidRPr="000D048E">
        <w:t>20.09.2023.</w:t>
      </w:r>
    </w:p>
    <w:p w14:paraId="77922EE4" w14:textId="325E9E68" w:rsidR="000D048E" w:rsidRPr="000D048E" w:rsidRDefault="000D048E" w:rsidP="000D048E">
      <w:pPr>
        <w:rPr>
          <w:b/>
          <w:bCs/>
        </w:rPr>
      </w:pPr>
      <w:r w:rsidRPr="000D048E">
        <w:rPr>
          <w:b/>
          <w:bCs/>
        </w:rPr>
        <w:t>Norisināsies seminārs “Digitālā enerģija ikdienā - zināt un lietot gudri”</w:t>
      </w:r>
    </w:p>
    <w:p w14:paraId="135E5550" w14:textId="77777777" w:rsidR="000D048E" w:rsidRPr="000D048E" w:rsidRDefault="000D048E" w:rsidP="000D048E">
      <w:r w:rsidRPr="000D048E">
        <w:t>Aicinām vispārējās un profesionālās izglītības iestāžu skolotājus un vadītājus, politikas veidotājus un īstenotājus, izglītības jomas ekspertus, uzņēmumu pārstāvjus, kā arī ikvienu, kas vēlas uzzināt par aktualitātēm enerģētikas un ilgtspējas jomā, tostarp izzināt CO2 pēdu, piedalīties seminārā “Digitālā enerģija ikdienā - zināt un lietot gudri”. Pasākums notiks 2023. gada 2. oktobrī plkst. 12:30 - 17:00, ES Mājā (Aspazijas bulvāris 28, Rīga).</w:t>
      </w:r>
    </w:p>
    <w:p w14:paraId="24FBA060" w14:textId="77777777" w:rsidR="000D048E" w:rsidRPr="000D048E" w:rsidRDefault="000D048E" w:rsidP="000D048E">
      <w:r w:rsidRPr="000D048E">
        <w:t>Nozares eksperti sniegs informāciju par aktualitātēm Eiropas Zaļā kursa īstenošanā un globālo ilgtspējīgas attīstības mērķu sasniegšanā un skaidros digitālo ierīču un to izmantošanas paradumu ietekmi uz vidi. Profesionālo izglītības iestāžu pedagogi dalīsies pieredzē par digitālās enerģijas pārvaldības prasmju iekļaušanu mācību saturā un digitālās CO2 pēdas kalkulatora izmantošanu. Tiks prezentēti ES “</w:t>
      </w:r>
      <w:proofErr w:type="spellStart"/>
      <w:r w:rsidRPr="000D048E">
        <w:t>Erasmus</w:t>
      </w:r>
      <w:proofErr w:type="spellEnd"/>
      <w:r w:rsidRPr="000D048E">
        <w:t>+” projekta “</w:t>
      </w:r>
      <w:proofErr w:type="spellStart"/>
      <w:r w:rsidRPr="000D048E">
        <w:t>Good</w:t>
      </w:r>
      <w:proofErr w:type="spellEnd"/>
      <w:r w:rsidRPr="000D048E">
        <w:t xml:space="preserve"> </w:t>
      </w:r>
      <w:proofErr w:type="spellStart"/>
      <w:r w:rsidRPr="000D048E">
        <w:t>DEEDs</w:t>
      </w:r>
      <w:proofErr w:type="spellEnd"/>
      <w:r w:rsidRPr="000D048E">
        <w:t>” rezultāti, mācību materiāli,  kā arī ikviens pasākuma dalībnieks varēs izmēģināt kalkulatora izmantošanas iespējas.</w:t>
      </w:r>
    </w:p>
    <w:p w14:paraId="64445332" w14:textId="77777777" w:rsidR="000D048E" w:rsidRPr="000D048E" w:rsidRDefault="000D048E" w:rsidP="000D048E">
      <w:r w:rsidRPr="000D048E">
        <w:t>Datums, laiks: 2023. gada 2. oktobris, plkst. 12:30 - 17:00</w:t>
      </w:r>
      <w:r w:rsidRPr="000D048E">
        <w:br/>
        <w:t>Semināra norises vieta: ES Māja, Aspazijas bulvāris 28, Rīga</w:t>
      </w:r>
      <w:r w:rsidRPr="000D048E">
        <w:br/>
        <w:t>Reģistrācija līdz 2023.gada 29.septembrim </w:t>
      </w:r>
      <w:hyperlink r:id="rId4" w:tgtFrame="_blank" w:history="1">
        <w:r w:rsidRPr="000D048E">
          <w:rPr>
            <w:rStyle w:val="Hyperlink"/>
          </w:rPr>
          <w:t>šeit</w:t>
        </w:r>
      </w:hyperlink>
      <w:r w:rsidRPr="000D048E">
        <w:t>.</w:t>
      </w:r>
      <w:r w:rsidRPr="000D048E">
        <w:br/>
        <w:t>Mērķauditorija: politikas veidotāji un īstenotāji, vispārējās un profesionālās izglītības iestāžu skolotāji un vadītāji, izglītības jomas eksperti, uzņēmumu pārstāvji</w:t>
      </w:r>
      <w:r w:rsidRPr="000D048E">
        <w:br/>
        <w:t>Pasākuma laikā var tikt fotografēts vai filmēts.</w:t>
      </w:r>
    </w:p>
    <w:p w14:paraId="2C389A94" w14:textId="77777777" w:rsidR="000D048E" w:rsidRPr="000D048E" w:rsidRDefault="000D048E" w:rsidP="000D048E">
      <w:r w:rsidRPr="000D048E">
        <w:t>Programma</w:t>
      </w:r>
    </w:p>
    <w:tbl>
      <w:tblPr>
        <w:tblW w:w="0" w:type="auto"/>
        <w:tblCellMar>
          <w:top w:w="15" w:type="dxa"/>
          <w:left w:w="15" w:type="dxa"/>
          <w:bottom w:w="15" w:type="dxa"/>
          <w:right w:w="15" w:type="dxa"/>
        </w:tblCellMar>
        <w:tblLook w:val="04A0" w:firstRow="1" w:lastRow="0" w:firstColumn="1" w:lastColumn="0" w:noHBand="0" w:noVBand="1"/>
      </w:tblPr>
      <w:tblGrid>
        <w:gridCol w:w="1888"/>
        <w:gridCol w:w="6418"/>
      </w:tblGrid>
      <w:tr w:rsidR="000D048E" w:rsidRPr="000D048E" w14:paraId="4E06C93D" w14:textId="77777777" w:rsidTr="000D048E">
        <w:tc>
          <w:tcPr>
            <w:tcW w:w="2115" w:type="dxa"/>
            <w:vAlign w:val="center"/>
            <w:hideMark/>
          </w:tcPr>
          <w:p w14:paraId="128EEB72" w14:textId="77777777" w:rsidR="000D048E" w:rsidRPr="000D048E" w:rsidRDefault="000D048E" w:rsidP="000D048E">
            <w:r w:rsidRPr="000D048E">
              <w:t>12:30 – 13:00</w:t>
            </w:r>
          </w:p>
        </w:tc>
        <w:tc>
          <w:tcPr>
            <w:tcW w:w="7395" w:type="dxa"/>
            <w:vAlign w:val="center"/>
            <w:hideMark/>
          </w:tcPr>
          <w:p w14:paraId="0FEB396D" w14:textId="77777777" w:rsidR="000D048E" w:rsidRPr="000D048E" w:rsidRDefault="000D048E" w:rsidP="000D048E">
            <w:r w:rsidRPr="000D048E">
              <w:t>Reģistrācija</w:t>
            </w:r>
          </w:p>
        </w:tc>
      </w:tr>
      <w:tr w:rsidR="000D048E" w:rsidRPr="000D048E" w14:paraId="19E17856" w14:textId="77777777" w:rsidTr="000D048E">
        <w:tc>
          <w:tcPr>
            <w:tcW w:w="2115" w:type="dxa"/>
            <w:vAlign w:val="center"/>
            <w:hideMark/>
          </w:tcPr>
          <w:p w14:paraId="7562FD4D" w14:textId="77777777" w:rsidR="000D048E" w:rsidRPr="000D048E" w:rsidRDefault="000D048E" w:rsidP="000D048E">
            <w:r w:rsidRPr="000D048E">
              <w:t>13:00 – 13:20</w:t>
            </w:r>
          </w:p>
        </w:tc>
        <w:tc>
          <w:tcPr>
            <w:tcW w:w="7395" w:type="dxa"/>
            <w:vAlign w:val="center"/>
            <w:hideMark/>
          </w:tcPr>
          <w:p w14:paraId="719C727F" w14:textId="77777777" w:rsidR="000D048E" w:rsidRPr="000D048E" w:rsidRDefault="000D048E" w:rsidP="000D048E">
            <w:r w:rsidRPr="000D048E">
              <w:t>Semināra atklāšana</w:t>
            </w:r>
            <w:r w:rsidRPr="000D048E">
              <w:br/>
              <w:t>Aija Timofejeva, KEM Enerģētikas ilgtspējas departamenta direktore</w:t>
            </w:r>
          </w:p>
        </w:tc>
      </w:tr>
      <w:tr w:rsidR="000D048E" w:rsidRPr="000D048E" w14:paraId="40BCE990" w14:textId="77777777" w:rsidTr="000D048E">
        <w:tc>
          <w:tcPr>
            <w:tcW w:w="2115" w:type="dxa"/>
            <w:vAlign w:val="center"/>
            <w:hideMark/>
          </w:tcPr>
          <w:p w14:paraId="79D23B01" w14:textId="77777777" w:rsidR="000D048E" w:rsidRPr="000D048E" w:rsidRDefault="000D048E" w:rsidP="000D048E">
            <w:r w:rsidRPr="000D048E">
              <w:t>13:20 – 13:50</w:t>
            </w:r>
          </w:p>
        </w:tc>
        <w:tc>
          <w:tcPr>
            <w:tcW w:w="7395" w:type="dxa"/>
            <w:vAlign w:val="center"/>
            <w:hideMark/>
          </w:tcPr>
          <w:p w14:paraId="112E854F" w14:textId="77777777" w:rsidR="000D048E" w:rsidRPr="000D048E" w:rsidRDefault="000D048E" w:rsidP="000D048E">
            <w:r w:rsidRPr="000D048E">
              <w:t>Digitālā pēda.</w:t>
            </w:r>
            <w:r w:rsidRPr="000D048E">
              <w:br/>
              <w:t xml:space="preserve">Kristīne </w:t>
            </w:r>
            <w:proofErr w:type="spellStart"/>
            <w:r w:rsidRPr="000D048E">
              <w:t>Doroško</w:t>
            </w:r>
            <w:proofErr w:type="spellEnd"/>
            <w:r w:rsidRPr="000D048E">
              <w:t xml:space="preserve"> /ES Klimata </w:t>
            </w:r>
            <w:proofErr w:type="spellStart"/>
            <w:r w:rsidRPr="000D048E">
              <w:t>Pakta</w:t>
            </w:r>
            <w:proofErr w:type="spellEnd"/>
            <w:r w:rsidRPr="000D048E">
              <w:t xml:space="preserve"> vēstniece, </w:t>
            </w:r>
            <w:proofErr w:type="spellStart"/>
            <w:r w:rsidRPr="000D048E">
              <w:t>Sustinere</w:t>
            </w:r>
            <w:proofErr w:type="spellEnd"/>
            <w:r w:rsidRPr="000D048E">
              <w:t xml:space="preserve"> ESG vadītāja/</w:t>
            </w:r>
          </w:p>
        </w:tc>
      </w:tr>
      <w:tr w:rsidR="000D048E" w:rsidRPr="000D048E" w14:paraId="606BD269" w14:textId="77777777" w:rsidTr="000D048E">
        <w:tc>
          <w:tcPr>
            <w:tcW w:w="2115" w:type="dxa"/>
            <w:vAlign w:val="center"/>
            <w:hideMark/>
          </w:tcPr>
          <w:p w14:paraId="2A590631" w14:textId="77777777" w:rsidR="000D048E" w:rsidRPr="000D048E" w:rsidRDefault="000D048E" w:rsidP="000D048E">
            <w:r w:rsidRPr="000D048E">
              <w:t>13:50 – 14:20</w:t>
            </w:r>
          </w:p>
        </w:tc>
        <w:tc>
          <w:tcPr>
            <w:tcW w:w="7395" w:type="dxa"/>
            <w:vAlign w:val="center"/>
            <w:hideMark/>
          </w:tcPr>
          <w:p w14:paraId="344F4737" w14:textId="77777777" w:rsidR="000D048E" w:rsidRPr="000D048E" w:rsidRDefault="000D048E" w:rsidP="000D048E">
            <w:r w:rsidRPr="000D048E">
              <w:t>"Paradumu maiņa Eiropas zaļā kursa virzienā"</w:t>
            </w:r>
            <w:r w:rsidRPr="000D048E">
              <w:br/>
              <w:t xml:space="preserve">Katrīna Madara </w:t>
            </w:r>
            <w:proofErr w:type="spellStart"/>
            <w:r w:rsidRPr="000D048E">
              <w:t>Stadgale</w:t>
            </w:r>
            <w:proofErr w:type="spellEnd"/>
            <w:r w:rsidRPr="000D048E">
              <w:t xml:space="preserve"> /Pasaules Dabas Fonda Klimata programmas vadītāja/</w:t>
            </w:r>
          </w:p>
        </w:tc>
      </w:tr>
      <w:tr w:rsidR="000D048E" w:rsidRPr="000D048E" w14:paraId="7A4A1D4B" w14:textId="77777777" w:rsidTr="000D048E">
        <w:tc>
          <w:tcPr>
            <w:tcW w:w="2115" w:type="dxa"/>
            <w:vAlign w:val="center"/>
            <w:hideMark/>
          </w:tcPr>
          <w:p w14:paraId="2373E049" w14:textId="77777777" w:rsidR="000D048E" w:rsidRPr="000D048E" w:rsidRDefault="000D048E" w:rsidP="000D048E">
            <w:r w:rsidRPr="000D048E">
              <w:lastRenderedPageBreak/>
              <w:t>14:20 – 14:40</w:t>
            </w:r>
          </w:p>
        </w:tc>
        <w:tc>
          <w:tcPr>
            <w:tcW w:w="7395" w:type="dxa"/>
            <w:vAlign w:val="center"/>
            <w:hideMark/>
          </w:tcPr>
          <w:p w14:paraId="2F7017B4" w14:textId="77777777" w:rsidR="000D048E" w:rsidRPr="000D048E" w:rsidRDefault="000D048E" w:rsidP="000D048E">
            <w:r w:rsidRPr="000D048E">
              <w:t>“Drukāti vai elektroniski – kā efektīvāk?”</w:t>
            </w:r>
            <w:r w:rsidRPr="000D048E">
              <w:br/>
              <w:t xml:space="preserve">Jānis </w:t>
            </w:r>
            <w:proofErr w:type="spellStart"/>
            <w:r w:rsidRPr="000D048E">
              <w:t>Brizga</w:t>
            </w:r>
            <w:proofErr w:type="spellEnd"/>
            <w:r w:rsidRPr="000D048E">
              <w:t xml:space="preserve"> /Latvijas Universitātes pētnieks un docents un biedrības “Zaļā brīvība” valdes priekšsēdētājs/</w:t>
            </w:r>
          </w:p>
        </w:tc>
      </w:tr>
      <w:tr w:rsidR="000D048E" w:rsidRPr="000D048E" w14:paraId="23006CEE" w14:textId="77777777" w:rsidTr="000D048E">
        <w:tc>
          <w:tcPr>
            <w:tcW w:w="2115" w:type="dxa"/>
            <w:vAlign w:val="center"/>
            <w:hideMark/>
          </w:tcPr>
          <w:p w14:paraId="0852BC56" w14:textId="77777777" w:rsidR="000D048E" w:rsidRPr="000D048E" w:rsidRDefault="000D048E" w:rsidP="000D048E">
            <w:r w:rsidRPr="000D048E">
              <w:t>14:40 – 15:00</w:t>
            </w:r>
          </w:p>
        </w:tc>
        <w:tc>
          <w:tcPr>
            <w:tcW w:w="7395" w:type="dxa"/>
            <w:vAlign w:val="center"/>
            <w:hideMark/>
          </w:tcPr>
          <w:p w14:paraId="690FECE8" w14:textId="77777777" w:rsidR="000D048E" w:rsidRPr="000D048E" w:rsidRDefault="000D048E" w:rsidP="000D048E">
            <w:r w:rsidRPr="000D048E">
              <w:t>Praktiska kalkulatora izmantošana</w:t>
            </w:r>
          </w:p>
        </w:tc>
      </w:tr>
      <w:tr w:rsidR="000D048E" w:rsidRPr="000D048E" w14:paraId="42F6D91A" w14:textId="77777777" w:rsidTr="000D048E">
        <w:tc>
          <w:tcPr>
            <w:tcW w:w="2115" w:type="dxa"/>
            <w:vAlign w:val="center"/>
            <w:hideMark/>
          </w:tcPr>
          <w:p w14:paraId="625FA879" w14:textId="77777777" w:rsidR="000D048E" w:rsidRPr="000D048E" w:rsidRDefault="000D048E" w:rsidP="000D048E">
            <w:r w:rsidRPr="000D048E">
              <w:t>15:00 – 15:20</w:t>
            </w:r>
          </w:p>
        </w:tc>
        <w:tc>
          <w:tcPr>
            <w:tcW w:w="7395" w:type="dxa"/>
            <w:vAlign w:val="center"/>
            <w:hideMark/>
          </w:tcPr>
          <w:p w14:paraId="0ACF04C6" w14:textId="77777777" w:rsidR="000D048E" w:rsidRPr="000D048E" w:rsidRDefault="000D048E" w:rsidP="000D048E">
            <w:r w:rsidRPr="000D048E">
              <w:t>Pauze</w:t>
            </w:r>
          </w:p>
        </w:tc>
      </w:tr>
      <w:tr w:rsidR="000D048E" w:rsidRPr="000D048E" w14:paraId="13886C0B" w14:textId="77777777" w:rsidTr="000D048E">
        <w:tc>
          <w:tcPr>
            <w:tcW w:w="2115" w:type="dxa"/>
            <w:vAlign w:val="center"/>
            <w:hideMark/>
          </w:tcPr>
          <w:p w14:paraId="12F384A1" w14:textId="77777777" w:rsidR="000D048E" w:rsidRPr="000D048E" w:rsidRDefault="000D048E" w:rsidP="000D048E">
            <w:r w:rsidRPr="000D048E">
              <w:t>15:20 – 15:50</w:t>
            </w:r>
          </w:p>
        </w:tc>
        <w:tc>
          <w:tcPr>
            <w:tcW w:w="7395" w:type="dxa"/>
            <w:vAlign w:val="center"/>
            <w:hideMark/>
          </w:tcPr>
          <w:p w14:paraId="2333C139" w14:textId="77777777" w:rsidR="000D048E" w:rsidRPr="000D048E" w:rsidRDefault="000D048E" w:rsidP="000D048E">
            <w:r w:rsidRPr="000D048E">
              <w:t>Ogres tehnikuma pieredzes stāsts.</w:t>
            </w:r>
            <w:r w:rsidRPr="000D048E">
              <w:br/>
            </w:r>
            <w:proofErr w:type="spellStart"/>
            <w:r w:rsidRPr="000D048E">
              <w:t>Aļona</w:t>
            </w:r>
            <w:proofErr w:type="spellEnd"/>
            <w:r w:rsidRPr="000D048E">
              <w:t xml:space="preserve"> </w:t>
            </w:r>
            <w:proofErr w:type="spellStart"/>
            <w:r w:rsidRPr="000D048E">
              <w:t>Lukašenoka</w:t>
            </w:r>
            <w:proofErr w:type="spellEnd"/>
            <w:r w:rsidRPr="000D048E">
              <w:t xml:space="preserve"> un Viktors </w:t>
            </w:r>
            <w:proofErr w:type="spellStart"/>
            <w:r w:rsidRPr="000D048E">
              <w:t>Ceiruls</w:t>
            </w:r>
            <w:proofErr w:type="spellEnd"/>
            <w:r w:rsidRPr="000D048E">
              <w:t> /Ogres tehnikuma pasniedzēji/</w:t>
            </w:r>
          </w:p>
        </w:tc>
      </w:tr>
      <w:tr w:rsidR="000D048E" w:rsidRPr="000D048E" w14:paraId="00E3394B" w14:textId="77777777" w:rsidTr="000D048E">
        <w:tc>
          <w:tcPr>
            <w:tcW w:w="2115" w:type="dxa"/>
            <w:vAlign w:val="center"/>
            <w:hideMark/>
          </w:tcPr>
          <w:p w14:paraId="73A5AEA5" w14:textId="77777777" w:rsidR="000D048E" w:rsidRPr="000D048E" w:rsidRDefault="000D048E" w:rsidP="000D048E">
            <w:r w:rsidRPr="000D048E">
              <w:t>15:50 – 16:10</w:t>
            </w:r>
          </w:p>
        </w:tc>
        <w:tc>
          <w:tcPr>
            <w:tcW w:w="7395" w:type="dxa"/>
            <w:vAlign w:val="center"/>
            <w:hideMark/>
          </w:tcPr>
          <w:p w14:paraId="3629E92D" w14:textId="77777777" w:rsidR="000D048E" w:rsidRPr="000D048E" w:rsidRDefault="000D048E" w:rsidP="000D048E">
            <w:r w:rsidRPr="000D048E">
              <w:t>Latvijas Kultūras koledžas pieredzes stāsts.</w:t>
            </w:r>
            <w:r w:rsidRPr="000D048E">
              <w:br/>
              <w:t xml:space="preserve">Daina </w:t>
            </w:r>
            <w:proofErr w:type="spellStart"/>
            <w:r w:rsidRPr="000D048E">
              <w:t>Valeine</w:t>
            </w:r>
            <w:proofErr w:type="spellEnd"/>
            <w:r w:rsidRPr="000D048E">
              <w:t xml:space="preserve"> /Latvijas Kultūras koledžas pasniedzēja/</w:t>
            </w:r>
          </w:p>
        </w:tc>
      </w:tr>
      <w:tr w:rsidR="000D048E" w:rsidRPr="000D048E" w14:paraId="657AAE7E" w14:textId="77777777" w:rsidTr="000D048E">
        <w:tc>
          <w:tcPr>
            <w:tcW w:w="2115" w:type="dxa"/>
            <w:vAlign w:val="center"/>
            <w:hideMark/>
          </w:tcPr>
          <w:p w14:paraId="2819B2D6" w14:textId="77777777" w:rsidR="000D048E" w:rsidRPr="000D048E" w:rsidRDefault="000D048E" w:rsidP="000D048E">
            <w:r w:rsidRPr="000D048E">
              <w:t>16:10 – 16:20</w:t>
            </w:r>
          </w:p>
        </w:tc>
        <w:tc>
          <w:tcPr>
            <w:tcW w:w="7395" w:type="dxa"/>
            <w:vAlign w:val="center"/>
            <w:hideMark/>
          </w:tcPr>
          <w:p w14:paraId="7CEE853F" w14:textId="77777777" w:rsidR="000D048E" w:rsidRPr="000D048E" w:rsidRDefault="000D048E" w:rsidP="000D048E">
            <w:r w:rsidRPr="000D048E">
              <w:t xml:space="preserve">Latvijas jaunieši Sociālajā </w:t>
            </w:r>
            <w:proofErr w:type="spellStart"/>
            <w:r w:rsidRPr="000D048E">
              <w:t>hakatonā</w:t>
            </w:r>
            <w:proofErr w:type="spellEnd"/>
            <w:r w:rsidRPr="000D048E">
              <w:t xml:space="preserve"> Itālijā #SHU2023</w:t>
            </w:r>
          </w:p>
        </w:tc>
      </w:tr>
      <w:tr w:rsidR="000D048E" w:rsidRPr="000D048E" w14:paraId="5ED945F8" w14:textId="77777777" w:rsidTr="000D048E">
        <w:tc>
          <w:tcPr>
            <w:tcW w:w="2115" w:type="dxa"/>
            <w:vAlign w:val="center"/>
            <w:hideMark/>
          </w:tcPr>
          <w:p w14:paraId="2E850FE3" w14:textId="77777777" w:rsidR="000D048E" w:rsidRPr="000D048E" w:rsidRDefault="000D048E" w:rsidP="000D048E">
            <w:r w:rsidRPr="000D048E">
              <w:t>16:20 – 16:40</w:t>
            </w:r>
          </w:p>
        </w:tc>
        <w:tc>
          <w:tcPr>
            <w:tcW w:w="7395" w:type="dxa"/>
            <w:vAlign w:val="center"/>
            <w:hideMark/>
          </w:tcPr>
          <w:p w14:paraId="41BF3176" w14:textId="77777777" w:rsidR="000D048E" w:rsidRPr="000D048E" w:rsidRDefault="000D048E" w:rsidP="000D048E">
            <w:r w:rsidRPr="000D048E">
              <w:t>Jautājumi, tīklošanās un atziņas pie kafijas tases</w:t>
            </w:r>
          </w:p>
        </w:tc>
      </w:tr>
    </w:tbl>
    <w:p w14:paraId="505E2D95" w14:textId="77777777" w:rsidR="000D048E" w:rsidRPr="000D048E" w:rsidRDefault="000D048E" w:rsidP="000D048E">
      <w:r w:rsidRPr="000D048E">
        <w:t xml:space="preserve">Seminārs tiek organizēts ES </w:t>
      </w:r>
      <w:proofErr w:type="spellStart"/>
      <w:r w:rsidRPr="000D048E">
        <w:t>Erasmus</w:t>
      </w:r>
      <w:proofErr w:type="spellEnd"/>
      <w:r w:rsidRPr="000D048E">
        <w:t>+ projekta </w:t>
      </w:r>
      <w:r w:rsidRPr="000D048E">
        <w:rPr>
          <w:i/>
          <w:iCs/>
        </w:rPr>
        <w:t>“</w:t>
      </w:r>
      <w:proofErr w:type="spellStart"/>
      <w:r w:rsidRPr="000D048E">
        <w:rPr>
          <w:i/>
          <w:iCs/>
        </w:rPr>
        <w:t>Digital</w:t>
      </w:r>
      <w:proofErr w:type="spellEnd"/>
      <w:r w:rsidRPr="000D048E">
        <w:rPr>
          <w:i/>
          <w:iCs/>
        </w:rPr>
        <w:t xml:space="preserve"> </w:t>
      </w:r>
      <w:proofErr w:type="spellStart"/>
      <w:r w:rsidRPr="000D048E">
        <w:rPr>
          <w:i/>
          <w:iCs/>
        </w:rPr>
        <w:t>Energy</w:t>
      </w:r>
      <w:proofErr w:type="spellEnd"/>
      <w:r w:rsidRPr="000D048E">
        <w:rPr>
          <w:i/>
          <w:iCs/>
        </w:rPr>
        <w:t xml:space="preserve"> </w:t>
      </w:r>
      <w:proofErr w:type="spellStart"/>
      <w:r w:rsidRPr="000D048E">
        <w:rPr>
          <w:i/>
          <w:iCs/>
        </w:rPr>
        <w:t>Efficiency</w:t>
      </w:r>
      <w:proofErr w:type="spellEnd"/>
      <w:r w:rsidRPr="000D048E">
        <w:rPr>
          <w:i/>
          <w:iCs/>
        </w:rPr>
        <w:t xml:space="preserve"> </w:t>
      </w:r>
      <w:proofErr w:type="spellStart"/>
      <w:r w:rsidRPr="000D048E">
        <w:rPr>
          <w:i/>
          <w:iCs/>
        </w:rPr>
        <w:t>Designers</w:t>
      </w:r>
      <w:proofErr w:type="spellEnd"/>
      <w:r w:rsidRPr="000D048E">
        <w:rPr>
          <w:i/>
          <w:iCs/>
        </w:rPr>
        <w:t xml:space="preserve"> - </w:t>
      </w:r>
      <w:proofErr w:type="spellStart"/>
      <w:r w:rsidRPr="000D048E">
        <w:rPr>
          <w:i/>
          <w:iCs/>
        </w:rPr>
        <w:t>Good</w:t>
      </w:r>
      <w:proofErr w:type="spellEnd"/>
      <w:r w:rsidRPr="000D048E">
        <w:rPr>
          <w:i/>
          <w:iCs/>
        </w:rPr>
        <w:t xml:space="preserve"> </w:t>
      </w:r>
      <w:proofErr w:type="spellStart"/>
      <w:r w:rsidRPr="000D048E">
        <w:rPr>
          <w:i/>
          <w:iCs/>
        </w:rPr>
        <w:t>DEEDs</w:t>
      </w:r>
      <w:proofErr w:type="spellEnd"/>
      <w:r w:rsidRPr="000D048E">
        <w:rPr>
          <w:i/>
          <w:iCs/>
        </w:rPr>
        <w:t>” Nr.2020-1-IT01-KA226-VET-009143</w:t>
      </w:r>
      <w:r w:rsidRPr="000D048E">
        <w:t> ietvaros. Projekta mērķis ir pilnveidot profesionālās izglītības iestāžu pedagogu un izglītojamo zināšanas par digitālo ierīču un programmatūru lietošanas ietekmi uz vidi un attīstīt digitālās enerģijas pārvaldības prasmi. Projekta partneri:  “</w:t>
      </w:r>
      <w:proofErr w:type="spellStart"/>
      <w:r w:rsidRPr="000D048E">
        <w:t>European</w:t>
      </w:r>
      <w:proofErr w:type="spellEnd"/>
      <w:r w:rsidRPr="000D048E">
        <w:t xml:space="preserve"> Grants </w:t>
      </w:r>
      <w:proofErr w:type="spellStart"/>
      <w:r w:rsidRPr="000D048E">
        <w:t>International</w:t>
      </w:r>
      <w:proofErr w:type="spellEnd"/>
      <w:r w:rsidRPr="000D048E">
        <w:t xml:space="preserve"> </w:t>
      </w:r>
      <w:proofErr w:type="spellStart"/>
      <w:r w:rsidRPr="000D048E">
        <w:t>Academy</w:t>
      </w:r>
      <w:proofErr w:type="spellEnd"/>
      <w:r w:rsidRPr="000D048E">
        <w:t>” (Itālija), Datorzinātņu un tehnoloģiju institūts “</w:t>
      </w:r>
      <w:proofErr w:type="spellStart"/>
      <w:r w:rsidRPr="000D048E">
        <w:t>Diofantos</w:t>
      </w:r>
      <w:proofErr w:type="spellEnd"/>
      <w:r w:rsidRPr="000D048E">
        <w:t xml:space="preserve">” (Grieķija), Portugāles Vides tehnoloģiju asociācija, </w:t>
      </w:r>
      <w:proofErr w:type="spellStart"/>
      <w:r w:rsidRPr="000D048E">
        <w:t>Kadir</w:t>
      </w:r>
      <w:proofErr w:type="spellEnd"/>
      <w:r w:rsidRPr="000D048E">
        <w:t xml:space="preserve"> </w:t>
      </w:r>
      <w:proofErr w:type="spellStart"/>
      <w:r w:rsidRPr="000D048E">
        <w:t>Has</w:t>
      </w:r>
      <w:proofErr w:type="spellEnd"/>
      <w:r w:rsidRPr="000D048E">
        <w:t xml:space="preserve"> Universitāte (Turcija) un </w:t>
      </w:r>
      <w:proofErr w:type="spellStart"/>
      <w:r w:rsidRPr="000D048E">
        <w:t>Iasi</w:t>
      </w:r>
      <w:proofErr w:type="spellEnd"/>
      <w:r w:rsidRPr="000D048E">
        <w:t xml:space="preserve"> apgabala skolu </w:t>
      </w:r>
      <w:proofErr w:type="spellStart"/>
      <w:r w:rsidRPr="000D048E">
        <w:t>inspektorāts</w:t>
      </w:r>
      <w:proofErr w:type="spellEnd"/>
      <w:r w:rsidRPr="000D048E">
        <w:t xml:space="preserve"> (Rumānija), Valsts izglītības satura centrs (Latvija).</w:t>
      </w:r>
    </w:p>
    <w:p w14:paraId="723D1F37" w14:textId="7DFC2B6F" w:rsidR="005F7396" w:rsidRDefault="000D048E">
      <w:r w:rsidRPr="000D048E">
        <w:t>Projektā “</w:t>
      </w:r>
      <w:proofErr w:type="spellStart"/>
      <w:r w:rsidRPr="000D048E">
        <w:t>Good</w:t>
      </w:r>
      <w:proofErr w:type="spellEnd"/>
      <w:r w:rsidRPr="000D048E">
        <w:t xml:space="preserve"> </w:t>
      </w:r>
      <w:proofErr w:type="spellStart"/>
      <w:r w:rsidRPr="000D048E">
        <w:t>DEEDs</w:t>
      </w:r>
      <w:proofErr w:type="spellEnd"/>
      <w:r w:rsidRPr="000D048E">
        <w:t>” ir izstrādāta un aprobēta mācību materiālu platforma un kurss pedagogiem, kas piedāvā apgūt digitālās enerģijas pārvaldības prasmes un to izmantošanu mācību procesā. Pedagogi no Rīgas Stila un modes tehnikuma, Latvijas Kultūras koledžas, Ogres tehnikuma un Liepājas Valsts tehnikuma piedalījās mācībās un kopā ar audzēkņiem īstenoja pilotprojektu savās skolās - guva zināšanas digitālo CO2 pēdu, veica mērījumus ar digitālās enerģijas patēriņa kalkulatoru, analizēja datus un sagatavoja mācību uzskates materiālus konkursam. Ikvienam pasākuma apmeklētājam būs iespēja tikties ar pedagogiem-praktiķiem, kas veiksmīgi projektā izstrādāto  metodoloģiju iekļāvuši mācību programmās.</w:t>
      </w:r>
      <w:r w:rsidRPr="000D048E">
        <w:br/>
      </w:r>
      <w:r w:rsidRPr="000D048E">
        <w:br/>
        <w:t>Seminārs notiek Eiropas Ilgtspējīgas attīstības nedēļas #ESDW2023 ietvaros, kas popularizē aktivitātes vai pasākumus, kas vērsti uz ilgtspējīgu attīstību un Apvienoto Nāciju Organizācijas izvirzīto Ilgtspējīgas attīstības mērķu sasniegšanu</w:t>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48E"/>
    <w:rsid w:val="000D048E"/>
    <w:rsid w:val="005F7396"/>
    <w:rsid w:val="008131B1"/>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947A4"/>
  <w15:chartTrackingRefBased/>
  <w15:docId w15:val="{F0BA25C7-9F1D-406D-AB90-B9129821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4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4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4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4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48E"/>
    <w:rPr>
      <w:rFonts w:eastAsiaTheme="majorEastAsia" w:cstheme="majorBidi"/>
      <w:color w:val="272727" w:themeColor="text1" w:themeTint="D8"/>
    </w:rPr>
  </w:style>
  <w:style w:type="paragraph" w:styleId="Title">
    <w:name w:val="Title"/>
    <w:basedOn w:val="Normal"/>
    <w:next w:val="Normal"/>
    <w:link w:val="TitleChar"/>
    <w:uiPriority w:val="10"/>
    <w:qFormat/>
    <w:rsid w:val="000D0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4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48E"/>
    <w:pPr>
      <w:spacing w:before="160"/>
      <w:jc w:val="center"/>
    </w:pPr>
    <w:rPr>
      <w:i/>
      <w:iCs/>
      <w:color w:val="404040" w:themeColor="text1" w:themeTint="BF"/>
    </w:rPr>
  </w:style>
  <w:style w:type="character" w:customStyle="1" w:styleId="QuoteChar">
    <w:name w:val="Quote Char"/>
    <w:basedOn w:val="DefaultParagraphFont"/>
    <w:link w:val="Quote"/>
    <w:uiPriority w:val="29"/>
    <w:rsid w:val="000D048E"/>
    <w:rPr>
      <w:i/>
      <w:iCs/>
      <w:color w:val="404040" w:themeColor="text1" w:themeTint="BF"/>
    </w:rPr>
  </w:style>
  <w:style w:type="paragraph" w:styleId="ListParagraph">
    <w:name w:val="List Paragraph"/>
    <w:basedOn w:val="Normal"/>
    <w:uiPriority w:val="34"/>
    <w:qFormat/>
    <w:rsid w:val="000D048E"/>
    <w:pPr>
      <w:ind w:left="720"/>
      <w:contextualSpacing/>
    </w:pPr>
  </w:style>
  <w:style w:type="character" w:styleId="IntenseEmphasis">
    <w:name w:val="Intense Emphasis"/>
    <w:basedOn w:val="DefaultParagraphFont"/>
    <w:uiPriority w:val="21"/>
    <w:qFormat/>
    <w:rsid w:val="000D048E"/>
    <w:rPr>
      <w:i/>
      <w:iCs/>
      <w:color w:val="0F4761" w:themeColor="accent1" w:themeShade="BF"/>
    </w:rPr>
  </w:style>
  <w:style w:type="paragraph" w:styleId="IntenseQuote">
    <w:name w:val="Intense Quote"/>
    <w:basedOn w:val="Normal"/>
    <w:next w:val="Normal"/>
    <w:link w:val="IntenseQuoteChar"/>
    <w:uiPriority w:val="30"/>
    <w:qFormat/>
    <w:rsid w:val="000D0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48E"/>
    <w:rPr>
      <w:i/>
      <w:iCs/>
      <w:color w:val="0F4761" w:themeColor="accent1" w:themeShade="BF"/>
    </w:rPr>
  </w:style>
  <w:style w:type="character" w:styleId="IntenseReference">
    <w:name w:val="Intense Reference"/>
    <w:basedOn w:val="DefaultParagraphFont"/>
    <w:uiPriority w:val="32"/>
    <w:qFormat/>
    <w:rsid w:val="000D048E"/>
    <w:rPr>
      <w:b/>
      <w:bCs/>
      <w:smallCaps/>
      <w:color w:val="0F4761" w:themeColor="accent1" w:themeShade="BF"/>
      <w:spacing w:val="5"/>
    </w:rPr>
  </w:style>
  <w:style w:type="character" w:styleId="Hyperlink">
    <w:name w:val="Hyperlink"/>
    <w:basedOn w:val="DefaultParagraphFont"/>
    <w:uiPriority w:val="99"/>
    <w:unhideWhenUsed/>
    <w:rsid w:val="000D048E"/>
    <w:rPr>
      <w:color w:val="467886" w:themeColor="hyperlink"/>
      <w:u w:val="single"/>
    </w:rPr>
  </w:style>
  <w:style w:type="character" w:styleId="UnresolvedMention">
    <w:name w:val="Unresolved Mention"/>
    <w:basedOn w:val="DefaultParagraphFont"/>
    <w:uiPriority w:val="99"/>
    <w:semiHidden/>
    <w:unhideWhenUsed/>
    <w:rsid w:val="000D0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32993">
      <w:bodyDiv w:val="1"/>
      <w:marLeft w:val="0"/>
      <w:marRight w:val="0"/>
      <w:marTop w:val="0"/>
      <w:marBottom w:val="0"/>
      <w:divBdr>
        <w:top w:val="none" w:sz="0" w:space="0" w:color="auto"/>
        <w:left w:val="none" w:sz="0" w:space="0" w:color="auto"/>
        <w:bottom w:val="none" w:sz="0" w:space="0" w:color="auto"/>
        <w:right w:val="none" w:sz="0" w:space="0" w:color="auto"/>
      </w:divBdr>
    </w:div>
    <w:div w:id="818613274">
      <w:bodyDiv w:val="1"/>
      <w:marLeft w:val="0"/>
      <w:marRight w:val="0"/>
      <w:marTop w:val="0"/>
      <w:marBottom w:val="0"/>
      <w:divBdr>
        <w:top w:val="none" w:sz="0" w:space="0" w:color="auto"/>
        <w:left w:val="none" w:sz="0" w:space="0" w:color="auto"/>
        <w:bottom w:val="none" w:sz="0" w:space="0" w:color="auto"/>
        <w:right w:val="none" w:sz="0" w:space="0" w:color="auto"/>
      </w:divBdr>
      <w:divsChild>
        <w:div w:id="1029068577">
          <w:marLeft w:val="0"/>
          <w:marRight w:val="0"/>
          <w:marTop w:val="300"/>
          <w:marBottom w:val="0"/>
          <w:divBdr>
            <w:top w:val="none" w:sz="0" w:space="0" w:color="auto"/>
            <w:left w:val="none" w:sz="0" w:space="0" w:color="auto"/>
            <w:bottom w:val="none" w:sz="0" w:space="0" w:color="auto"/>
            <w:right w:val="none" w:sz="0" w:space="0" w:color="auto"/>
          </w:divBdr>
          <w:divsChild>
            <w:div w:id="12993400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42982321">
      <w:bodyDiv w:val="1"/>
      <w:marLeft w:val="0"/>
      <w:marRight w:val="0"/>
      <w:marTop w:val="0"/>
      <w:marBottom w:val="0"/>
      <w:divBdr>
        <w:top w:val="none" w:sz="0" w:space="0" w:color="auto"/>
        <w:left w:val="none" w:sz="0" w:space="0" w:color="auto"/>
        <w:bottom w:val="none" w:sz="0" w:space="0" w:color="auto"/>
        <w:right w:val="none" w:sz="0" w:space="0" w:color="auto"/>
      </w:divBdr>
    </w:div>
    <w:div w:id="1844658215">
      <w:bodyDiv w:val="1"/>
      <w:marLeft w:val="0"/>
      <w:marRight w:val="0"/>
      <w:marTop w:val="0"/>
      <w:marBottom w:val="0"/>
      <w:divBdr>
        <w:top w:val="none" w:sz="0" w:space="0" w:color="auto"/>
        <w:left w:val="none" w:sz="0" w:space="0" w:color="auto"/>
        <w:bottom w:val="none" w:sz="0" w:space="0" w:color="auto"/>
        <w:right w:val="none" w:sz="0" w:space="0" w:color="auto"/>
      </w:divBdr>
      <w:divsChild>
        <w:div w:id="1288394597">
          <w:marLeft w:val="0"/>
          <w:marRight w:val="0"/>
          <w:marTop w:val="300"/>
          <w:marBottom w:val="0"/>
          <w:divBdr>
            <w:top w:val="none" w:sz="0" w:space="0" w:color="auto"/>
            <w:left w:val="none" w:sz="0" w:space="0" w:color="auto"/>
            <w:bottom w:val="none" w:sz="0" w:space="0" w:color="auto"/>
            <w:right w:val="none" w:sz="0" w:space="0" w:color="auto"/>
          </w:divBdr>
          <w:divsChild>
            <w:div w:id="4217261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gle/eU9MWjAHaX3pMT7N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2612</Words>
  <Characters>1490</Characters>
  <Application>Microsoft Office Word</Application>
  <DocSecurity>0</DocSecurity>
  <Lines>12</Lines>
  <Paragraphs>8</Paragraphs>
  <ScaleCrop>false</ScaleCrop>
  <Company>Valsts izglitibas attistibas agentura</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2025-05-15T09:44:00Z</dcterms:created>
  <dcterms:modified xsi:type="dcterms:W3CDTF">2025-05-15T09:45:00Z</dcterms:modified>
</cp:coreProperties>
</file>