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6228B" w14:textId="488E754F" w:rsidR="007F78E5" w:rsidRDefault="007F78E5" w:rsidP="007F78E5">
      <w:r w:rsidRPr="007F78E5">
        <w:t>19.09.2023.</w:t>
      </w:r>
    </w:p>
    <w:p w14:paraId="5507ED03" w14:textId="2C8E1B2F" w:rsidR="007F78E5" w:rsidRPr="007F78E5" w:rsidRDefault="007F78E5" w:rsidP="007F78E5">
      <w:pPr>
        <w:rPr>
          <w:b/>
          <w:bCs/>
        </w:rPr>
      </w:pPr>
      <w:r w:rsidRPr="007F78E5">
        <w:rPr>
          <w:b/>
          <w:bCs/>
        </w:rPr>
        <w:t>Pedagogi tiek aicināti piedalīties tiešsaistes semināros “Digitālo tehnoloģiju iespējas un atbalsta rīku izmantošana mācību priekšmetos"</w:t>
      </w:r>
    </w:p>
    <w:p w14:paraId="40E7FC64" w14:textId="4C6836B7" w:rsidR="007F78E5" w:rsidRPr="007F78E5" w:rsidRDefault="007F78E5" w:rsidP="007F78E5">
      <w:r w:rsidRPr="007F78E5">
        <w:t xml:space="preserve">Aicinām 7. - 9. klasēs strādājošos pedagogus piedalīties tiešsaistes semināros “Digitālo tehnoloģiju iespējas un atbalsta rīku izmantošana mācību priekšmetos", kas tiek rīkoti projekta Nr.8.1.2.0/22/I/001 “Izglītības iestāžu </w:t>
      </w:r>
      <w:proofErr w:type="spellStart"/>
      <w:r w:rsidRPr="007F78E5">
        <w:t>digitalizācija</w:t>
      </w:r>
      <w:proofErr w:type="spellEnd"/>
      <w:r w:rsidRPr="007F78E5">
        <w:t xml:space="preserve"> 7.-9. klasēm” ietvaros. Seminārus vadīs pieredzējuši attiecīgā mācību priekšmeta eksperti. Lektori dalīsies ar savu pieredzi, labās prakses piemēriem, dažādiem digitāliem rīkiem un tehnoloģijām, lai veicinātu to izmantošanu mācību procesā un atvieglotu pedagogu ikdienas darbu skolā.</w:t>
      </w:r>
    </w:p>
    <w:p w14:paraId="1ECA659E" w14:textId="77777777" w:rsidR="007F78E5" w:rsidRPr="007F78E5" w:rsidRDefault="007F78E5" w:rsidP="007F78E5">
      <w:r w:rsidRPr="007F78E5">
        <w:t>Semināri paredzēti kā atsevišķi un savā starpā nesaistīti notikumi tālāk minētajos datumos un laikos:</w:t>
      </w:r>
    </w:p>
    <w:tbl>
      <w:tblPr>
        <w:tblW w:w="0" w:type="auto"/>
        <w:tblCellMar>
          <w:top w:w="15" w:type="dxa"/>
          <w:left w:w="15" w:type="dxa"/>
          <w:bottom w:w="15" w:type="dxa"/>
          <w:right w:w="15" w:type="dxa"/>
        </w:tblCellMar>
        <w:tblLook w:val="04A0" w:firstRow="1" w:lastRow="0" w:firstColumn="1" w:lastColumn="0" w:noHBand="0" w:noVBand="1"/>
      </w:tblPr>
      <w:tblGrid>
        <w:gridCol w:w="2226"/>
        <w:gridCol w:w="1479"/>
        <w:gridCol w:w="4601"/>
      </w:tblGrid>
      <w:tr w:rsidR="007F78E5" w:rsidRPr="007F78E5" w14:paraId="44D473C7" w14:textId="77777777" w:rsidTr="007F78E5">
        <w:trPr>
          <w:tblHeader/>
        </w:trPr>
        <w:tc>
          <w:tcPr>
            <w:tcW w:w="0" w:type="auto"/>
            <w:shd w:val="clear" w:color="auto" w:fill="F7F7F7"/>
            <w:vAlign w:val="center"/>
            <w:hideMark/>
          </w:tcPr>
          <w:p w14:paraId="55A91758" w14:textId="77777777" w:rsidR="007F78E5" w:rsidRPr="007F78E5" w:rsidRDefault="007F78E5" w:rsidP="007F78E5">
            <w:r w:rsidRPr="007F78E5">
              <w:t>Mācību priekšmets</w:t>
            </w:r>
          </w:p>
        </w:tc>
        <w:tc>
          <w:tcPr>
            <w:tcW w:w="0" w:type="auto"/>
            <w:shd w:val="clear" w:color="auto" w:fill="F7F7F7"/>
            <w:vAlign w:val="center"/>
            <w:hideMark/>
          </w:tcPr>
          <w:p w14:paraId="52F1669B" w14:textId="77777777" w:rsidR="007F78E5" w:rsidRPr="007F78E5" w:rsidRDefault="007F78E5" w:rsidP="007F78E5">
            <w:r w:rsidRPr="007F78E5">
              <w:t>Semināra datums</w:t>
            </w:r>
          </w:p>
        </w:tc>
        <w:tc>
          <w:tcPr>
            <w:tcW w:w="0" w:type="auto"/>
            <w:shd w:val="clear" w:color="auto" w:fill="F7F7F7"/>
            <w:vAlign w:val="center"/>
            <w:hideMark/>
          </w:tcPr>
          <w:p w14:paraId="11FA27C5" w14:textId="77777777" w:rsidR="007F78E5" w:rsidRPr="007F78E5" w:rsidRDefault="007F78E5" w:rsidP="007F78E5">
            <w:r w:rsidRPr="007F78E5">
              <w:t>Semināra laiks</w:t>
            </w:r>
          </w:p>
        </w:tc>
      </w:tr>
      <w:tr w:rsidR="007F78E5" w:rsidRPr="007F78E5" w14:paraId="44CB1451" w14:textId="77777777" w:rsidTr="007F78E5">
        <w:tc>
          <w:tcPr>
            <w:tcW w:w="0" w:type="auto"/>
            <w:vAlign w:val="center"/>
            <w:hideMark/>
          </w:tcPr>
          <w:p w14:paraId="256A7083" w14:textId="77777777" w:rsidR="007F78E5" w:rsidRPr="007F78E5" w:rsidRDefault="007F78E5" w:rsidP="007F78E5">
            <w:r w:rsidRPr="007F78E5">
              <w:t>Matemātika </w:t>
            </w:r>
          </w:p>
        </w:tc>
        <w:tc>
          <w:tcPr>
            <w:tcW w:w="0" w:type="auto"/>
            <w:vAlign w:val="center"/>
            <w:hideMark/>
          </w:tcPr>
          <w:p w14:paraId="7F6B158C" w14:textId="77777777" w:rsidR="007F78E5" w:rsidRPr="007F78E5" w:rsidRDefault="007F78E5" w:rsidP="007F78E5">
            <w:r w:rsidRPr="007F78E5">
              <w:t>21.09.</w:t>
            </w:r>
          </w:p>
        </w:tc>
        <w:tc>
          <w:tcPr>
            <w:tcW w:w="0" w:type="auto"/>
            <w:vAlign w:val="center"/>
            <w:hideMark/>
          </w:tcPr>
          <w:p w14:paraId="4A269265" w14:textId="77777777" w:rsidR="007F78E5" w:rsidRPr="007F78E5" w:rsidRDefault="007F78E5" w:rsidP="007F78E5">
            <w:r w:rsidRPr="007F78E5">
              <w:t>16.00</w:t>
            </w:r>
          </w:p>
        </w:tc>
      </w:tr>
      <w:tr w:rsidR="007F78E5" w:rsidRPr="007F78E5" w14:paraId="125027A1" w14:textId="77777777" w:rsidTr="007F78E5">
        <w:tc>
          <w:tcPr>
            <w:tcW w:w="0" w:type="auto"/>
            <w:vAlign w:val="center"/>
            <w:hideMark/>
          </w:tcPr>
          <w:p w14:paraId="3DD74948" w14:textId="77777777" w:rsidR="007F78E5" w:rsidRPr="007F78E5" w:rsidRDefault="007F78E5" w:rsidP="007F78E5">
            <w:r w:rsidRPr="007F78E5">
              <w:t>Inženierzinības</w:t>
            </w:r>
          </w:p>
        </w:tc>
        <w:tc>
          <w:tcPr>
            <w:tcW w:w="0" w:type="auto"/>
            <w:vAlign w:val="center"/>
            <w:hideMark/>
          </w:tcPr>
          <w:p w14:paraId="0723318A" w14:textId="77777777" w:rsidR="007F78E5" w:rsidRPr="007F78E5" w:rsidRDefault="007F78E5" w:rsidP="007F78E5">
            <w:r w:rsidRPr="007F78E5">
              <w:t>26.09.</w:t>
            </w:r>
          </w:p>
        </w:tc>
        <w:tc>
          <w:tcPr>
            <w:tcW w:w="0" w:type="auto"/>
            <w:vAlign w:val="center"/>
            <w:hideMark/>
          </w:tcPr>
          <w:p w14:paraId="6C304190" w14:textId="77777777" w:rsidR="007F78E5" w:rsidRPr="007F78E5" w:rsidRDefault="007F78E5" w:rsidP="007F78E5">
            <w:r w:rsidRPr="007F78E5">
              <w:t>16.00</w:t>
            </w:r>
          </w:p>
        </w:tc>
      </w:tr>
      <w:tr w:rsidR="007F78E5" w:rsidRPr="007F78E5" w14:paraId="42961AF5" w14:textId="77777777" w:rsidTr="007F78E5">
        <w:tc>
          <w:tcPr>
            <w:tcW w:w="0" w:type="auto"/>
            <w:vAlign w:val="center"/>
            <w:hideMark/>
          </w:tcPr>
          <w:p w14:paraId="280CF7C6" w14:textId="77777777" w:rsidR="007F78E5" w:rsidRPr="007F78E5" w:rsidRDefault="007F78E5" w:rsidP="007F78E5">
            <w:r w:rsidRPr="007F78E5">
              <w:t>Latvijas un pasaules vēsture </w:t>
            </w:r>
          </w:p>
        </w:tc>
        <w:tc>
          <w:tcPr>
            <w:tcW w:w="0" w:type="auto"/>
            <w:vAlign w:val="center"/>
            <w:hideMark/>
          </w:tcPr>
          <w:p w14:paraId="148A27D2" w14:textId="77777777" w:rsidR="007F78E5" w:rsidRPr="007F78E5" w:rsidRDefault="007F78E5" w:rsidP="007F78E5">
            <w:r w:rsidRPr="007F78E5">
              <w:t>28.09.</w:t>
            </w:r>
          </w:p>
        </w:tc>
        <w:tc>
          <w:tcPr>
            <w:tcW w:w="0" w:type="auto"/>
            <w:vAlign w:val="center"/>
            <w:hideMark/>
          </w:tcPr>
          <w:p w14:paraId="1326624F" w14:textId="77777777" w:rsidR="007F78E5" w:rsidRPr="007F78E5" w:rsidRDefault="007F78E5" w:rsidP="007F78E5">
            <w:r w:rsidRPr="007F78E5">
              <w:t>17.00</w:t>
            </w:r>
          </w:p>
        </w:tc>
      </w:tr>
      <w:tr w:rsidR="007F78E5" w:rsidRPr="007F78E5" w14:paraId="0A4E780E" w14:textId="77777777" w:rsidTr="007F78E5">
        <w:tc>
          <w:tcPr>
            <w:tcW w:w="0" w:type="auto"/>
            <w:vAlign w:val="center"/>
            <w:hideMark/>
          </w:tcPr>
          <w:p w14:paraId="139513EE" w14:textId="77777777" w:rsidR="007F78E5" w:rsidRPr="007F78E5" w:rsidRDefault="007F78E5" w:rsidP="007F78E5">
            <w:r w:rsidRPr="007F78E5">
              <w:t>Dizains un tehnoloģijas </w:t>
            </w:r>
          </w:p>
        </w:tc>
        <w:tc>
          <w:tcPr>
            <w:tcW w:w="0" w:type="auto"/>
            <w:vAlign w:val="center"/>
            <w:hideMark/>
          </w:tcPr>
          <w:p w14:paraId="592A4CA7" w14:textId="77777777" w:rsidR="007F78E5" w:rsidRPr="007F78E5" w:rsidRDefault="007F78E5" w:rsidP="007F78E5">
            <w:r w:rsidRPr="007F78E5">
              <w:t>03.10</w:t>
            </w:r>
          </w:p>
        </w:tc>
        <w:tc>
          <w:tcPr>
            <w:tcW w:w="0" w:type="auto"/>
            <w:vAlign w:val="center"/>
            <w:hideMark/>
          </w:tcPr>
          <w:p w14:paraId="46CB8F8A" w14:textId="77777777" w:rsidR="007F78E5" w:rsidRPr="007F78E5" w:rsidRDefault="007F78E5" w:rsidP="007F78E5">
            <w:r w:rsidRPr="007F78E5">
              <w:t>16.00</w:t>
            </w:r>
          </w:p>
        </w:tc>
      </w:tr>
      <w:tr w:rsidR="007F78E5" w:rsidRPr="007F78E5" w14:paraId="4F05D355" w14:textId="77777777" w:rsidTr="007F78E5">
        <w:tc>
          <w:tcPr>
            <w:tcW w:w="0" w:type="auto"/>
            <w:vAlign w:val="center"/>
            <w:hideMark/>
          </w:tcPr>
          <w:p w14:paraId="7F60592B" w14:textId="77777777" w:rsidR="007F78E5" w:rsidRPr="007F78E5" w:rsidRDefault="007F78E5" w:rsidP="007F78E5">
            <w:r w:rsidRPr="007F78E5">
              <w:t>Mūzika</w:t>
            </w:r>
          </w:p>
        </w:tc>
        <w:tc>
          <w:tcPr>
            <w:tcW w:w="0" w:type="auto"/>
            <w:vAlign w:val="center"/>
            <w:hideMark/>
          </w:tcPr>
          <w:p w14:paraId="2E49CDA5" w14:textId="77777777" w:rsidR="007F78E5" w:rsidRPr="007F78E5" w:rsidRDefault="007F78E5" w:rsidP="007F78E5">
            <w:r w:rsidRPr="007F78E5">
              <w:t>04.10.</w:t>
            </w:r>
          </w:p>
        </w:tc>
        <w:tc>
          <w:tcPr>
            <w:tcW w:w="0" w:type="auto"/>
            <w:vAlign w:val="center"/>
            <w:hideMark/>
          </w:tcPr>
          <w:p w14:paraId="6062F2B4" w14:textId="77777777" w:rsidR="007F78E5" w:rsidRPr="007F78E5" w:rsidRDefault="007F78E5" w:rsidP="007F78E5">
            <w:r w:rsidRPr="007F78E5">
              <w:t>16.00</w:t>
            </w:r>
          </w:p>
        </w:tc>
      </w:tr>
      <w:tr w:rsidR="007F78E5" w:rsidRPr="007F78E5" w14:paraId="635EB6B8" w14:textId="77777777" w:rsidTr="007F78E5">
        <w:tc>
          <w:tcPr>
            <w:tcW w:w="0" w:type="auto"/>
            <w:vAlign w:val="center"/>
            <w:hideMark/>
          </w:tcPr>
          <w:p w14:paraId="2D894BF5" w14:textId="77777777" w:rsidR="007F78E5" w:rsidRPr="007F78E5" w:rsidRDefault="007F78E5" w:rsidP="007F78E5">
            <w:r w:rsidRPr="007F78E5">
              <w:t>Bioloģija</w:t>
            </w:r>
          </w:p>
        </w:tc>
        <w:tc>
          <w:tcPr>
            <w:tcW w:w="0" w:type="auto"/>
            <w:vAlign w:val="center"/>
            <w:hideMark/>
          </w:tcPr>
          <w:p w14:paraId="0733B4F3" w14:textId="77777777" w:rsidR="007F78E5" w:rsidRPr="007F78E5" w:rsidRDefault="007F78E5" w:rsidP="007F78E5">
            <w:r w:rsidRPr="007F78E5">
              <w:t>05.10.</w:t>
            </w:r>
          </w:p>
        </w:tc>
        <w:tc>
          <w:tcPr>
            <w:tcW w:w="0" w:type="auto"/>
            <w:vAlign w:val="center"/>
            <w:hideMark/>
          </w:tcPr>
          <w:p w14:paraId="65B17191" w14:textId="77777777" w:rsidR="007F78E5" w:rsidRPr="007F78E5" w:rsidRDefault="007F78E5" w:rsidP="007F78E5">
            <w:r w:rsidRPr="007F78E5">
              <w:t>16.00</w:t>
            </w:r>
          </w:p>
        </w:tc>
      </w:tr>
      <w:tr w:rsidR="007F78E5" w:rsidRPr="007F78E5" w14:paraId="79E05CE3" w14:textId="77777777" w:rsidTr="007F78E5">
        <w:tc>
          <w:tcPr>
            <w:tcW w:w="0" w:type="auto"/>
            <w:vAlign w:val="center"/>
            <w:hideMark/>
          </w:tcPr>
          <w:p w14:paraId="43949207" w14:textId="77777777" w:rsidR="007F78E5" w:rsidRPr="007F78E5" w:rsidRDefault="007F78E5" w:rsidP="007F78E5">
            <w:r w:rsidRPr="007F78E5">
              <w:t>Svešvaloda</w:t>
            </w:r>
          </w:p>
        </w:tc>
        <w:tc>
          <w:tcPr>
            <w:tcW w:w="0" w:type="auto"/>
            <w:vAlign w:val="center"/>
            <w:hideMark/>
          </w:tcPr>
          <w:p w14:paraId="35B2E093" w14:textId="77777777" w:rsidR="007F78E5" w:rsidRPr="007F78E5" w:rsidRDefault="007F78E5" w:rsidP="007F78E5">
            <w:r w:rsidRPr="007F78E5">
              <w:t>06.10.</w:t>
            </w:r>
          </w:p>
        </w:tc>
        <w:tc>
          <w:tcPr>
            <w:tcW w:w="0" w:type="auto"/>
            <w:vAlign w:val="center"/>
            <w:hideMark/>
          </w:tcPr>
          <w:p w14:paraId="2A5E2C90" w14:textId="77777777" w:rsidR="007F78E5" w:rsidRPr="007F78E5" w:rsidRDefault="007F78E5" w:rsidP="007F78E5">
            <w:r w:rsidRPr="007F78E5">
              <w:t>16.00</w:t>
            </w:r>
          </w:p>
        </w:tc>
      </w:tr>
      <w:tr w:rsidR="007F78E5" w:rsidRPr="007F78E5" w14:paraId="44B22B1E" w14:textId="77777777" w:rsidTr="007F78E5">
        <w:tc>
          <w:tcPr>
            <w:tcW w:w="0" w:type="auto"/>
            <w:vAlign w:val="center"/>
            <w:hideMark/>
          </w:tcPr>
          <w:p w14:paraId="2F5862BB" w14:textId="77777777" w:rsidR="007F78E5" w:rsidRPr="007F78E5" w:rsidRDefault="007F78E5" w:rsidP="007F78E5">
            <w:r w:rsidRPr="007F78E5">
              <w:t>Teātra māksla </w:t>
            </w:r>
          </w:p>
        </w:tc>
        <w:tc>
          <w:tcPr>
            <w:tcW w:w="0" w:type="auto"/>
            <w:vAlign w:val="center"/>
            <w:hideMark/>
          </w:tcPr>
          <w:p w14:paraId="6CD079EC" w14:textId="77777777" w:rsidR="007F78E5" w:rsidRPr="007F78E5" w:rsidRDefault="007F78E5" w:rsidP="007F78E5">
            <w:r w:rsidRPr="007F78E5">
              <w:t>09.10.</w:t>
            </w:r>
          </w:p>
        </w:tc>
        <w:tc>
          <w:tcPr>
            <w:tcW w:w="0" w:type="auto"/>
            <w:vAlign w:val="center"/>
            <w:hideMark/>
          </w:tcPr>
          <w:p w14:paraId="14E23259" w14:textId="77777777" w:rsidR="007F78E5" w:rsidRPr="007F78E5" w:rsidRDefault="007F78E5" w:rsidP="007F78E5">
            <w:r w:rsidRPr="007F78E5">
              <w:t>16.00</w:t>
            </w:r>
          </w:p>
        </w:tc>
      </w:tr>
      <w:tr w:rsidR="007F78E5" w:rsidRPr="007F78E5" w14:paraId="312763E5" w14:textId="77777777" w:rsidTr="007F78E5">
        <w:tc>
          <w:tcPr>
            <w:tcW w:w="0" w:type="auto"/>
            <w:vAlign w:val="center"/>
            <w:hideMark/>
          </w:tcPr>
          <w:p w14:paraId="022CECE1" w14:textId="77777777" w:rsidR="007F78E5" w:rsidRPr="007F78E5" w:rsidRDefault="007F78E5" w:rsidP="007F78E5">
            <w:r w:rsidRPr="007F78E5">
              <w:t>Ģeogrāfija</w:t>
            </w:r>
          </w:p>
        </w:tc>
        <w:tc>
          <w:tcPr>
            <w:tcW w:w="0" w:type="auto"/>
            <w:vAlign w:val="center"/>
            <w:hideMark/>
          </w:tcPr>
          <w:p w14:paraId="10881216" w14:textId="77777777" w:rsidR="007F78E5" w:rsidRPr="007F78E5" w:rsidRDefault="007F78E5" w:rsidP="007F78E5">
            <w:r w:rsidRPr="007F78E5">
              <w:t>10.10.</w:t>
            </w:r>
          </w:p>
        </w:tc>
        <w:tc>
          <w:tcPr>
            <w:tcW w:w="0" w:type="auto"/>
            <w:vAlign w:val="center"/>
            <w:hideMark/>
          </w:tcPr>
          <w:p w14:paraId="4F2A9F20" w14:textId="77777777" w:rsidR="007F78E5" w:rsidRPr="007F78E5" w:rsidRDefault="007F78E5" w:rsidP="007F78E5">
            <w:r w:rsidRPr="007F78E5">
              <w:t>16.00</w:t>
            </w:r>
          </w:p>
        </w:tc>
      </w:tr>
      <w:tr w:rsidR="007F78E5" w:rsidRPr="007F78E5" w14:paraId="7A952757" w14:textId="77777777" w:rsidTr="007F78E5">
        <w:tc>
          <w:tcPr>
            <w:tcW w:w="0" w:type="auto"/>
            <w:vAlign w:val="center"/>
            <w:hideMark/>
          </w:tcPr>
          <w:p w14:paraId="4F3016CA" w14:textId="77777777" w:rsidR="007F78E5" w:rsidRPr="007F78E5" w:rsidRDefault="007F78E5" w:rsidP="007F78E5">
            <w:r w:rsidRPr="007F78E5">
              <w:t>Sociālās zinības </w:t>
            </w:r>
          </w:p>
        </w:tc>
        <w:tc>
          <w:tcPr>
            <w:tcW w:w="0" w:type="auto"/>
            <w:vAlign w:val="center"/>
            <w:hideMark/>
          </w:tcPr>
          <w:p w14:paraId="02E731FB" w14:textId="77777777" w:rsidR="007F78E5" w:rsidRPr="007F78E5" w:rsidRDefault="007F78E5" w:rsidP="007F78E5">
            <w:r w:rsidRPr="007F78E5">
              <w:t>11.10.</w:t>
            </w:r>
          </w:p>
        </w:tc>
        <w:tc>
          <w:tcPr>
            <w:tcW w:w="0" w:type="auto"/>
            <w:vAlign w:val="center"/>
            <w:hideMark/>
          </w:tcPr>
          <w:p w14:paraId="7A75218D" w14:textId="77777777" w:rsidR="007F78E5" w:rsidRPr="007F78E5" w:rsidRDefault="007F78E5" w:rsidP="007F78E5">
            <w:r w:rsidRPr="007F78E5">
              <w:t>16.00</w:t>
            </w:r>
          </w:p>
        </w:tc>
      </w:tr>
      <w:tr w:rsidR="007F78E5" w:rsidRPr="007F78E5" w14:paraId="6A4B05F0" w14:textId="77777777" w:rsidTr="007F78E5">
        <w:tc>
          <w:tcPr>
            <w:tcW w:w="0" w:type="auto"/>
            <w:vAlign w:val="center"/>
            <w:hideMark/>
          </w:tcPr>
          <w:p w14:paraId="471334F5" w14:textId="77777777" w:rsidR="007F78E5" w:rsidRPr="007F78E5" w:rsidRDefault="007F78E5" w:rsidP="007F78E5">
            <w:r w:rsidRPr="007F78E5">
              <w:t>Datorika</w:t>
            </w:r>
          </w:p>
        </w:tc>
        <w:tc>
          <w:tcPr>
            <w:tcW w:w="0" w:type="auto"/>
            <w:vAlign w:val="center"/>
            <w:hideMark/>
          </w:tcPr>
          <w:p w14:paraId="46E37AB0" w14:textId="77777777" w:rsidR="007F78E5" w:rsidRPr="007F78E5" w:rsidRDefault="007F78E5" w:rsidP="007F78E5">
            <w:r w:rsidRPr="007F78E5">
              <w:t>12.10.</w:t>
            </w:r>
          </w:p>
        </w:tc>
        <w:tc>
          <w:tcPr>
            <w:tcW w:w="0" w:type="auto"/>
            <w:vAlign w:val="center"/>
            <w:hideMark/>
          </w:tcPr>
          <w:p w14:paraId="1FE68A0E" w14:textId="77777777" w:rsidR="007F78E5" w:rsidRPr="007F78E5" w:rsidRDefault="007F78E5" w:rsidP="007F78E5">
            <w:r w:rsidRPr="007F78E5">
              <w:t>15.00</w:t>
            </w:r>
          </w:p>
        </w:tc>
      </w:tr>
      <w:tr w:rsidR="007F78E5" w:rsidRPr="007F78E5" w14:paraId="3B837D63" w14:textId="77777777" w:rsidTr="007F78E5">
        <w:tc>
          <w:tcPr>
            <w:tcW w:w="0" w:type="auto"/>
            <w:vAlign w:val="center"/>
            <w:hideMark/>
          </w:tcPr>
          <w:p w14:paraId="5B2FB3A2" w14:textId="77777777" w:rsidR="007F78E5" w:rsidRPr="007F78E5" w:rsidRDefault="007F78E5" w:rsidP="007F78E5">
            <w:r w:rsidRPr="007F78E5">
              <w:t>Vizuālā māksla </w:t>
            </w:r>
          </w:p>
        </w:tc>
        <w:tc>
          <w:tcPr>
            <w:tcW w:w="0" w:type="auto"/>
            <w:vAlign w:val="center"/>
            <w:hideMark/>
          </w:tcPr>
          <w:p w14:paraId="500B39D3" w14:textId="77777777" w:rsidR="007F78E5" w:rsidRPr="007F78E5" w:rsidRDefault="007F78E5" w:rsidP="007F78E5">
            <w:r w:rsidRPr="007F78E5">
              <w:t>12.10.</w:t>
            </w:r>
          </w:p>
        </w:tc>
        <w:tc>
          <w:tcPr>
            <w:tcW w:w="0" w:type="auto"/>
            <w:vAlign w:val="center"/>
            <w:hideMark/>
          </w:tcPr>
          <w:p w14:paraId="59B623AD" w14:textId="77777777" w:rsidR="007F78E5" w:rsidRPr="007F78E5" w:rsidRDefault="007F78E5" w:rsidP="007F78E5">
            <w:r w:rsidRPr="007F78E5">
              <w:t>17.00</w:t>
            </w:r>
          </w:p>
        </w:tc>
      </w:tr>
      <w:tr w:rsidR="007F78E5" w:rsidRPr="007F78E5" w14:paraId="11BC5DEA" w14:textId="77777777" w:rsidTr="007F78E5">
        <w:tc>
          <w:tcPr>
            <w:tcW w:w="0" w:type="auto"/>
            <w:shd w:val="clear" w:color="auto" w:fill="FFFFFF"/>
            <w:vAlign w:val="center"/>
            <w:hideMark/>
          </w:tcPr>
          <w:p w14:paraId="3E6E1B21" w14:textId="77777777" w:rsidR="007F78E5" w:rsidRPr="007F78E5" w:rsidRDefault="007F78E5" w:rsidP="007F78E5">
            <w:r w:rsidRPr="007F78E5">
              <w:t>Latviešu valoda, literatūra</w:t>
            </w:r>
          </w:p>
        </w:tc>
        <w:tc>
          <w:tcPr>
            <w:tcW w:w="0" w:type="auto"/>
            <w:shd w:val="clear" w:color="auto" w:fill="FFFFFF"/>
            <w:vAlign w:val="center"/>
            <w:hideMark/>
          </w:tcPr>
          <w:p w14:paraId="21138480" w14:textId="77777777" w:rsidR="007F78E5" w:rsidRPr="007F78E5" w:rsidRDefault="007F78E5" w:rsidP="007F78E5">
            <w:r w:rsidRPr="007F78E5">
              <w:t>13.10.</w:t>
            </w:r>
          </w:p>
        </w:tc>
        <w:tc>
          <w:tcPr>
            <w:tcW w:w="11700" w:type="dxa"/>
            <w:shd w:val="clear" w:color="auto" w:fill="FFFFFF"/>
            <w:vAlign w:val="center"/>
            <w:hideMark/>
          </w:tcPr>
          <w:p w14:paraId="04CEEF3B" w14:textId="77777777" w:rsidR="007F78E5" w:rsidRPr="007F78E5" w:rsidRDefault="007F78E5" w:rsidP="007F78E5">
            <w:r w:rsidRPr="007F78E5">
              <w:t>15.00</w:t>
            </w:r>
          </w:p>
        </w:tc>
      </w:tr>
      <w:tr w:rsidR="007F78E5" w:rsidRPr="007F78E5" w14:paraId="6E85CFFF" w14:textId="77777777" w:rsidTr="007F78E5">
        <w:trPr>
          <w:tblHeader/>
        </w:trPr>
        <w:tc>
          <w:tcPr>
            <w:tcW w:w="3512" w:type="dxa"/>
            <w:shd w:val="clear" w:color="auto" w:fill="F7F7F7"/>
            <w:vAlign w:val="center"/>
            <w:hideMark/>
          </w:tcPr>
          <w:p w14:paraId="026B8552" w14:textId="77777777" w:rsidR="007F78E5" w:rsidRPr="007F78E5" w:rsidRDefault="007F78E5" w:rsidP="007F78E5">
            <w:r w:rsidRPr="007F78E5">
              <w:lastRenderedPageBreak/>
              <w:t>Mācību priekšmets</w:t>
            </w:r>
          </w:p>
        </w:tc>
        <w:tc>
          <w:tcPr>
            <w:tcW w:w="2392" w:type="dxa"/>
            <w:shd w:val="clear" w:color="auto" w:fill="F7F7F7"/>
            <w:vAlign w:val="center"/>
            <w:hideMark/>
          </w:tcPr>
          <w:p w14:paraId="71E64DD0" w14:textId="77777777" w:rsidR="007F78E5" w:rsidRPr="007F78E5" w:rsidRDefault="007F78E5" w:rsidP="007F78E5">
            <w:r w:rsidRPr="007F78E5">
              <w:t>Semināra datums</w:t>
            </w:r>
          </w:p>
        </w:tc>
        <w:tc>
          <w:tcPr>
            <w:tcW w:w="2066" w:type="dxa"/>
            <w:shd w:val="clear" w:color="auto" w:fill="F7F7F7"/>
            <w:vAlign w:val="center"/>
            <w:hideMark/>
          </w:tcPr>
          <w:p w14:paraId="2B441928" w14:textId="77777777" w:rsidR="007F78E5" w:rsidRPr="007F78E5" w:rsidRDefault="007F78E5" w:rsidP="007F78E5">
            <w:r w:rsidRPr="007F78E5">
              <w:t>Semināra laiks</w:t>
            </w:r>
          </w:p>
        </w:tc>
      </w:tr>
    </w:tbl>
    <w:p w14:paraId="1E8959E2" w14:textId="77777777" w:rsidR="007F78E5" w:rsidRPr="007F78E5" w:rsidRDefault="007F78E5" w:rsidP="007F78E5">
      <w:r w:rsidRPr="007F78E5">
        <w:t>Visiem semināriem tiks izmantota viena un tā pati </w:t>
      </w:r>
      <w:hyperlink r:id="rId4" w:history="1">
        <w:r w:rsidRPr="007F78E5">
          <w:rPr>
            <w:rStyle w:val="Hyperlink"/>
          </w:rPr>
          <w:t>saite</w:t>
        </w:r>
      </w:hyperlink>
      <w:r w:rsidRPr="007F78E5">
        <w:t>, lai pieslēgtos ar Microsoft </w:t>
      </w:r>
      <w:proofErr w:type="spellStart"/>
      <w:r w:rsidRPr="007F78E5">
        <w:t>Teams</w:t>
      </w:r>
      <w:proofErr w:type="spellEnd"/>
      <w:r w:rsidRPr="007F78E5">
        <w:t>.</w:t>
      </w:r>
    </w:p>
    <w:p w14:paraId="1649EA7A" w14:textId="77777777" w:rsidR="007F78E5" w:rsidRPr="007F78E5" w:rsidRDefault="007F78E5" w:rsidP="007F78E5">
      <w:r w:rsidRPr="007F78E5">
        <w:t>Semināru ilgums: no 1 līdz 1,5 stundai.</w:t>
      </w:r>
    </w:p>
    <w:p w14:paraId="526F0F34"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E5"/>
    <w:rsid w:val="0046138A"/>
    <w:rsid w:val="005F7396"/>
    <w:rsid w:val="007F78E5"/>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26F7D"/>
  <w15:chartTrackingRefBased/>
  <w15:docId w15:val="{DDA70EBE-FDAD-4FEC-9CB9-F3E90882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7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8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8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8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8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8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8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8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8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8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8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8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8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8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8E5"/>
    <w:rPr>
      <w:rFonts w:eastAsiaTheme="majorEastAsia" w:cstheme="majorBidi"/>
      <w:color w:val="272727" w:themeColor="text1" w:themeTint="D8"/>
    </w:rPr>
  </w:style>
  <w:style w:type="paragraph" w:styleId="Title">
    <w:name w:val="Title"/>
    <w:basedOn w:val="Normal"/>
    <w:next w:val="Normal"/>
    <w:link w:val="TitleChar"/>
    <w:uiPriority w:val="10"/>
    <w:qFormat/>
    <w:rsid w:val="007F7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8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8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8E5"/>
    <w:pPr>
      <w:spacing w:before="160"/>
      <w:jc w:val="center"/>
    </w:pPr>
    <w:rPr>
      <w:i/>
      <w:iCs/>
      <w:color w:val="404040" w:themeColor="text1" w:themeTint="BF"/>
    </w:rPr>
  </w:style>
  <w:style w:type="character" w:customStyle="1" w:styleId="QuoteChar">
    <w:name w:val="Quote Char"/>
    <w:basedOn w:val="DefaultParagraphFont"/>
    <w:link w:val="Quote"/>
    <w:uiPriority w:val="29"/>
    <w:rsid w:val="007F78E5"/>
    <w:rPr>
      <w:i/>
      <w:iCs/>
      <w:color w:val="404040" w:themeColor="text1" w:themeTint="BF"/>
    </w:rPr>
  </w:style>
  <w:style w:type="paragraph" w:styleId="ListParagraph">
    <w:name w:val="List Paragraph"/>
    <w:basedOn w:val="Normal"/>
    <w:uiPriority w:val="34"/>
    <w:qFormat/>
    <w:rsid w:val="007F78E5"/>
    <w:pPr>
      <w:ind w:left="720"/>
      <w:contextualSpacing/>
    </w:pPr>
  </w:style>
  <w:style w:type="character" w:styleId="IntenseEmphasis">
    <w:name w:val="Intense Emphasis"/>
    <w:basedOn w:val="DefaultParagraphFont"/>
    <w:uiPriority w:val="21"/>
    <w:qFormat/>
    <w:rsid w:val="007F78E5"/>
    <w:rPr>
      <w:i/>
      <w:iCs/>
      <w:color w:val="0F4761" w:themeColor="accent1" w:themeShade="BF"/>
    </w:rPr>
  </w:style>
  <w:style w:type="paragraph" w:styleId="IntenseQuote">
    <w:name w:val="Intense Quote"/>
    <w:basedOn w:val="Normal"/>
    <w:next w:val="Normal"/>
    <w:link w:val="IntenseQuoteChar"/>
    <w:uiPriority w:val="30"/>
    <w:qFormat/>
    <w:rsid w:val="007F7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8E5"/>
    <w:rPr>
      <w:i/>
      <w:iCs/>
      <w:color w:val="0F4761" w:themeColor="accent1" w:themeShade="BF"/>
    </w:rPr>
  </w:style>
  <w:style w:type="character" w:styleId="IntenseReference">
    <w:name w:val="Intense Reference"/>
    <w:basedOn w:val="DefaultParagraphFont"/>
    <w:uiPriority w:val="32"/>
    <w:qFormat/>
    <w:rsid w:val="007F78E5"/>
    <w:rPr>
      <w:b/>
      <w:bCs/>
      <w:smallCaps/>
      <w:color w:val="0F4761" w:themeColor="accent1" w:themeShade="BF"/>
      <w:spacing w:val="5"/>
    </w:rPr>
  </w:style>
  <w:style w:type="character" w:styleId="Hyperlink">
    <w:name w:val="Hyperlink"/>
    <w:basedOn w:val="DefaultParagraphFont"/>
    <w:uiPriority w:val="99"/>
    <w:unhideWhenUsed/>
    <w:rsid w:val="007F78E5"/>
    <w:rPr>
      <w:color w:val="467886" w:themeColor="hyperlink"/>
      <w:u w:val="single"/>
    </w:rPr>
  </w:style>
  <w:style w:type="character" w:styleId="UnresolvedMention">
    <w:name w:val="Unresolved Mention"/>
    <w:basedOn w:val="DefaultParagraphFont"/>
    <w:uiPriority w:val="99"/>
    <w:semiHidden/>
    <w:unhideWhenUsed/>
    <w:rsid w:val="007F7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923812">
      <w:bodyDiv w:val="1"/>
      <w:marLeft w:val="0"/>
      <w:marRight w:val="0"/>
      <w:marTop w:val="0"/>
      <w:marBottom w:val="0"/>
      <w:divBdr>
        <w:top w:val="none" w:sz="0" w:space="0" w:color="auto"/>
        <w:left w:val="none" w:sz="0" w:space="0" w:color="auto"/>
        <w:bottom w:val="none" w:sz="0" w:space="0" w:color="auto"/>
        <w:right w:val="none" w:sz="0" w:space="0" w:color="auto"/>
      </w:divBdr>
      <w:divsChild>
        <w:div w:id="2051950694">
          <w:marLeft w:val="0"/>
          <w:marRight w:val="0"/>
          <w:marTop w:val="300"/>
          <w:marBottom w:val="0"/>
          <w:divBdr>
            <w:top w:val="none" w:sz="0" w:space="0" w:color="auto"/>
            <w:left w:val="none" w:sz="0" w:space="0" w:color="auto"/>
            <w:bottom w:val="none" w:sz="0" w:space="0" w:color="auto"/>
            <w:right w:val="none" w:sz="0" w:space="0" w:color="auto"/>
          </w:divBdr>
          <w:divsChild>
            <w:div w:id="11697168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29672398">
      <w:bodyDiv w:val="1"/>
      <w:marLeft w:val="0"/>
      <w:marRight w:val="0"/>
      <w:marTop w:val="0"/>
      <w:marBottom w:val="0"/>
      <w:divBdr>
        <w:top w:val="none" w:sz="0" w:space="0" w:color="auto"/>
        <w:left w:val="none" w:sz="0" w:space="0" w:color="auto"/>
        <w:bottom w:val="none" w:sz="0" w:space="0" w:color="auto"/>
        <w:right w:val="none" w:sz="0" w:space="0" w:color="auto"/>
      </w:divBdr>
      <w:divsChild>
        <w:div w:id="1328485331">
          <w:marLeft w:val="0"/>
          <w:marRight w:val="0"/>
          <w:marTop w:val="300"/>
          <w:marBottom w:val="0"/>
          <w:divBdr>
            <w:top w:val="none" w:sz="0" w:space="0" w:color="auto"/>
            <w:left w:val="none" w:sz="0" w:space="0" w:color="auto"/>
            <w:bottom w:val="none" w:sz="0" w:space="0" w:color="auto"/>
            <w:right w:val="none" w:sz="0" w:space="0" w:color="auto"/>
          </w:divBdr>
          <w:divsChild>
            <w:div w:id="20962441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eams.microsoft.com/l/meetup-join/19%3ameeting_MWFkMzQ1ZmQtNmNjZi00Y2YzLTgwZTYtNmM0ZjY5MTZmNDM0%40thread.v2/0?context=%7b%22Tid%22%3a%2263587698-06f1-46fc-a8b0-b62f509f6f35%22%2c%22Oid%22%3a%2277cd1559-f826-4676-add8-0f557286ea5e%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1054</Words>
  <Characters>602</Characters>
  <Application>Microsoft Office Word</Application>
  <DocSecurity>0</DocSecurity>
  <Lines>5</Lines>
  <Paragraphs>3</Paragraphs>
  <ScaleCrop>false</ScaleCrop>
  <Company>Valsts izglitibas attistibas agentura</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2025-05-22T09:36:00Z</dcterms:created>
  <dcterms:modified xsi:type="dcterms:W3CDTF">2025-05-22T09:37:00Z</dcterms:modified>
</cp:coreProperties>
</file>