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pacing w:line="240" w:lineRule="auto"/>
        <w:textAlignment w:val="auto"/>
        <w:rPr>
          <w:rFonts w:eastAsia="仿宋"/>
          <w:b/>
          <w:szCs w:val="24"/>
        </w:rPr>
      </w:pPr>
    </w:p>
    <w:p>
      <w:pPr>
        <w:snapToGrid w:val="0"/>
        <w:spacing w:line="360" w:lineRule="auto"/>
        <w:jc w:val="center"/>
        <w:rPr>
          <w:rFonts w:eastAsia="仿宋"/>
          <w:sz w:val="30"/>
          <w:szCs w:val="30"/>
        </w:rPr>
      </w:pPr>
      <w:bookmarkStart w:id="2" w:name="_GoBack"/>
      <w:r>
        <w:rPr>
          <w:rFonts w:eastAsia="仿宋"/>
          <w:b/>
          <w:sz w:val="30"/>
          <w:szCs w:val="30"/>
        </w:rPr>
        <w:t>Chinese Government Scholarship Application</w:t>
      </w:r>
      <w:bookmarkEnd w:id="2"/>
    </w:p>
    <w:p>
      <w:pPr>
        <w:pStyle w:val="14"/>
        <w:adjustRightInd w:val="0"/>
        <w:snapToGrid w:val="0"/>
        <w:spacing w:line="360" w:lineRule="auto"/>
        <w:rPr>
          <w:rFonts w:ascii="Times New Roman" w:hAnsi="Times New Roman" w:eastAsia="仿宋"/>
          <w:sz w:val="24"/>
          <w:szCs w:val="24"/>
        </w:rPr>
      </w:pPr>
      <w:r>
        <w:rPr>
          <w:rFonts w:ascii="Times New Roman" w:hAnsi="Times New Roman" w:eastAsia="仿宋"/>
          <w:kern w:val="0"/>
          <w:sz w:val="24"/>
          <w:szCs w:val="24"/>
        </w:rPr>
        <w:t xml:space="preserve">Chinese Government Scholarship is now open for application. Online application and the corresponding application documents should be submitted to application receiving agency. For more information, please refer to </w:t>
      </w:r>
      <w:r>
        <w:fldChar w:fldCharType="begin"/>
      </w:r>
      <w:r>
        <w:instrText xml:space="preserve"> HYPERLINK "http://www.campuschina.org" </w:instrText>
      </w:r>
      <w:r>
        <w:fldChar w:fldCharType="separate"/>
      </w:r>
      <w:r>
        <w:rPr>
          <w:rStyle w:val="28"/>
          <w:rFonts w:ascii="Times New Roman" w:hAnsi="Times New Roman" w:eastAsia="仿宋"/>
          <w:sz w:val="24"/>
          <w:szCs w:val="24"/>
        </w:rPr>
        <w:t>www.campuschina.org</w:t>
      </w:r>
      <w:r>
        <w:rPr>
          <w:rStyle w:val="28"/>
          <w:rFonts w:ascii="Times New Roman" w:hAnsi="Times New Roman" w:eastAsia="仿宋"/>
          <w:sz w:val="24"/>
          <w:szCs w:val="24"/>
        </w:rPr>
        <w:fldChar w:fldCharType="end"/>
      </w:r>
    </w:p>
    <w:p>
      <w:pPr>
        <w:pStyle w:val="14"/>
        <w:adjustRightInd w:val="0"/>
        <w:snapToGrid w:val="0"/>
        <w:spacing w:line="360" w:lineRule="auto"/>
        <w:rPr>
          <w:rFonts w:ascii="Times New Roman" w:hAnsi="Times New Roman" w:eastAsia="仿宋"/>
          <w:b/>
          <w:kern w:val="0"/>
          <w:sz w:val="24"/>
          <w:szCs w:val="24"/>
        </w:rPr>
      </w:pP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b/>
          <w:kern w:val="0"/>
          <w:sz w:val="24"/>
          <w:szCs w:val="24"/>
        </w:rPr>
        <w:t xml:space="preserve">Eligibility: </w:t>
      </w:r>
      <w:r>
        <w:rPr>
          <w:rFonts w:ascii="Times New Roman" w:hAnsi="Times New Roman" w:eastAsia="仿宋"/>
          <w:kern w:val="0"/>
          <w:sz w:val="24"/>
          <w:szCs w:val="24"/>
        </w:rPr>
        <w:t>To be eligible, applicants must</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xml:space="preserve">- be a citizen of a country other than the People’s Republic of China, and be in good health both </w:t>
      </w:r>
      <w:r>
        <w:rPr>
          <w:rFonts w:hint="eastAsia" w:ascii="Times New Roman" w:hAnsi="Times New Roman" w:eastAsia="仿宋"/>
          <w:kern w:val="0"/>
          <w:sz w:val="24"/>
          <w:szCs w:val="24"/>
        </w:rPr>
        <w:t>mentally</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 xml:space="preserve">and </w:t>
      </w:r>
      <w:r>
        <w:rPr>
          <w:rFonts w:ascii="Times New Roman" w:hAnsi="Times New Roman" w:eastAsia="仿宋"/>
          <w:kern w:val="0"/>
          <w:sz w:val="24"/>
          <w:szCs w:val="24"/>
        </w:rPr>
        <w:t xml:space="preserve">physically. </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be a high school graduate under the age of 25 when applying for undergraduate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be a bachelor’s degree holder under the age of 35 when applying for master’s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be a master’s degree holder under the age of 40 when applying for doctoral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be a high school graduate (at least) under the age of 45 when applying for general scholar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be a master’s degree holder or an associate professor (or above) under the age of 50 when applying for senior scholar programs.</w:t>
      </w:r>
    </w:p>
    <w:p>
      <w:pPr>
        <w:pStyle w:val="14"/>
        <w:adjustRightInd w:val="0"/>
        <w:snapToGrid w:val="0"/>
        <w:spacing w:line="360" w:lineRule="auto"/>
        <w:rPr>
          <w:rFonts w:ascii="Times New Roman" w:hAnsi="Times New Roman" w:eastAsia="仿宋"/>
          <w:kern w:val="0"/>
          <w:sz w:val="24"/>
          <w:szCs w:val="24"/>
        </w:rPr>
      </w:pPr>
      <w:r>
        <w:rPr>
          <w:rFonts w:hint="eastAsia" w:ascii="Times New Roman" w:hAnsi="Times New Roman" w:eastAsia="仿宋"/>
          <w:kern w:val="0"/>
          <w:sz w:val="24"/>
          <w:szCs w:val="24"/>
        </w:rPr>
        <w:t>-</w:t>
      </w:r>
      <w:r>
        <w:rPr>
          <w:rFonts w:ascii="Times New Roman" w:hAnsi="Times New Roman" w:eastAsia="仿宋"/>
          <w:kern w:val="0"/>
          <w:sz w:val="24"/>
          <w:szCs w:val="24"/>
        </w:rPr>
        <w:t xml:space="preserve"> take the "China Scholastic Competency Assessment (short as CSCA)" and upload a valid score report </w:t>
      </w:r>
      <w:r>
        <w:rPr>
          <w:rFonts w:hint="eastAsia" w:ascii="Times New Roman" w:hAnsi="Times New Roman" w:eastAsia="仿宋"/>
          <w:kern w:val="0"/>
          <w:sz w:val="24"/>
          <w:szCs w:val="24"/>
        </w:rPr>
        <w:t>when</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a</w:t>
      </w:r>
      <w:r>
        <w:rPr>
          <w:rFonts w:ascii="Times New Roman" w:hAnsi="Times New Roman" w:eastAsia="仿宋"/>
          <w:kern w:val="0"/>
          <w:sz w:val="24"/>
          <w:szCs w:val="24"/>
        </w:rPr>
        <w:t>ppl</w:t>
      </w:r>
      <w:r>
        <w:rPr>
          <w:rFonts w:hint="eastAsia" w:ascii="Times New Roman" w:hAnsi="Times New Roman" w:eastAsia="仿宋"/>
          <w:kern w:val="0"/>
          <w:sz w:val="24"/>
          <w:szCs w:val="24"/>
        </w:rPr>
        <w:t>ying</w:t>
      </w:r>
      <w:r>
        <w:rPr>
          <w:rFonts w:ascii="Times New Roman" w:hAnsi="Times New Roman" w:eastAsia="仿宋"/>
          <w:kern w:val="0"/>
          <w:sz w:val="24"/>
          <w:szCs w:val="24"/>
        </w:rPr>
        <w:t xml:space="preserve"> for bachelor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xml:space="preserve">- have acquired the Chinese proficiency of HSK Level 3 when applying for Chinese-taught general scholar programs (studying Chinese language are exempted); </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have acquired the Chinese proficiency of HSK Level 3 when applying for Chinese-taught senior scholar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have acquired the Chinese proficiency of HSK Level 4 when applying for Chinese-taught master’s or doctoral programs;</w:t>
      </w:r>
    </w:p>
    <w:p>
      <w:pPr>
        <w:pStyle w:val="14"/>
        <w:adjustRightInd w:val="0"/>
        <w:snapToGrid w:val="0"/>
        <w:spacing w:line="360" w:lineRule="auto"/>
        <w:rPr>
          <w:rFonts w:ascii="Times New Roman" w:hAnsi="Times New Roman" w:eastAsia="仿宋"/>
          <w:kern w:val="0"/>
          <w:sz w:val="24"/>
          <w:szCs w:val="24"/>
        </w:rPr>
      </w:pPr>
      <w:r>
        <w:rPr>
          <w:rFonts w:ascii="Times New Roman" w:hAnsi="Times New Roman" w:eastAsia="仿宋"/>
          <w:kern w:val="0"/>
          <w:sz w:val="24"/>
          <w:szCs w:val="24"/>
        </w:rPr>
        <w:t>- meet the admission requirements of the applied universities in terms of academic ability, language proficiency and other relevant criterial.</w:t>
      </w:r>
    </w:p>
    <w:p>
      <w:pPr>
        <w:pStyle w:val="14"/>
        <w:adjustRightInd w:val="0"/>
        <w:snapToGrid w:val="0"/>
        <w:spacing w:line="360" w:lineRule="auto"/>
        <w:rPr>
          <w:rFonts w:ascii="Times New Roman" w:hAnsi="Times New Roman" w:eastAsia="仿宋"/>
          <w:b/>
          <w:kern w:val="0"/>
          <w:sz w:val="24"/>
          <w:szCs w:val="24"/>
        </w:rPr>
      </w:pPr>
    </w:p>
    <w:p>
      <w:pPr>
        <w:pStyle w:val="14"/>
        <w:adjustRightInd w:val="0"/>
        <w:snapToGrid w:val="0"/>
        <w:spacing w:line="360" w:lineRule="auto"/>
        <w:rPr>
          <w:rFonts w:ascii="Times New Roman" w:hAnsi="Times New Roman" w:eastAsia="仿宋"/>
          <w:b/>
          <w:kern w:val="0"/>
          <w:sz w:val="24"/>
          <w:szCs w:val="24"/>
        </w:rPr>
      </w:pPr>
      <w:r>
        <w:rPr>
          <w:rFonts w:ascii="Times New Roman" w:hAnsi="Times New Roman" w:eastAsia="仿宋"/>
          <w:b/>
          <w:kern w:val="0"/>
          <w:sz w:val="24"/>
          <w:szCs w:val="24"/>
        </w:rPr>
        <w:t>Application Documents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Application Form for Chinese Government Scholarship (in Chinese or English).</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 xml:space="preserve">Passport Home Page: Applicants are required to submit a clear scanned copy of the information page of their ordinary passports. If the validity period of the currently held passport is less than 12 months (calculated from the expected start date of study), please renew the passport and use it to complete the scholarship application. An applicant who fails to apply for a passport due to objective reasons may submit valid documentation or documentary evidence that carries information about the full English name, gender, nationality and date of birth of the applicant upon the approval of the application receiving agency; </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Notarized highest diploma: Prospective diploma winners must submit official proof of student status by their current school. Documents in languages other than Chinese or English must be attached with notarized Chinese or English translations.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Academic transcripts: Transcripts in languages other than Chinese or English must be attached with notarized Chinese or English translations.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Language qualification certificates. Applicants for master's, doctoral, general scholar, and senior scholar programs taught in Chinese must submit a valid HSK score report that meets the corresponding Chinese language proficiency requirements. Applicants for programs taught in other languages are required to provide relevant language proficiency certificates, such as IELTS or TOEFL score reports, in accordance with the requirements of each university.</w:t>
      </w:r>
    </w:p>
    <w:p>
      <w:pPr>
        <w:pStyle w:val="14"/>
        <w:numPr>
          <w:ilvl w:val="0"/>
          <w:numId w:val="1"/>
        </w:numPr>
        <w:adjustRightInd w:val="0"/>
        <w:snapToGrid w:val="0"/>
        <w:spacing w:line="360" w:lineRule="auto"/>
        <w:ind w:left="0"/>
        <w:rPr>
          <w:rFonts w:ascii="Times New Roman" w:hAnsi="Times New Roman" w:eastAsia="仿宋"/>
          <w:kern w:val="0"/>
          <w:sz w:val="24"/>
          <w:szCs w:val="24"/>
        </w:rPr>
      </w:pPr>
      <w:bookmarkStart w:id="0" w:name="OLE_LINK9"/>
      <w:bookmarkStart w:id="1" w:name="OLE_LINK8"/>
      <w:r>
        <w:rPr>
          <w:rFonts w:ascii="Times New Roman" w:hAnsi="Times New Roman" w:eastAsia="仿宋"/>
          <w:kern w:val="0"/>
          <w:sz w:val="24"/>
          <w:szCs w:val="24"/>
        </w:rPr>
        <w:t>CSCA Score Report</w:t>
      </w:r>
      <w:r>
        <w:rPr>
          <w:rFonts w:hint="eastAsia" w:ascii="Times New Roman" w:hAnsi="Times New Roman" w:eastAsia="仿宋"/>
          <w:kern w:val="0"/>
          <w:sz w:val="24"/>
          <w:szCs w:val="24"/>
        </w:rPr>
        <w:t>.</w:t>
      </w:r>
      <w:r>
        <w:t xml:space="preserve"> </w:t>
      </w:r>
      <w:r>
        <w:rPr>
          <w:rFonts w:ascii="Times New Roman" w:hAnsi="Times New Roman" w:eastAsia="仿宋"/>
          <w:kern w:val="0"/>
          <w:sz w:val="24"/>
          <w:szCs w:val="24"/>
        </w:rPr>
        <w:t xml:space="preserve">Applicants seeking to pursue a bachelor's degree must register for and take the CSCA before the application deadline, and obtain a valid Score Report. </w:t>
      </w:r>
      <w:r>
        <w:rPr>
          <w:rFonts w:ascii="Times New Roman" w:hAnsi="Times New Roman" w:eastAsia="仿宋"/>
          <w:b/>
          <w:kern w:val="0"/>
          <w:sz w:val="24"/>
          <w:szCs w:val="24"/>
          <w:u w:val="single"/>
        </w:rPr>
        <w:t>Please contact the targe</w:t>
      </w:r>
      <w:r>
        <w:rPr>
          <w:rFonts w:hint="eastAsia" w:ascii="Times New Roman" w:hAnsi="Times New Roman" w:eastAsia="仿宋"/>
          <w:b/>
          <w:kern w:val="0"/>
          <w:sz w:val="24"/>
          <w:szCs w:val="24"/>
          <w:u w:val="single"/>
        </w:rPr>
        <w:t>t</w:t>
      </w:r>
      <w:r>
        <w:rPr>
          <w:rFonts w:ascii="Times New Roman" w:hAnsi="Times New Roman" w:eastAsia="仿宋"/>
          <w:b/>
          <w:kern w:val="0"/>
          <w:sz w:val="24"/>
          <w:szCs w:val="24"/>
          <w:u w:val="single"/>
        </w:rPr>
        <w:t xml:space="preserve"> institution to inquire about and obtain the required test subjects for the applied major.</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A</w:t>
      </w:r>
      <w:r>
        <w:rPr>
          <w:rFonts w:ascii="Times New Roman" w:hAnsi="Times New Roman" w:eastAsia="仿宋"/>
          <w:kern w:val="0"/>
          <w:sz w:val="24"/>
          <w:szCs w:val="24"/>
        </w:rPr>
        <w:t xml:space="preserve">pplicants intending to enroll in September 2026 are required to register for and take the CSCA on December 21, 2025, </w:t>
      </w:r>
      <w:r>
        <w:rPr>
          <w:rFonts w:hint="eastAsia" w:ascii="Times New Roman" w:hAnsi="Times New Roman" w:eastAsia="仿宋"/>
          <w:kern w:val="0"/>
          <w:sz w:val="24"/>
          <w:szCs w:val="24"/>
        </w:rPr>
        <w:t>or</w:t>
      </w:r>
      <w:r>
        <w:rPr>
          <w:rFonts w:ascii="Times New Roman" w:hAnsi="Times New Roman" w:eastAsia="仿宋"/>
          <w:kern w:val="0"/>
          <w:sz w:val="24"/>
          <w:szCs w:val="24"/>
        </w:rPr>
        <w:t xml:space="preserve"> January 25, 2026.</w:t>
      </w:r>
      <w:bookmarkEnd w:id="0"/>
      <w:bookmarkEnd w:id="1"/>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 xml:space="preserve">Pre-Admission Documents. All applicants must provide a pre-admission document issued by the universities applying. Pre-admission documents include pre-admission notice issued by the international students’ admission department or invitation letter from the schools or professors, etc. </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A Study Plan or Research Proposal in Chinese or English. (A minimum of 200 words for undergraduates, 500 words for non-degree students, and 800 words for postgraduates.)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Recommendation letters: Applicants for graduate programs or senior scholar programs must submit two letters of recommendation in Chinese or English from professors or associate professors.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Example of Art. To apply for art or design related majors, applicants could submit their own works through “Example of Art/Other Supporting Documents” in the system. Applicants could also provide such materials to the applied universities directly in other ways.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Applicants under the age of 18 should submit the valid documents of their legal guardians in China.</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Applicants planning to stay in China for more than 6 months must submit a photocopy of the Foreigner Physical Examination Form completed in English (the original copy should be kept by the applicant. The form is designed by the Chinese quarantine authority and can be obtained from the dispatching authority.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pPr>
        <w:pStyle w:val="14"/>
        <w:numPr>
          <w:ilvl w:val="0"/>
          <w:numId w:val="1"/>
        </w:numPr>
        <w:adjustRightInd w:val="0"/>
        <w:snapToGrid w:val="0"/>
        <w:spacing w:line="360" w:lineRule="auto"/>
        <w:ind w:left="0"/>
        <w:rPr>
          <w:rFonts w:ascii="Times New Roman" w:hAnsi="Times New Roman" w:eastAsia="仿宋"/>
          <w:kern w:val="0"/>
          <w:sz w:val="24"/>
          <w:szCs w:val="24"/>
        </w:rPr>
      </w:pPr>
      <w:r>
        <w:rPr>
          <w:rFonts w:ascii="Times New Roman" w:hAnsi="Times New Roman" w:eastAsia="仿宋"/>
          <w:kern w:val="0"/>
          <w:sz w:val="24"/>
          <w:szCs w:val="24"/>
        </w:rPr>
        <w:t>Non-criminal record report. The applicant shall submit a valid certificate of Non-Criminal Record issued by the local public security authority, usually issued within 6 months prior to the submission date of the application.</w:t>
      </w:r>
    </w:p>
    <w:p>
      <w:pPr>
        <w:pStyle w:val="14"/>
        <w:adjustRightInd w:val="0"/>
        <w:snapToGrid w:val="0"/>
        <w:spacing w:line="360" w:lineRule="auto"/>
        <w:rPr>
          <w:rFonts w:ascii="Times New Roman" w:hAnsi="Times New Roman" w:eastAsia="仿宋"/>
          <w:b/>
          <w:color w:val="FF0000"/>
          <w:kern w:val="0"/>
          <w:sz w:val="24"/>
          <w:szCs w:val="24"/>
        </w:rPr>
      </w:pPr>
    </w:p>
    <w:p>
      <w:pPr>
        <w:pStyle w:val="14"/>
        <w:adjustRightInd w:val="0"/>
        <w:snapToGrid w:val="0"/>
        <w:spacing w:line="360" w:lineRule="auto"/>
        <w:rPr>
          <w:rFonts w:ascii="Times New Roman" w:hAnsi="Times New Roman" w:eastAsia="仿宋"/>
          <w:b/>
          <w:color w:val="FF0000"/>
          <w:kern w:val="0"/>
          <w:sz w:val="24"/>
          <w:szCs w:val="24"/>
        </w:rPr>
      </w:pPr>
      <w:r>
        <w:rPr>
          <w:rFonts w:ascii="Times New Roman" w:hAnsi="Times New Roman" w:eastAsia="仿宋"/>
          <w:b/>
          <w:color w:val="FF0000"/>
          <w:kern w:val="0"/>
          <w:sz w:val="24"/>
          <w:szCs w:val="24"/>
        </w:rPr>
        <w:t>Reminder: Uploaded supporting documents must be clear, authentic and valid. Applicants are recommended to use professional device to scan the relevant documents. Applicants shall bear the consequences caused by unclear or unidentifiable uploaded materials.</w:t>
      </w:r>
    </w:p>
    <w:sectPr>
      <w:headerReference r:id="rId5" w:type="default"/>
      <w:footerReference r:id="rId6" w:type="even"/>
      <w:pgSz w:w="11907" w:h="16840"/>
      <w:pgMar w:top="964" w:right="1701" w:bottom="1418" w:left="1701" w:header="851" w:footer="992" w:gutter="0"/>
      <w:paperSrc w:first="15" w:other="15"/>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6</w:t>
    </w:r>
    <w:r>
      <w:rPr>
        <w:rStyle w:val="27"/>
      </w:rP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Fonts w:eastAsia="黑体"/>
        <w:color w:val="7F7F7F" w:themeColor="background1" w:themeShade="80"/>
      </w:rPr>
    </w:pPr>
    <w:r>
      <w:rPr>
        <w:rFonts w:eastAsia="黑体"/>
        <w:color w:val="7F7F7F" w:themeColor="background1" w:themeShade="80"/>
      </w:rPr>
      <w:t xml:space="preserve">国家留学基金管理委员会  </w:t>
    </w:r>
    <w:r>
      <w:rPr>
        <w:rFonts w:hint="eastAsia" w:eastAsia="黑体"/>
        <w:color w:val="7F7F7F" w:themeColor="background1" w:themeShade="80"/>
      </w:rPr>
      <w:t>·</w:t>
    </w:r>
    <w:r>
      <w:rPr>
        <w:rFonts w:eastAsia="黑体"/>
        <w:color w:val="7F7F7F" w:themeColor="background1" w:themeShade="80"/>
      </w:rPr>
      <w:t xml:space="preserve">  China Scholarship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A7D91"/>
    <w:multiLevelType w:val="multilevel"/>
    <w:tmpl w:val="31AA7D9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86"/>
    <w:rsid w:val="00001E35"/>
    <w:rsid w:val="00003978"/>
    <w:rsid w:val="00004DEF"/>
    <w:rsid w:val="000059BA"/>
    <w:rsid w:val="00011FA1"/>
    <w:rsid w:val="00014B46"/>
    <w:rsid w:val="00015121"/>
    <w:rsid w:val="00022E80"/>
    <w:rsid w:val="0002650D"/>
    <w:rsid w:val="00027F12"/>
    <w:rsid w:val="00040350"/>
    <w:rsid w:val="0004512A"/>
    <w:rsid w:val="00045A33"/>
    <w:rsid w:val="00045C62"/>
    <w:rsid w:val="00050307"/>
    <w:rsid w:val="000621DB"/>
    <w:rsid w:val="00080429"/>
    <w:rsid w:val="00081252"/>
    <w:rsid w:val="000826F7"/>
    <w:rsid w:val="000838E7"/>
    <w:rsid w:val="00090E60"/>
    <w:rsid w:val="00092FDB"/>
    <w:rsid w:val="00093CA9"/>
    <w:rsid w:val="000955EC"/>
    <w:rsid w:val="0009580A"/>
    <w:rsid w:val="000B3E2A"/>
    <w:rsid w:val="000C4706"/>
    <w:rsid w:val="000C6BE7"/>
    <w:rsid w:val="000D0D30"/>
    <w:rsid w:val="000D1603"/>
    <w:rsid w:val="000D5F3F"/>
    <w:rsid w:val="000F06D9"/>
    <w:rsid w:val="000F422E"/>
    <w:rsid w:val="000F619D"/>
    <w:rsid w:val="00100FBF"/>
    <w:rsid w:val="00120D16"/>
    <w:rsid w:val="001301DE"/>
    <w:rsid w:val="00136E01"/>
    <w:rsid w:val="0013733B"/>
    <w:rsid w:val="001409FB"/>
    <w:rsid w:val="001501F7"/>
    <w:rsid w:val="00166E5F"/>
    <w:rsid w:val="0017209D"/>
    <w:rsid w:val="001844DB"/>
    <w:rsid w:val="00191D57"/>
    <w:rsid w:val="0019266D"/>
    <w:rsid w:val="001935F8"/>
    <w:rsid w:val="001979BA"/>
    <w:rsid w:val="001A0426"/>
    <w:rsid w:val="001A0F82"/>
    <w:rsid w:val="001B1C45"/>
    <w:rsid w:val="001B3465"/>
    <w:rsid w:val="001C25B2"/>
    <w:rsid w:val="001D3231"/>
    <w:rsid w:val="001D5078"/>
    <w:rsid w:val="001E292E"/>
    <w:rsid w:val="001E5620"/>
    <w:rsid w:val="001E6EDA"/>
    <w:rsid w:val="001F1D22"/>
    <w:rsid w:val="001F2F77"/>
    <w:rsid w:val="001F7DC2"/>
    <w:rsid w:val="002058A8"/>
    <w:rsid w:val="00210C9B"/>
    <w:rsid w:val="00215646"/>
    <w:rsid w:val="00222C44"/>
    <w:rsid w:val="00224BA8"/>
    <w:rsid w:val="00227611"/>
    <w:rsid w:val="00231029"/>
    <w:rsid w:val="002317D2"/>
    <w:rsid w:val="002374DD"/>
    <w:rsid w:val="00250660"/>
    <w:rsid w:val="00255750"/>
    <w:rsid w:val="00256014"/>
    <w:rsid w:val="00263E34"/>
    <w:rsid w:val="00265C27"/>
    <w:rsid w:val="00270501"/>
    <w:rsid w:val="002754D5"/>
    <w:rsid w:val="002872AB"/>
    <w:rsid w:val="00290352"/>
    <w:rsid w:val="0029036F"/>
    <w:rsid w:val="0029574D"/>
    <w:rsid w:val="0029597E"/>
    <w:rsid w:val="00297143"/>
    <w:rsid w:val="002A7963"/>
    <w:rsid w:val="002B134F"/>
    <w:rsid w:val="002B7743"/>
    <w:rsid w:val="002B7D67"/>
    <w:rsid w:val="002C0B4C"/>
    <w:rsid w:val="002D39C8"/>
    <w:rsid w:val="002D6B1E"/>
    <w:rsid w:val="002E0ACB"/>
    <w:rsid w:val="002E409F"/>
    <w:rsid w:val="002F1821"/>
    <w:rsid w:val="003013C5"/>
    <w:rsid w:val="003049B4"/>
    <w:rsid w:val="00306D74"/>
    <w:rsid w:val="00307338"/>
    <w:rsid w:val="00314FD8"/>
    <w:rsid w:val="003211F5"/>
    <w:rsid w:val="00326EE6"/>
    <w:rsid w:val="00337A91"/>
    <w:rsid w:val="00340090"/>
    <w:rsid w:val="00341F0B"/>
    <w:rsid w:val="00352E26"/>
    <w:rsid w:val="0035517B"/>
    <w:rsid w:val="00357355"/>
    <w:rsid w:val="00366492"/>
    <w:rsid w:val="00371EB1"/>
    <w:rsid w:val="00372062"/>
    <w:rsid w:val="00373A80"/>
    <w:rsid w:val="00380964"/>
    <w:rsid w:val="00383B8D"/>
    <w:rsid w:val="003A1983"/>
    <w:rsid w:val="003A1BBA"/>
    <w:rsid w:val="003A5AE6"/>
    <w:rsid w:val="003B6E1F"/>
    <w:rsid w:val="003C488F"/>
    <w:rsid w:val="003C6367"/>
    <w:rsid w:val="003C7373"/>
    <w:rsid w:val="003C7397"/>
    <w:rsid w:val="003F40E8"/>
    <w:rsid w:val="003F7C7A"/>
    <w:rsid w:val="00404B79"/>
    <w:rsid w:val="004058BA"/>
    <w:rsid w:val="0041160E"/>
    <w:rsid w:val="004218B6"/>
    <w:rsid w:val="00432F18"/>
    <w:rsid w:val="004406D8"/>
    <w:rsid w:val="0045103B"/>
    <w:rsid w:val="00451541"/>
    <w:rsid w:val="00452290"/>
    <w:rsid w:val="004530E4"/>
    <w:rsid w:val="00465FAB"/>
    <w:rsid w:val="00483819"/>
    <w:rsid w:val="00485C8E"/>
    <w:rsid w:val="00492956"/>
    <w:rsid w:val="004979FE"/>
    <w:rsid w:val="004A2D09"/>
    <w:rsid w:val="004B4DDF"/>
    <w:rsid w:val="004C047C"/>
    <w:rsid w:val="004C62AF"/>
    <w:rsid w:val="004C6DE4"/>
    <w:rsid w:val="004D3989"/>
    <w:rsid w:val="004D3E36"/>
    <w:rsid w:val="004F22DB"/>
    <w:rsid w:val="004F4627"/>
    <w:rsid w:val="004F574A"/>
    <w:rsid w:val="004F7B38"/>
    <w:rsid w:val="00501E80"/>
    <w:rsid w:val="00503516"/>
    <w:rsid w:val="00505E29"/>
    <w:rsid w:val="00506360"/>
    <w:rsid w:val="0051108A"/>
    <w:rsid w:val="00515320"/>
    <w:rsid w:val="005172B1"/>
    <w:rsid w:val="00517C7F"/>
    <w:rsid w:val="00517DDB"/>
    <w:rsid w:val="00520DB0"/>
    <w:rsid w:val="0052414B"/>
    <w:rsid w:val="0053048D"/>
    <w:rsid w:val="005304B5"/>
    <w:rsid w:val="0053335D"/>
    <w:rsid w:val="00536463"/>
    <w:rsid w:val="005377E0"/>
    <w:rsid w:val="00541F38"/>
    <w:rsid w:val="005420AD"/>
    <w:rsid w:val="00552FA7"/>
    <w:rsid w:val="00553603"/>
    <w:rsid w:val="00553D88"/>
    <w:rsid w:val="00554C8C"/>
    <w:rsid w:val="00557986"/>
    <w:rsid w:val="00573A3D"/>
    <w:rsid w:val="005866E6"/>
    <w:rsid w:val="00593CB9"/>
    <w:rsid w:val="005959D7"/>
    <w:rsid w:val="005A09C0"/>
    <w:rsid w:val="005A75FE"/>
    <w:rsid w:val="005B765F"/>
    <w:rsid w:val="005C09A0"/>
    <w:rsid w:val="005C0D83"/>
    <w:rsid w:val="005D3566"/>
    <w:rsid w:val="005D5222"/>
    <w:rsid w:val="005E35A7"/>
    <w:rsid w:val="005E5333"/>
    <w:rsid w:val="005F33D8"/>
    <w:rsid w:val="005F7A37"/>
    <w:rsid w:val="00601A8D"/>
    <w:rsid w:val="00612BF8"/>
    <w:rsid w:val="00612D18"/>
    <w:rsid w:val="006142F7"/>
    <w:rsid w:val="006206CA"/>
    <w:rsid w:val="00622FFE"/>
    <w:rsid w:val="0062561E"/>
    <w:rsid w:val="00630B02"/>
    <w:rsid w:val="00632F86"/>
    <w:rsid w:val="006429E0"/>
    <w:rsid w:val="00642FFB"/>
    <w:rsid w:val="00651E7A"/>
    <w:rsid w:val="00663955"/>
    <w:rsid w:val="00665109"/>
    <w:rsid w:val="00676D9C"/>
    <w:rsid w:val="00690796"/>
    <w:rsid w:val="006A0B76"/>
    <w:rsid w:val="006A641B"/>
    <w:rsid w:val="006B3D27"/>
    <w:rsid w:val="006C40CE"/>
    <w:rsid w:val="006C4FFB"/>
    <w:rsid w:val="006C5E97"/>
    <w:rsid w:val="006D5DB8"/>
    <w:rsid w:val="006E5EEE"/>
    <w:rsid w:val="006F1104"/>
    <w:rsid w:val="006F45EA"/>
    <w:rsid w:val="007022C6"/>
    <w:rsid w:val="007050F8"/>
    <w:rsid w:val="00707042"/>
    <w:rsid w:val="00707973"/>
    <w:rsid w:val="007102F4"/>
    <w:rsid w:val="007130A5"/>
    <w:rsid w:val="0071638E"/>
    <w:rsid w:val="00722CC5"/>
    <w:rsid w:val="00732102"/>
    <w:rsid w:val="00740242"/>
    <w:rsid w:val="00750466"/>
    <w:rsid w:val="00755C94"/>
    <w:rsid w:val="00760D29"/>
    <w:rsid w:val="0076601B"/>
    <w:rsid w:val="007701BF"/>
    <w:rsid w:val="007854DE"/>
    <w:rsid w:val="00785648"/>
    <w:rsid w:val="00797AE9"/>
    <w:rsid w:val="007A46BB"/>
    <w:rsid w:val="007A5553"/>
    <w:rsid w:val="007B17E8"/>
    <w:rsid w:val="007C0FA0"/>
    <w:rsid w:val="007C0FC2"/>
    <w:rsid w:val="007D0913"/>
    <w:rsid w:val="007D1ED5"/>
    <w:rsid w:val="007E0BD8"/>
    <w:rsid w:val="007E3863"/>
    <w:rsid w:val="007E71A1"/>
    <w:rsid w:val="00807E9F"/>
    <w:rsid w:val="0081088A"/>
    <w:rsid w:val="008126E0"/>
    <w:rsid w:val="0081514F"/>
    <w:rsid w:val="00816CCE"/>
    <w:rsid w:val="00820074"/>
    <w:rsid w:val="00822621"/>
    <w:rsid w:val="0082292C"/>
    <w:rsid w:val="00830868"/>
    <w:rsid w:val="00856F51"/>
    <w:rsid w:val="00856FD3"/>
    <w:rsid w:val="008625B7"/>
    <w:rsid w:val="0086274A"/>
    <w:rsid w:val="00864BF3"/>
    <w:rsid w:val="00877D8A"/>
    <w:rsid w:val="0088558E"/>
    <w:rsid w:val="00886C04"/>
    <w:rsid w:val="00893DBA"/>
    <w:rsid w:val="008A09A5"/>
    <w:rsid w:val="008A47E9"/>
    <w:rsid w:val="008A582C"/>
    <w:rsid w:val="008B0FAF"/>
    <w:rsid w:val="008B7D0B"/>
    <w:rsid w:val="008C0675"/>
    <w:rsid w:val="008C10FC"/>
    <w:rsid w:val="008C31FA"/>
    <w:rsid w:val="008C7282"/>
    <w:rsid w:val="008D2781"/>
    <w:rsid w:val="008D4ACE"/>
    <w:rsid w:val="008E1061"/>
    <w:rsid w:val="008E5D32"/>
    <w:rsid w:val="008E65DD"/>
    <w:rsid w:val="008F7064"/>
    <w:rsid w:val="008F79A4"/>
    <w:rsid w:val="00905EF7"/>
    <w:rsid w:val="00912126"/>
    <w:rsid w:val="009124CD"/>
    <w:rsid w:val="00913E37"/>
    <w:rsid w:val="009142D7"/>
    <w:rsid w:val="00921CB7"/>
    <w:rsid w:val="00927595"/>
    <w:rsid w:val="00927926"/>
    <w:rsid w:val="00944DB1"/>
    <w:rsid w:val="009536CC"/>
    <w:rsid w:val="009649AB"/>
    <w:rsid w:val="00980999"/>
    <w:rsid w:val="009826E5"/>
    <w:rsid w:val="0098390E"/>
    <w:rsid w:val="009903B9"/>
    <w:rsid w:val="0099185A"/>
    <w:rsid w:val="0099483B"/>
    <w:rsid w:val="009957D1"/>
    <w:rsid w:val="009A19D2"/>
    <w:rsid w:val="009A2D5A"/>
    <w:rsid w:val="009B0031"/>
    <w:rsid w:val="009B6066"/>
    <w:rsid w:val="009C066F"/>
    <w:rsid w:val="009C5E57"/>
    <w:rsid w:val="009D460A"/>
    <w:rsid w:val="009D5DAD"/>
    <w:rsid w:val="009D66FF"/>
    <w:rsid w:val="009D75D0"/>
    <w:rsid w:val="009E4CD9"/>
    <w:rsid w:val="009E5199"/>
    <w:rsid w:val="009F4DBE"/>
    <w:rsid w:val="00A0384D"/>
    <w:rsid w:val="00A1353C"/>
    <w:rsid w:val="00A21774"/>
    <w:rsid w:val="00A25A5F"/>
    <w:rsid w:val="00A260B9"/>
    <w:rsid w:val="00A261C4"/>
    <w:rsid w:val="00A26ADA"/>
    <w:rsid w:val="00A32298"/>
    <w:rsid w:val="00A37296"/>
    <w:rsid w:val="00A51C4E"/>
    <w:rsid w:val="00A57D48"/>
    <w:rsid w:val="00A60F7B"/>
    <w:rsid w:val="00A624CB"/>
    <w:rsid w:val="00A62D4F"/>
    <w:rsid w:val="00A641A2"/>
    <w:rsid w:val="00A77616"/>
    <w:rsid w:val="00A77DB8"/>
    <w:rsid w:val="00A865E4"/>
    <w:rsid w:val="00AA2854"/>
    <w:rsid w:val="00AC156D"/>
    <w:rsid w:val="00AC1B03"/>
    <w:rsid w:val="00AC2E98"/>
    <w:rsid w:val="00AC3827"/>
    <w:rsid w:val="00AC7FC1"/>
    <w:rsid w:val="00AD573B"/>
    <w:rsid w:val="00AD644D"/>
    <w:rsid w:val="00AE2CAF"/>
    <w:rsid w:val="00B05103"/>
    <w:rsid w:val="00B1081E"/>
    <w:rsid w:val="00B12EA4"/>
    <w:rsid w:val="00B156D6"/>
    <w:rsid w:val="00B16E3E"/>
    <w:rsid w:val="00B26C3A"/>
    <w:rsid w:val="00B5717D"/>
    <w:rsid w:val="00B626B6"/>
    <w:rsid w:val="00B83FEA"/>
    <w:rsid w:val="00B90D58"/>
    <w:rsid w:val="00BA4378"/>
    <w:rsid w:val="00BA4AF5"/>
    <w:rsid w:val="00BA707D"/>
    <w:rsid w:val="00BB30CA"/>
    <w:rsid w:val="00BB6864"/>
    <w:rsid w:val="00BC572F"/>
    <w:rsid w:val="00BD0E11"/>
    <w:rsid w:val="00BD328B"/>
    <w:rsid w:val="00BD5706"/>
    <w:rsid w:val="00BD6695"/>
    <w:rsid w:val="00BD6BE0"/>
    <w:rsid w:val="00BE1340"/>
    <w:rsid w:val="00BE7414"/>
    <w:rsid w:val="00C031FF"/>
    <w:rsid w:val="00C10FEF"/>
    <w:rsid w:val="00C11E17"/>
    <w:rsid w:val="00C12CD5"/>
    <w:rsid w:val="00C20217"/>
    <w:rsid w:val="00C23743"/>
    <w:rsid w:val="00C378F5"/>
    <w:rsid w:val="00C4692F"/>
    <w:rsid w:val="00C50135"/>
    <w:rsid w:val="00C5792D"/>
    <w:rsid w:val="00C6609A"/>
    <w:rsid w:val="00C7391C"/>
    <w:rsid w:val="00C83BA1"/>
    <w:rsid w:val="00C85032"/>
    <w:rsid w:val="00C9074C"/>
    <w:rsid w:val="00C91CFE"/>
    <w:rsid w:val="00C92154"/>
    <w:rsid w:val="00C95550"/>
    <w:rsid w:val="00C95E06"/>
    <w:rsid w:val="00CA3E09"/>
    <w:rsid w:val="00CA52E9"/>
    <w:rsid w:val="00CB190E"/>
    <w:rsid w:val="00CB206E"/>
    <w:rsid w:val="00CB5AB6"/>
    <w:rsid w:val="00CC271F"/>
    <w:rsid w:val="00CD16EF"/>
    <w:rsid w:val="00CE4586"/>
    <w:rsid w:val="00CE57FF"/>
    <w:rsid w:val="00CF21D8"/>
    <w:rsid w:val="00D00249"/>
    <w:rsid w:val="00D05BDC"/>
    <w:rsid w:val="00D10EDA"/>
    <w:rsid w:val="00D13A3E"/>
    <w:rsid w:val="00D25079"/>
    <w:rsid w:val="00D30A01"/>
    <w:rsid w:val="00D31A0C"/>
    <w:rsid w:val="00D370BB"/>
    <w:rsid w:val="00D46038"/>
    <w:rsid w:val="00D522FA"/>
    <w:rsid w:val="00D52D1B"/>
    <w:rsid w:val="00D66365"/>
    <w:rsid w:val="00D71427"/>
    <w:rsid w:val="00D7343C"/>
    <w:rsid w:val="00D7407F"/>
    <w:rsid w:val="00D863F0"/>
    <w:rsid w:val="00D95497"/>
    <w:rsid w:val="00DA047B"/>
    <w:rsid w:val="00DA4BA4"/>
    <w:rsid w:val="00DA5E4B"/>
    <w:rsid w:val="00DA7801"/>
    <w:rsid w:val="00DB498B"/>
    <w:rsid w:val="00DB579C"/>
    <w:rsid w:val="00DE0DF4"/>
    <w:rsid w:val="00DF2098"/>
    <w:rsid w:val="00E01C53"/>
    <w:rsid w:val="00E02D60"/>
    <w:rsid w:val="00E04925"/>
    <w:rsid w:val="00E062A2"/>
    <w:rsid w:val="00E073C6"/>
    <w:rsid w:val="00E07500"/>
    <w:rsid w:val="00E11E99"/>
    <w:rsid w:val="00E138B7"/>
    <w:rsid w:val="00E153DB"/>
    <w:rsid w:val="00E1648B"/>
    <w:rsid w:val="00E20063"/>
    <w:rsid w:val="00E21F92"/>
    <w:rsid w:val="00E229B6"/>
    <w:rsid w:val="00E25985"/>
    <w:rsid w:val="00E26057"/>
    <w:rsid w:val="00E35F6D"/>
    <w:rsid w:val="00E4259F"/>
    <w:rsid w:val="00E42F0D"/>
    <w:rsid w:val="00E500D8"/>
    <w:rsid w:val="00E56C0B"/>
    <w:rsid w:val="00E67E91"/>
    <w:rsid w:val="00E70D4B"/>
    <w:rsid w:val="00E85A1A"/>
    <w:rsid w:val="00EA780F"/>
    <w:rsid w:val="00EB4738"/>
    <w:rsid w:val="00EC6647"/>
    <w:rsid w:val="00ED10C3"/>
    <w:rsid w:val="00ED120D"/>
    <w:rsid w:val="00ED3908"/>
    <w:rsid w:val="00ED6DFB"/>
    <w:rsid w:val="00ED7D88"/>
    <w:rsid w:val="00EE26BE"/>
    <w:rsid w:val="00EF0E75"/>
    <w:rsid w:val="00EF5C63"/>
    <w:rsid w:val="00F00D20"/>
    <w:rsid w:val="00F040CF"/>
    <w:rsid w:val="00F0582F"/>
    <w:rsid w:val="00F07607"/>
    <w:rsid w:val="00F124F2"/>
    <w:rsid w:val="00F17E92"/>
    <w:rsid w:val="00F24384"/>
    <w:rsid w:val="00F42A42"/>
    <w:rsid w:val="00F43A38"/>
    <w:rsid w:val="00F44C74"/>
    <w:rsid w:val="00F50504"/>
    <w:rsid w:val="00F55DBF"/>
    <w:rsid w:val="00F72892"/>
    <w:rsid w:val="00F72DE1"/>
    <w:rsid w:val="00F7457E"/>
    <w:rsid w:val="00F80D3F"/>
    <w:rsid w:val="00F80F86"/>
    <w:rsid w:val="00F91D6F"/>
    <w:rsid w:val="00F9295B"/>
    <w:rsid w:val="00F95B49"/>
    <w:rsid w:val="00F972C7"/>
    <w:rsid w:val="00FA22E6"/>
    <w:rsid w:val="00FA3C20"/>
    <w:rsid w:val="00FA57D7"/>
    <w:rsid w:val="00FA68A4"/>
    <w:rsid w:val="00FB585B"/>
    <w:rsid w:val="00FC00A3"/>
    <w:rsid w:val="00FC2A89"/>
    <w:rsid w:val="00FD0DF6"/>
    <w:rsid w:val="00FD114F"/>
    <w:rsid w:val="00FD436F"/>
    <w:rsid w:val="00FE51E4"/>
    <w:rsid w:val="00FF1EC1"/>
    <w:rsid w:val="00FF5782"/>
    <w:rsid w:val="00FF6337"/>
    <w:rsid w:val="762A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4"/>
    <w:qFormat/>
    <w:uiPriority w:val="0"/>
    <w:pPr>
      <w:keepNext/>
      <w:keepLines/>
      <w:spacing w:before="260" w:after="260" w:line="416" w:lineRule="atLeast"/>
      <w:outlineLvl w:val="1"/>
    </w:pPr>
    <w:rPr>
      <w:rFonts w:ascii="Arial" w:hAnsi="Arial" w:eastAsia="黑体"/>
      <w:b/>
      <w:sz w:val="32"/>
    </w:rPr>
  </w:style>
  <w:style w:type="paragraph" w:styleId="5">
    <w:name w:val="heading 3"/>
    <w:basedOn w:val="1"/>
    <w:next w:val="4"/>
    <w:qFormat/>
    <w:uiPriority w:val="0"/>
    <w:pPr>
      <w:keepNext/>
      <w:keepLines/>
      <w:spacing w:before="260" w:after="260" w:line="416" w:lineRule="atLeast"/>
      <w:outlineLvl w:val="2"/>
    </w:pPr>
    <w:rPr>
      <w:b/>
      <w:sz w:val="32"/>
    </w:rPr>
  </w:style>
  <w:style w:type="paragraph" w:styleId="6">
    <w:name w:val="heading 4"/>
    <w:basedOn w:val="1"/>
    <w:next w:val="4"/>
    <w:qFormat/>
    <w:uiPriority w:val="0"/>
    <w:pPr>
      <w:keepNext/>
      <w:keepLines/>
      <w:spacing w:before="280" w:after="290" w:line="376" w:lineRule="atLeast"/>
      <w:outlineLvl w:val="3"/>
    </w:pPr>
    <w:rPr>
      <w:rFonts w:ascii="Arial" w:hAnsi="Arial" w:eastAsia="黑体"/>
      <w:b/>
      <w:sz w:val="28"/>
    </w:rPr>
  </w:style>
  <w:style w:type="paragraph" w:styleId="7">
    <w:name w:val="heading 5"/>
    <w:basedOn w:val="1"/>
    <w:next w:val="4"/>
    <w:qFormat/>
    <w:uiPriority w:val="0"/>
    <w:pPr>
      <w:keepNext/>
      <w:keepLines/>
      <w:spacing w:before="280" w:after="290" w:line="376" w:lineRule="atLeast"/>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8">
    <w:name w:val="List 3"/>
    <w:basedOn w:val="1"/>
    <w:qFormat/>
    <w:uiPriority w:val="0"/>
    <w:pPr>
      <w:ind w:left="1260" w:hanging="420"/>
    </w:pPr>
  </w:style>
  <w:style w:type="paragraph" w:styleId="9">
    <w:name w:val="Document Map"/>
    <w:basedOn w:val="1"/>
    <w:semiHidden/>
    <w:uiPriority w:val="0"/>
    <w:pPr>
      <w:shd w:val="clear" w:color="auto" w:fill="000080"/>
    </w:pPr>
  </w:style>
  <w:style w:type="paragraph" w:styleId="10">
    <w:name w:val="annotation text"/>
    <w:basedOn w:val="1"/>
    <w:semiHidden/>
    <w:qFormat/>
    <w:uiPriority w:val="0"/>
  </w:style>
  <w:style w:type="paragraph" w:styleId="11">
    <w:name w:val="Body Text"/>
    <w:basedOn w:val="1"/>
    <w:qFormat/>
    <w:uiPriority w:val="0"/>
    <w:pPr>
      <w:jc w:val="both"/>
    </w:pPr>
    <w:rPr>
      <w:rFonts w:ascii="楷体" w:eastAsia="楷体"/>
      <w:sz w:val="28"/>
    </w:rPr>
  </w:style>
  <w:style w:type="paragraph" w:styleId="12">
    <w:name w:val="Body Text Indent"/>
    <w:basedOn w:val="1"/>
    <w:qFormat/>
    <w:uiPriority w:val="0"/>
    <w:pPr>
      <w:spacing w:after="120"/>
      <w:ind w:left="420"/>
    </w:pPr>
  </w:style>
  <w:style w:type="paragraph" w:styleId="13">
    <w:name w:val="List 2"/>
    <w:basedOn w:val="1"/>
    <w:qFormat/>
    <w:uiPriority w:val="0"/>
    <w:pPr>
      <w:ind w:left="840" w:hanging="420"/>
    </w:pPr>
  </w:style>
  <w:style w:type="paragraph" w:styleId="14">
    <w:name w:val="Plain Text"/>
    <w:basedOn w:val="1"/>
    <w:link w:val="33"/>
    <w:qFormat/>
    <w:uiPriority w:val="99"/>
    <w:pPr>
      <w:adjustRightInd/>
      <w:spacing w:line="240" w:lineRule="auto"/>
      <w:jc w:val="both"/>
      <w:textAlignment w:val="auto"/>
    </w:pPr>
    <w:rPr>
      <w:rFonts w:ascii="宋体" w:hAnsi="Courier New"/>
      <w:kern w:val="2"/>
      <w:sz w:val="21"/>
      <w:szCs w:val="21"/>
    </w:rPr>
  </w:style>
  <w:style w:type="paragraph" w:styleId="15">
    <w:name w:val="Date"/>
    <w:basedOn w:val="1"/>
    <w:next w:val="1"/>
    <w:qFormat/>
    <w:uiPriority w:val="0"/>
    <w:pPr>
      <w:jc w:val="both"/>
    </w:pPr>
  </w:style>
  <w:style w:type="paragraph" w:styleId="16">
    <w:name w:val="Body Text Indent 2"/>
    <w:basedOn w:val="1"/>
    <w:qFormat/>
    <w:uiPriority w:val="0"/>
    <w:pPr>
      <w:spacing w:line="400" w:lineRule="atLeast"/>
      <w:ind w:firstLine="640"/>
      <w:jc w:val="both"/>
    </w:pPr>
    <w:rPr>
      <w:rFonts w:ascii="楷体_GB2312" w:hAnsi="楷体" w:eastAsia="楷体_GB2312"/>
      <w:b/>
      <w:bCs/>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spacing w:line="240" w:lineRule="atLeast"/>
    </w:pPr>
    <w:rPr>
      <w:sz w:val="18"/>
      <w:szCs w:val="18"/>
    </w:rPr>
  </w:style>
  <w:style w:type="paragraph" w:styleId="19">
    <w:name w:val="header"/>
    <w:basedOn w:val="1"/>
    <w:link w:val="3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Body Text Indent 3"/>
    <w:basedOn w:val="1"/>
    <w:qFormat/>
    <w:uiPriority w:val="0"/>
    <w:pPr>
      <w:spacing w:line="460" w:lineRule="exact"/>
      <w:ind w:firstLine="640"/>
      <w:jc w:val="both"/>
    </w:pPr>
    <w:rPr>
      <w:rFonts w:ascii="楷体_GB2312" w:hAnsi="华文中宋" w:eastAsia="楷体_GB2312"/>
      <w:sz w:val="28"/>
    </w:rPr>
  </w:style>
  <w:style w:type="paragraph" w:styleId="21">
    <w:name w:val="List 4"/>
    <w:basedOn w:val="1"/>
    <w:qFormat/>
    <w:uiPriority w:val="0"/>
    <w:pPr>
      <w:ind w:left="1680" w:hanging="420"/>
    </w:pPr>
  </w:style>
  <w:style w:type="paragraph" w:styleId="22">
    <w:name w:val="Body Text First Indent"/>
    <w:basedOn w:val="11"/>
    <w:qFormat/>
    <w:uiPriority w:val="0"/>
    <w:pPr>
      <w:spacing w:after="120"/>
      <w:ind w:firstLine="420"/>
      <w:jc w:val="left"/>
    </w:pPr>
    <w:rPr>
      <w:rFonts w:ascii="Times New Roman" w:eastAsia="宋体"/>
      <w:sz w:val="24"/>
    </w:rPr>
  </w:style>
  <w:style w:type="paragraph" w:styleId="23">
    <w:name w:val="Body Text First Indent 2"/>
    <w:basedOn w:val="24"/>
    <w:qFormat/>
    <w:uiPriority w:val="0"/>
    <w:pPr>
      <w:spacing w:after="120"/>
      <w:ind w:left="420" w:firstLine="210"/>
      <w:jc w:val="left"/>
    </w:pPr>
    <w:rPr>
      <w:rFonts w:ascii="Times New Roman" w:eastAsia="宋体"/>
      <w:sz w:val="24"/>
    </w:rPr>
  </w:style>
  <w:style w:type="paragraph" w:customStyle="1" w:styleId="24">
    <w:name w:val="正文文本 21"/>
    <w:basedOn w:val="1"/>
    <w:qFormat/>
    <w:uiPriority w:val="0"/>
    <w:pPr>
      <w:ind w:firstLine="624"/>
      <w:jc w:val="both"/>
    </w:pPr>
    <w:rPr>
      <w:rFonts w:ascii="楷体" w:eastAsia="楷体"/>
      <w:sz w:val="30"/>
    </w:r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semiHidden/>
    <w:qFormat/>
    <w:uiPriority w:val="0"/>
    <w:rPr>
      <w:sz w:val="21"/>
    </w:rPr>
  </w:style>
  <w:style w:type="paragraph" w:customStyle="1" w:styleId="30">
    <w:name w:val="正文文本缩进 21"/>
    <w:basedOn w:val="1"/>
    <w:qFormat/>
    <w:uiPriority w:val="0"/>
    <w:pPr>
      <w:ind w:firstLine="624"/>
      <w:jc w:val="both"/>
    </w:pPr>
    <w:rPr>
      <w:rFonts w:ascii="楷体" w:eastAsia="楷体"/>
      <w:sz w:val="28"/>
    </w:rPr>
  </w:style>
  <w:style w:type="paragraph" w:customStyle="1" w:styleId="31">
    <w:name w:val="正文文本缩进 31"/>
    <w:basedOn w:val="1"/>
    <w:qFormat/>
    <w:uiPriority w:val="0"/>
    <w:pPr>
      <w:spacing w:line="400" w:lineRule="atLeast"/>
      <w:ind w:firstLine="640"/>
      <w:jc w:val="both"/>
    </w:pPr>
    <w:rPr>
      <w:rFonts w:ascii="楷体" w:hAnsi="楷体" w:eastAsia="楷体"/>
      <w:sz w:val="32"/>
    </w:rPr>
  </w:style>
  <w:style w:type="character" w:customStyle="1" w:styleId="32">
    <w:name w:val="已访问的超链接1"/>
    <w:qFormat/>
    <w:uiPriority w:val="0"/>
    <w:rPr>
      <w:color w:val="800080"/>
      <w:u w:val="single"/>
    </w:rPr>
  </w:style>
  <w:style w:type="character" w:customStyle="1" w:styleId="33">
    <w:name w:val="纯文本 字符"/>
    <w:link w:val="14"/>
    <w:qFormat/>
    <w:uiPriority w:val="99"/>
    <w:rPr>
      <w:rFonts w:ascii="宋体" w:hAnsi="Courier New"/>
      <w:kern w:val="2"/>
      <w:sz w:val="21"/>
      <w:szCs w:val="21"/>
    </w:rPr>
  </w:style>
  <w:style w:type="character" w:customStyle="1" w:styleId="34">
    <w:name w:val="页眉 字符"/>
    <w:basedOn w:val="26"/>
    <w:link w:val="19"/>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4C72-865D-4B5F-829E-057560E85420}">
  <ds:schemaRefs/>
</ds:datastoreItem>
</file>

<file path=docProps/app.xml><?xml version="1.0" encoding="utf-8"?>
<Properties xmlns="http://schemas.openxmlformats.org/officeDocument/2006/extended-properties" xmlns:vt="http://schemas.openxmlformats.org/officeDocument/2006/docPropsVTypes">
  <Template>Normal</Template>
  <Company>基金委来华部</Company>
  <Pages>6</Pages>
  <Words>1121</Words>
  <Characters>6394</Characters>
  <Lines>53</Lines>
  <Paragraphs>14</Paragraphs>
  <TotalTime>687</TotalTime>
  <ScaleCrop>false</ScaleCrop>
  <LinksUpToDate>false</LinksUpToDate>
  <CharactersWithSpaces>7501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2018-01-18T11:26:00Z</dcterms:created>
  <dc:creator>黎冰</dc:creator>
  <cp:lastModifiedBy>shiyongren</cp:lastModifiedBy>
  <cp:lastPrinted>2021-11-02T09:16:00Z</cp:lastPrinted>
  <dcterms:modified xsi:type="dcterms:W3CDTF">2025-11-03T16:09:55Z</dcterms:modified>
  <dc:title>1998/1999学年度外国留学生接受办法的具体说明</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09B038B5975D4ABC9EA0C65C485A1BAF</vt:lpwstr>
  </property>
</Properties>
</file>