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8367" w14:textId="79CAF8D7" w:rsidR="006655AD" w:rsidRDefault="006655AD" w:rsidP="00D6008F">
      <w:pPr>
        <w:jc w:val="center"/>
        <w:rPr>
          <w:b/>
          <w:bCs/>
          <w:color w:val="3C2864"/>
          <w:sz w:val="28"/>
          <w:szCs w:val="28"/>
          <w:lang w:val="en-US"/>
        </w:rPr>
      </w:pPr>
      <w:r>
        <w:rPr>
          <w:b/>
          <w:bCs/>
          <w:color w:val="3C2864"/>
          <w:sz w:val="28"/>
          <w:szCs w:val="28"/>
          <w:lang w:val="en-US"/>
        </w:rPr>
        <w:t xml:space="preserve">TCA </w:t>
      </w:r>
      <w:r w:rsidR="005362C4">
        <w:rPr>
          <w:b/>
          <w:bCs/>
          <w:color w:val="3C2864"/>
          <w:sz w:val="28"/>
          <w:szCs w:val="28"/>
          <w:lang w:val="en-US"/>
        </w:rPr>
        <w:t>Event</w:t>
      </w:r>
    </w:p>
    <w:p w14:paraId="1FCD2A04" w14:textId="40C0C520" w:rsidR="006655AD" w:rsidRPr="006655AD" w:rsidRDefault="00C03177" w:rsidP="00764C8E">
      <w:pPr>
        <w:jc w:val="center"/>
        <w:rPr>
          <w:b/>
          <w:bCs/>
          <w:color w:val="3C2864"/>
          <w:sz w:val="28"/>
          <w:szCs w:val="28"/>
          <w:lang w:val="en-US"/>
        </w:rPr>
      </w:pPr>
      <w:r>
        <w:rPr>
          <w:b/>
          <w:bCs/>
          <w:color w:val="3C2864"/>
          <w:sz w:val="28"/>
          <w:szCs w:val="28"/>
          <w:lang w:val="en-US"/>
        </w:rPr>
        <w:t>“</w:t>
      </w:r>
      <w:r w:rsidR="006655AD" w:rsidRPr="006655AD">
        <w:rPr>
          <w:b/>
          <w:bCs/>
          <w:color w:val="3C2864"/>
          <w:sz w:val="28"/>
          <w:szCs w:val="28"/>
          <w:lang w:val="en-US"/>
        </w:rPr>
        <w:t>Economic impact of Erasmus+ student mobility</w:t>
      </w:r>
      <w:r>
        <w:rPr>
          <w:b/>
          <w:bCs/>
          <w:color w:val="3C2864"/>
          <w:sz w:val="28"/>
          <w:szCs w:val="28"/>
          <w:lang w:val="en-US"/>
        </w:rPr>
        <w:t>”</w:t>
      </w:r>
    </w:p>
    <w:p w14:paraId="31F9D543" w14:textId="256B489B" w:rsidR="00764C8E" w:rsidRPr="006655AD" w:rsidRDefault="006655AD" w:rsidP="00764C8E">
      <w:pPr>
        <w:jc w:val="center"/>
        <w:rPr>
          <w:b/>
          <w:bCs/>
          <w:color w:val="3C2864"/>
          <w:sz w:val="28"/>
          <w:szCs w:val="28"/>
          <w:lang w:val="en-US"/>
        </w:rPr>
      </w:pPr>
      <w:r w:rsidRPr="006655AD">
        <w:rPr>
          <w:b/>
          <w:bCs/>
          <w:color w:val="3C2864"/>
          <w:sz w:val="28"/>
          <w:szCs w:val="28"/>
          <w:lang w:val="en-US"/>
        </w:rPr>
        <w:t>23-24 June 2026</w:t>
      </w:r>
    </w:p>
    <w:p w14:paraId="233A52DA" w14:textId="4E4965D8" w:rsidR="00764C8E" w:rsidRPr="0025057C" w:rsidRDefault="006655AD" w:rsidP="0025057C">
      <w:pPr>
        <w:jc w:val="center"/>
        <w:rPr>
          <w:b/>
          <w:bCs/>
          <w:color w:val="3C2864"/>
          <w:sz w:val="28"/>
          <w:szCs w:val="28"/>
          <w:lang w:val="en-US"/>
        </w:rPr>
      </w:pPr>
      <w:r w:rsidRPr="006655AD">
        <w:rPr>
          <w:b/>
          <w:bCs/>
          <w:color w:val="3C2864"/>
          <w:sz w:val="28"/>
          <w:szCs w:val="28"/>
          <w:lang w:val="en-US"/>
        </w:rPr>
        <w:t xml:space="preserve">Portugal </w:t>
      </w:r>
    </w:p>
    <w:p w14:paraId="2030B860" w14:textId="54390946" w:rsidR="006655AD" w:rsidRPr="001228D3" w:rsidRDefault="006655AD" w:rsidP="006655AD">
      <w:pPr>
        <w:rPr>
          <w:b/>
          <w:bCs/>
          <w:color w:val="3C2864"/>
          <w:sz w:val="28"/>
          <w:szCs w:val="28"/>
          <w:lang w:val="en-US"/>
        </w:rPr>
      </w:pPr>
      <w:r w:rsidRPr="001228D3">
        <w:rPr>
          <w:b/>
          <w:bCs/>
          <w:color w:val="3C2864"/>
          <w:sz w:val="28"/>
          <w:szCs w:val="28"/>
          <w:lang w:val="en-US"/>
        </w:rPr>
        <w:t xml:space="preserve">Background </w:t>
      </w:r>
    </w:p>
    <w:p w14:paraId="58267563" w14:textId="4AE7E84F" w:rsidR="00A90A77" w:rsidRPr="0025057C" w:rsidRDefault="00A90A77" w:rsidP="0025057C">
      <w:pPr>
        <w:jc w:val="both"/>
        <w:rPr>
          <w:lang w:val="en-US"/>
        </w:rPr>
      </w:pP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by the </w:t>
      </w:r>
      <w:r w:rsidRPr="00F605FB">
        <w:rPr>
          <w:lang w:val="en-US"/>
        </w:rPr>
        <w:t>Erasmus + Portuguese National Agency, Education and Training (A.N E+EF)</w:t>
      </w:r>
      <w:r>
        <w:rPr>
          <w:lang w:val="en-US"/>
        </w:rPr>
        <w:t>, in cooperation with the Academic Cooperation Association (ACA), this two-day conference</w:t>
      </w:r>
      <w:r w:rsidRPr="00A90A77">
        <w:rPr>
          <w:lang w:val="en-US"/>
        </w:rPr>
        <w:t xml:space="preserve"> aims to explore</w:t>
      </w:r>
      <w:r>
        <w:rPr>
          <w:lang w:val="en-US"/>
        </w:rPr>
        <w:t xml:space="preserve"> the</w:t>
      </w:r>
      <w:r w:rsidRPr="00A90A77">
        <w:rPr>
          <w:lang w:val="en-US"/>
        </w:rPr>
        <w:t xml:space="preserve"> </w:t>
      </w:r>
      <w:r w:rsidRPr="00A90A77">
        <w:rPr>
          <w:b/>
          <w:bCs/>
          <w:color w:val="3C2864"/>
          <w:lang w:val="en-US"/>
        </w:rPr>
        <w:t>socioeconomic impact of Erasmus+ mobility</w:t>
      </w:r>
      <w:r>
        <w:rPr>
          <w:b/>
          <w:bCs/>
          <w:color w:val="3C2864"/>
          <w:lang w:val="en-US"/>
        </w:rPr>
        <w:t>.</w:t>
      </w:r>
      <w:r w:rsidRPr="00A90A77">
        <w:rPr>
          <w:lang w:val="en-US"/>
        </w:rPr>
        <w:t xml:space="preserve"> </w:t>
      </w:r>
      <w:r>
        <w:rPr>
          <w:lang w:val="en-US"/>
        </w:rPr>
        <w:t xml:space="preserve">The event will take stock </w:t>
      </w:r>
      <w:r w:rsidRPr="00A90A77">
        <w:rPr>
          <w:lang w:val="en-US"/>
        </w:rPr>
        <w:t xml:space="preserve">of </w:t>
      </w:r>
      <w:r>
        <w:rPr>
          <w:lang w:val="en-US"/>
        </w:rPr>
        <w:t xml:space="preserve">recent scientific findings, policy and programme evidence, and institutional practice. </w:t>
      </w:r>
      <w:r w:rsidRPr="00A90A77">
        <w:rPr>
          <w:lang w:val="en-US"/>
        </w:rPr>
        <w:t xml:space="preserve">It will also share good examples of how </w:t>
      </w:r>
      <w:r>
        <w:rPr>
          <w:lang w:val="en-US"/>
        </w:rPr>
        <w:t xml:space="preserve">student </w:t>
      </w:r>
      <w:r w:rsidRPr="00A90A77">
        <w:rPr>
          <w:lang w:val="en-US"/>
        </w:rPr>
        <w:t>mobility can be leveraged for socioeconomic transformations and economic growth in different countries across Europe, while reflecting on ways to further amplify its multiple impacts in the future.</w:t>
      </w:r>
    </w:p>
    <w:p w14:paraId="522FF436" w14:textId="16E13121" w:rsidR="006655AD" w:rsidRPr="005362C4" w:rsidRDefault="006655AD" w:rsidP="006655AD">
      <w:pPr>
        <w:rPr>
          <w:b/>
          <w:bCs/>
          <w:color w:val="3C2864"/>
          <w:sz w:val="28"/>
          <w:szCs w:val="28"/>
          <w:u w:val="single"/>
          <w:lang w:val="en-US"/>
        </w:rPr>
      </w:pPr>
      <w:r w:rsidRPr="005362C4">
        <w:rPr>
          <w:b/>
          <w:bCs/>
          <w:color w:val="3C2864"/>
          <w:sz w:val="28"/>
          <w:szCs w:val="28"/>
          <w:u w:val="single"/>
          <w:lang w:val="en-US"/>
        </w:rPr>
        <w:t>Draft programme</w:t>
      </w:r>
    </w:p>
    <w:p w14:paraId="1766FDB3" w14:textId="17396940" w:rsidR="006655AD" w:rsidRPr="0025057C" w:rsidRDefault="006655AD" w:rsidP="006655AD">
      <w:pPr>
        <w:rPr>
          <w:b/>
          <w:bCs/>
          <w:color w:val="BF0834"/>
          <w:lang w:val="en-US"/>
        </w:rPr>
      </w:pPr>
      <w:r w:rsidRPr="0025057C">
        <w:rPr>
          <w:b/>
          <w:bCs/>
          <w:color w:val="BF0834"/>
          <w:lang w:val="en-US"/>
        </w:rPr>
        <w:t>Tuesday, 23 June 2026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44804" w:rsidRPr="001228D3" w14:paraId="56D12FA6" w14:textId="77777777" w:rsidTr="00B44804">
        <w:tc>
          <w:tcPr>
            <w:tcW w:w="1555" w:type="dxa"/>
          </w:tcPr>
          <w:p w14:paraId="73693319" w14:textId="175A495C" w:rsidR="00B44804" w:rsidRPr="001228D3" w:rsidRDefault="00B44804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AM</w:t>
            </w:r>
          </w:p>
        </w:tc>
        <w:tc>
          <w:tcPr>
            <w:tcW w:w="7512" w:type="dxa"/>
          </w:tcPr>
          <w:p w14:paraId="25DA398C" w14:textId="201DEA4C" w:rsidR="00B44804" w:rsidRPr="00D2205F" w:rsidRDefault="00B44804" w:rsidP="0025057C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Participant arrival and informal networking</w:t>
            </w:r>
          </w:p>
        </w:tc>
      </w:tr>
      <w:tr w:rsidR="00B44804" w:rsidRPr="001228D3" w14:paraId="73CADE05" w14:textId="77777777" w:rsidTr="00B44804">
        <w:tc>
          <w:tcPr>
            <w:tcW w:w="1555" w:type="dxa"/>
          </w:tcPr>
          <w:p w14:paraId="321DCA73" w14:textId="5333D7A4" w:rsidR="00B44804" w:rsidRPr="001228D3" w:rsidRDefault="00B44804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15:00-16:00</w:t>
            </w:r>
          </w:p>
        </w:tc>
        <w:tc>
          <w:tcPr>
            <w:tcW w:w="7512" w:type="dxa"/>
          </w:tcPr>
          <w:p w14:paraId="3BEC5AC5" w14:textId="17384588" w:rsidR="00B44804" w:rsidRPr="00D2205F" w:rsidRDefault="00B44804" w:rsidP="0025057C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Welcome and registration </w:t>
            </w:r>
          </w:p>
        </w:tc>
      </w:tr>
      <w:tr w:rsidR="00B44804" w:rsidRPr="001228D3" w14:paraId="0842851B" w14:textId="77777777" w:rsidTr="00B44804">
        <w:tc>
          <w:tcPr>
            <w:tcW w:w="1555" w:type="dxa"/>
          </w:tcPr>
          <w:p w14:paraId="48B4639F" w14:textId="6301B873" w:rsidR="00B44804" w:rsidRPr="001228D3" w:rsidRDefault="00B44804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16:00-16:15</w:t>
            </w:r>
          </w:p>
        </w:tc>
        <w:tc>
          <w:tcPr>
            <w:tcW w:w="7512" w:type="dxa"/>
          </w:tcPr>
          <w:p w14:paraId="620F8189" w14:textId="5CA7FF4D" w:rsidR="00B44804" w:rsidRPr="00D2205F" w:rsidRDefault="00B44804" w:rsidP="0025057C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Opening remarks and scene-setting</w:t>
            </w:r>
          </w:p>
          <w:p w14:paraId="3991C7D5" w14:textId="3BCEE4B6" w:rsidR="00B44804" w:rsidRPr="0025057C" w:rsidRDefault="00B44804" w:rsidP="0025057C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color w:val="3C2864"/>
                <w:lang w:val="en-US"/>
              </w:rPr>
            </w:pPr>
            <w:r w:rsidRPr="0025057C">
              <w:rPr>
                <w:color w:val="3C2864"/>
                <w:lang w:val="en-US"/>
              </w:rPr>
              <w:t xml:space="preserve">Local host / </w:t>
            </w:r>
            <w:r w:rsidR="00F605FB" w:rsidRPr="0025057C">
              <w:rPr>
                <w:color w:val="3C2864"/>
                <w:lang w:val="en-US"/>
              </w:rPr>
              <w:t>Erasmus + Portuguese National Agency, Education and Training (A.N E+EF)</w:t>
            </w:r>
          </w:p>
          <w:p w14:paraId="4B5EA3B4" w14:textId="2E001E69" w:rsidR="00B44804" w:rsidRPr="00D2205F" w:rsidRDefault="00B44804" w:rsidP="0025057C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lang w:val="en-US"/>
              </w:rPr>
            </w:pPr>
            <w:r w:rsidRPr="0025057C">
              <w:rPr>
                <w:color w:val="3C2864"/>
                <w:lang w:val="en-US"/>
              </w:rPr>
              <w:t>Academic Cooperation Association (ACA)</w:t>
            </w:r>
          </w:p>
        </w:tc>
      </w:tr>
      <w:tr w:rsidR="00B44804" w:rsidRPr="001228D3" w14:paraId="64DA194D" w14:textId="77777777" w:rsidTr="00B44804">
        <w:tc>
          <w:tcPr>
            <w:tcW w:w="1555" w:type="dxa"/>
          </w:tcPr>
          <w:p w14:paraId="7AF9002C" w14:textId="176E3ED0" w:rsidR="00B44804" w:rsidRPr="001228D3" w:rsidRDefault="00B44804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16:15-17:15</w:t>
            </w:r>
          </w:p>
        </w:tc>
        <w:tc>
          <w:tcPr>
            <w:tcW w:w="7512" w:type="dxa"/>
          </w:tcPr>
          <w:p w14:paraId="1492AA68" w14:textId="230D7551" w:rsidR="00B44804" w:rsidRPr="00D2205F" w:rsidRDefault="00B44804" w:rsidP="0025057C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Keynote Session — Understanding the </w:t>
            </w:r>
            <w:r w:rsidR="006A60F8">
              <w:rPr>
                <w:b/>
                <w:bCs/>
                <w:color w:val="3C2864"/>
                <w:lang w:val="en-US"/>
              </w:rPr>
              <w:t>s</w:t>
            </w:r>
            <w:r w:rsidRPr="00D2205F">
              <w:rPr>
                <w:b/>
                <w:bCs/>
                <w:color w:val="3C2864"/>
                <w:lang w:val="en-US"/>
              </w:rPr>
              <w:t>ocio-</w:t>
            </w:r>
            <w:r w:rsidR="006A60F8"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conomic </w:t>
            </w:r>
            <w:r w:rsidR="006A60F8">
              <w:rPr>
                <w:b/>
                <w:bCs/>
                <w:color w:val="3C2864"/>
                <w:lang w:val="en-US"/>
              </w:rPr>
              <w:t>i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mpact of Erasmus+: </w:t>
            </w:r>
            <w:r w:rsidR="006A60F8"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vidence, </w:t>
            </w:r>
            <w:r w:rsidR="006A60F8">
              <w:rPr>
                <w:b/>
                <w:bCs/>
                <w:color w:val="3C2864"/>
                <w:lang w:val="en-US"/>
              </w:rPr>
              <w:t>i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nsights, and </w:t>
            </w:r>
            <w:r w:rsidR="006A60F8">
              <w:rPr>
                <w:b/>
                <w:bCs/>
                <w:color w:val="3C2864"/>
                <w:lang w:val="en-US"/>
              </w:rPr>
              <w:t>o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pen </w:t>
            </w:r>
            <w:r w:rsidR="006A60F8">
              <w:rPr>
                <w:b/>
                <w:bCs/>
                <w:color w:val="3C2864"/>
                <w:lang w:val="en-US"/>
              </w:rPr>
              <w:t>q</w:t>
            </w:r>
            <w:r w:rsidRPr="00D2205F">
              <w:rPr>
                <w:b/>
                <w:bCs/>
                <w:color w:val="3C2864"/>
                <w:lang w:val="en-US"/>
              </w:rPr>
              <w:t>uestions</w:t>
            </w:r>
          </w:p>
          <w:p w14:paraId="1734CBFE" w14:textId="65BFE806" w:rsidR="00B44804" w:rsidRPr="00051E58" w:rsidRDefault="00B44804" w:rsidP="0025057C">
            <w:pPr>
              <w:spacing w:before="60" w:after="60"/>
              <w:rPr>
                <w:lang w:val="en-US"/>
              </w:rPr>
            </w:pPr>
            <w:r w:rsidRPr="00051E58">
              <w:rPr>
                <w:color w:val="BF0834"/>
                <w:lang w:val="en-US"/>
              </w:rPr>
              <w:t xml:space="preserve">Socio-economic effects of Erasmus+ mobility at student level </w:t>
            </w:r>
          </w:p>
          <w:p w14:paraId="4DB46D0D" w14:textId="4D3E4E41" w:rsidR="00B44804" w:rsidRPr="005362C4" w:rsidRDefault="00B44804" w:rsidP="0025057C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color w:val="3C2864"/>
                <w:lang w:val="it-IT"/>
              </w:rPr>
            </w:pPr>
            <w:r w:rsidRPr="005362C4">
              <w:rPr>
                <w:b/>
                <w:bCs/>
                <w:color w:val="3C2864"/>
                <w:lang w:val="it-IT"/>
              </w:rPr>
              <w:t>Giorgio Di Pietro</w:t>
            </w:r>
            <w:r w:rsidRPr="005362C4">
              <w:rPr>
                <w:color w:val="3C2864"/>
                <w:lang w:val="it-IT"/>
              </w:rPr>
              <w:t>, Associate Professor, University of Loyola, Spain</w:t>
            </w:r>
          </w:p>
          <w:p w14:paraId="2426385E" w14:textId="3AB3A8E1" w:rsidR="00B44804" w:rsidRPr="00051E58" w:rsidRDefault="00B44804" w:rsidP="0025057C">
            <w:pPr>
              <w:spacing w:before="60" w:after="60"/>
              <w:rPr>
                <w:color w:val="BF0834"/>
                <w:lang w:val="en-US"/>
              </w:rPr>
            </w:pPr>
            <w:r w:rsidRPr="00051E58">
              <w:rPr>
                <w:color w:val="BF0834"/>
                <w:lang w:val="en-US"/>
              </w:rPr>
              <w:t xml:space="preserve">Economic value and policy implications of Erasmus+ student mobility: insights from Croatia, Germany, Hungary, Portugal, and Serbia </w:t>
            </w:r>
          </w:p>
          <w:p w14:paraId="7496CC5C" w14:textId="44848BC5" w:rsidR="00B44804" w:rsidRPr="00B44804" w:rsidRDefault="00B44804" w:rsidP="0025057C">
            <w:pPr>
              <w:pStyle w:val="PargrafodaLista"/>
              <w:numPr>
                <w:ilvl w:val="0"/>
                <w:numId w:val="2"/>
              </w:numPr>
              <w:spacing w:before="60" w:after="60"/>
              <w:rPr>
                <w:color w:val="3C2864"/>
                <w:lang w:val="en-US"/>
              </w:rPr>
            </w:pPr>
            <w:r w:rsidRPr="005F789C">
              <w:rPr>
                <w:b/>
                <w:bCs/>
                <w:color w:val="3C2864"/>
                <w:lang w:val="en-US"/>
              </w:rPr>
              <w:t>Veronika Kupriyanova</w:t>
            </w:r>
            <w:r w:rsidRPr="00B44804">
              <w:rPr>
                <w:color w:val="3C2864"/>
                <w:lang w:val="en-US"/>
              </w:rPr>
              <w:t>, Deputy Director, Academic Cooperation Association (ACA)</w:t>
            </w:r>
          </w:p>
          <w:p w14:paraId="3D888DFF" w14:textId="048AA4E9" w:rsidR="00B44804" w:rsidRPr="00DB6D61" w:rsidRDefault="00B44804" w:rsidP="0025057C">
            <w:pPr>
              <w:spacing w:before="60" w:after="60"/>
              <w:rPr>
                <w:b/>
                <w:bCs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Moderated discussion</w:t>
            </w:r>
          </w:p>
        </w:tc>
      </w:tr>
      <w:tr w:rsidR="00B44804" w:rsidRPr="001228D3" w14:paraId="602112E8" w14:textId="77777777" w:rsidTr="00B44804">
        <w:tc>
          <w:tcPr>
            <w:tcW w:w="1555" w:type="dxa"/>
          </w:tcPr>
          <w:p w14:paraId="1E0982DB" w14:textId="2775BC10" w:rsidR="00B44804" w:rsidRPr="001228D3" w:rsidRDefault="00B44804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17:</w:t>
            </w:r>
            <w:r w:rsidR="005362C4">
              <w:rPr>
                <w:lang w:val="en-US"/>
              </w:rPr>
              <w:t>30</w:t>
            </w:r>
          </w:p>
        </w:tc>
        <w:tc>
          <w:tcPr>
            <w:tcW w:w="7512" w:type="dxa"/>
          </w:tcPr>
          <w:p w14:paraId="6DEDC3E7" w14:textId="0A416F54" w:rsidR="00B44804" w:rsidRPr="00D2205F" w:rsidRDefault="005362C4" w:rsidP="0025057C">
            <w:pPr>
              <w:spacing w:before="60" w:after="60"/>
              <w:rPr>
                <w:b/>
                <w:bCs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First Day Wrap up</w:t>
            </w:r>
          </w:p>
        </w:tc>
      </w:tr>
      <w:tr w:rsidR="00B44804" w:rsidRPr="001228D3" w14:paraId="45D78167" w14:textId="77777777" w:rsidTr="00B44804">
        <w:tc>
          <w:tcPr>
            <w:tcW w:w="1555" w:type="dxa"/>
          </w:tcPr>
          <w:p w14:paraId="6FDF3BD3" w14:textId="03834D34" w:rsidR="00B44804" w:rsidRPr="001228D3" w:rsidRDefault="00B44804" w:rsidP="002505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19:00-21:00</w:t>
            </w:r>
          </w:p>
        </w:tc>
        <w:tc>
          <w:tcPr>
            <w:tcW w:w="7512" w:type="dxa"/>
          </w:tcPr>
          <w:p w14:paraId="6206FCEB" w14:textId="6ABC734C" w:rsidR="00B44804" w:rsidRPr="00D2205F" w:rsidRDefault="00B44804" w:rsidP="0025057C">
            <w:pPr>
              <w:spacing w:before="60" w:after="60"/>
              <w:rPr>
                <w:b/>
                <w:bCs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Networking reception</w:t>
            </w:r>
            <w:r w:rsidR="0025057C">
              <w:rPr>
                <w:b/>
                <w:bCs/>
                <w:color w:val="3C2864"/>
                <w:lang w:val="en-US"/>
              </w:rPr>
              <w:t>/dinner</w:t>
            </w:r>
          </w:p>
        </w:tc>
      </w:tr>
    </w:tbl>
    <w:p w14:paraId="52315CEB" w14:textId="77777777" w:rsidR="0025057C" w:rsidRDefault="0025057C" w:rsidP="006655AD">
      <w:pPr>
        <w:rPr>
          <w:b/>
          <w:bCs/>
          <w:color w:val="BF0834"/>
          <w:lang w:val="en-US"/>
        </w:rPr>
      </w:pPr>
    </w:p>
    <w:p w14:paraId="50F8EF2F" w14:textId="5DEFC3A4" w:rsidR="00565EC1" w:rsidRPr="0025057C" w:rsidRDefault="001228D3" w:rsidP="006655AD">
      <w:pPr>
        <w:rPr>
          <w:b/>
          <w:bCs/>
          <w:color w:val="BF0834"/>
          <w:lang w:val="en-US"/>
        </w:rPr>
      </w:pPr>
      <w:r w:rsidRPr="0025057C">
        <w:rPr>
          <w:b/>
          <w:bCs/>
          <w:color w:val="BF0834"/>
          <w:lang w:val="en-US"/>
        </w:rPr>
        <w:lastRenderedPageBreak/>
        <w:t>Wednesday, 24 June 2026</w:t>
      </w:r>
    </w:p>
    <w:tbl>
      <w:tblPr>
        <w:tblStyle w:val="TabelacomGrelha"/>
        <w:tblW w:w="9209" w:type="dxa"/>
        <w:tblLayout w:type="fixed"/>
        <w:tblLook w:val="04A0" w:firstRow="1" w:lastRow="0" w:firstColumn="1" w:lastColumn="0" w:noHBand="0" w:noVBand="1"/>
      </w:tblPr>
      <w:tblGrid>
        <w:gridCol w:w="1488"/>
        <w:gridCol w:w="7721"/>
      </w:tblGrid>
      <w:tr w:rsidR="00B44804" w:rsidRPr="001228D3" w14:paraId="3EA6B225" w14:textId="77777777" w:rsidTr="005362C4">
        <w:tc>
          <w:tcPr>
            <w:tcW w:w="1488" w:type="dxa"/>
          </w:tcPr>
          <w:p w14:paraId="681407B1" w14:textId="4AB76965" w:rsidR="00B44804" w:rsidRPr="001228D3" w:rsidRDefault="00B44804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09:15-09:30</w:t>
            </w:r>
          </w:p>
        </w:tc>
        <w:tc>
          <w:tcPr>
            <w:tcW w:w="7721" w:type="dxa"/>
          </w:tcPr>
          <w:p w14:paraId="5C47F17D" w14:textId="77777777" w:rsidR="00B44804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Welcome back and introduction to Day 2 </w:t>
            </w:r>
          </w:p>
          <w:p w14:paraId="6377F4BB" w14:textId="00981E9E" w:rsidR="00B44804" w:rsidRPr="00D2205F" w:rsidRDefault="00B44804" w:rsidP="0025057C">
            <w:pPr>
              <w:spacing w:after="60"/>
              <w:ind w:right="-533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“From </w:t>
            </w:r>
            <w:r w:rsidR="006A60F8"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vidence to </w:t>
            </w:r>
            <w:r w:rsidR="006A60F8">
              <w:rPr>
                <w:b/>
                <w:bCs/>
                <w:color w:val="3C2864"/>
                <w:lang w:val="en-US"/>
              </w:rPr>
              <w:t>a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ction: </w:t>
            </w:r>
            <w:proofErr w:type="spellStart"/>
            <w:r w:rsidR="006A60F8">
              <w:rPr>
                <w:b/>
                <w:bCs/>
                <w:color w:val="3C2864"/>
                <w:lang w:val="en-US"/>
              </w:rPr>
              <w:t>m</w:t>
            </w:r>
            <w:r w:rsidRPr="00D2205F">
              <w:rPr>
                <w:b/>
                <w:bCs/>
                <w:color w:val="3C2864"/>
                <w:lang w:val="en-US"/>
              </w:rPr>
              <w:t>aximising</w:t>
            </w:r>
            <w:proofErr w:type="spellEnd"/>
            <w:r w:rsidRPr="00D2205F">
              <w:rPr>
                <w:b/>
                <w:bCs/>
                <w:color w:val="3C2864"/>
                <w:lang w:val="en-US"/>
              </w:rPr>
              <w:t xml:space="preserve"> </w:t>
            </w:r>
            <w:r w:rsidR="006A60F8">
              <w:rPr>
                <w:b/>
                <w:bCs/>
                <w:color w:val="3C2864"/>
                <w:lang w:val="en-US"/>
              </w:rPr>
              <w:t>s</w:t>
            </w:r>
            <w:r w:rsidRPr="00D2205F">
              <w:rPr>
                <w:b/>
                <w:bCs/>
                <w:color w:val="3C2864"/>
                <w:lang w:val="en-US"/>
              </w:rPr>
              <w:t>ocio-</w:t>
            </w:r>
            <w:r w:rsidR="006A60F8">
              <w:rPr>
                <w:b/>
                <w:bCs/>
                <w:color w:val="3C2864"/>
                <w:lang w:val="en-US"/>
              </w:rPr>
              <w:t>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conomic </w:t>
            </w:r>
            <w:r w:rsidR="006A60F8">
              <w:rPr>
                <w:b/>
                <w:bCs/>
                <w:color w:val="3C2864"/>
                <w:lang w:val="en-US"/>
              </w:rPr>
              <w:t>i</w:t>
            </w:r>
            <w:r w:rsidRPr="00D2205F">
              <w:rPr>
                <w:b/>
                <w:bCs/>
                <w:color w:val="3C2864"/>
                <w:lang w:val="en-US"/>
              </w:rPr>
              <w:t>mpact”</w:t>
            </w:r>
          </w:p>
        </w:tc>
      </w:tr>
      <w:tr w:rsidR="00B44804" w:rsidRPr="001228D3" w14:paraId="35AA5288" w14:textId="77777777" w:rsidTr="005362C4">
        <w:tc>
          <w:tcPr>
            <w:tcW w:w="1488" w:type="dxa"/>
          </w:tcPr>
          <w:p w14:paraId="1C0D0D43" w14:textId="65A3689C" w:rsidR="00B44804" w:rsidRPr="001228D3" w:rsidRDefault="00B44804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09:30-10:45</w:t>
            </w:r>
          </w:p>
        </w:tc>
        <w:tc>
          <w:tcPr>
            <w:tcW w:w="7721" w:type="dxa"/>
          </w:tcPr>
          <w:p w14:paraId="06C05A21" w14:textId="7527C301" w:rsidR="00B44804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>Stakeholder panel: “Leveraging Erasmus+ mobility for social progress and economic growth”</w:t>
            </w:r>
          </w:p>
          <w:p w14:paraId="0B37D8C9" w14:textId="185BB168" w:rsidR="00B44804" w:rsidRPr="00D2205F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proofErr w:type="spellStart"/>
            <w:r>
              <w:rPr>
                <w:b/>
                <w:bCs/>
                <w:color w:val="3C2864"/>
                <w:lang w:val="en-US"/>
              </w:rPr>
              <w:t>Panellists</w:t>
            </w:r>
            <w:proofErr w:type="spellEnd"/>
            <w:r>
              <w:rPr>
                <w:b/>
                <w:bCs/>
                <w:color w:val="3C2864"/>
                <w:lang w:val="en-US"/>
              </w:rPr>
              <w:t>:</w:t>
            </w:r>
          </w:p>
          <w:p w14:paraId="0CA78798" w14:textId="6D8805C7" w:rsidR="00B44804" w:rsidRPr="00B44804" w:rsidRDefault="00B44804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5F789C">
              <w:rPr>
                <w:b/>
                <w:bCs/>
                <w:color w:val="3C2864"/>
                <w:lang w:val="en-US"/>
              </w:rPr>
              <w:t>TBC</w:t>
            </w:r>
            <w:r w:rsidRPr="00B44804">
              <w:rPr>
                <w:color w:val="3C2864"/>
                <w:lang w:val="en-US"/>
              </w:rPr>
              <w:t>, the Portuguese Ministry of Science, Technology and Higher Education</w:t>
            </w:r>
          </w:p>
          <w:p w14:paraId="2CF5C9C2" w14:textId="30DB9C6D" w:rsidR="00B44804" w:rsidRPr="00B44804" w:rsidRDefault="00B44804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Jan Kercher</w:t>
            </w:r>
            <w:r w:rsidRPr="00B44804">
              <w:rPr>
                <w:color w:val="3C2864"/>
                <w:lang w:val="en-US"/>
              </w:rPr>
              <w:t xml:space="preserve">, Senior Researcher, German Academic Exchange Service (DAAD), Germany </w:t>
            </w:r>
          </w:p>
          <w:p w14:paraId="1F796DB7" w14:textId="12226511" w:rsidR="00B44804" w:rsidRPr="00B44804" w:rsidRDefault="00B44804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i/>
                <w:iCs/>
                <w:color w:val="3C2864"/>
                <w:lang w:val="en-US"/>
              </w:rPr>
              <w:t>TBC</w:t>
            </w:r>
            <w:r w:rsidRPr="00B44804">
              <w:rPr>
                <w:i/>
                <w:iCs/>
                <w:color w:val="3C2864"/>
                <w:lang w:val="en-US"/>
              </w:rPr>
              <w:t xml:space="preserve"> </w:t>
            </w:r>
            <w:r w:rsidRPr="00B44804">
              <w:rPr>
                <w:color w:val="3C2864"/>
                <w:lang w:val="en-US"/>
              </w:rPr>
              <w:t>University leader / expert</w:t>
            </w:r>
          </w:p>
          <w:p w14:paraId="35AE2BB0" w14:textId="152AD04D" w:rsidR="00B44804" w:rsidRPr="00B44804" w:rsidRDefault="00B44804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Wim Gabriels</w:t>
            </w:r>
            <w:r w:rsidRPr="00B44804">
              <w:rPr>
                <w:color w:val="3C2864"/>
                <w:lang w:val="en-US"/>
              </w:rPr>
              <w:t xml:space="preserve">, Director, Erasmus Student Network (ESN) </w:t>
            </w:r>
          </w:p>
          <w:p w14:paraId="3BC27252" w14:textId="30460940" w:rsidR="00B44804" w:rsidRPr="00B44804" w:rsidRDefault="00B44804" w:rsidP="0025057C">
            <w:pPr>
              <w:spacing w:after="60"/>
              <w:rPr>
                <w:color w:val="3C2864"/>
                <w:lang w:val="en-US"/>
              </w:rPr>
            </w:pPr>
            <w:r w:rsidRPr="00B44804">
              <w:rPr>
                <w:b/>
                <w:bCs/>
                <w:color w:val="3C2864"/>
                <w:lang w:val="en-US"/>
              </w:rPr>
              <w:t>Moderator:</w:t>
            </w:r>
            <w:r w:rsidRPr="00B44804">
              <w:rPr>
                <w:color w:val="3C2864"/>
                <w:lang w:val="en-US"/>
              </w:rPr>
              <w:t xml:space="preserve"> </w:t>
            </w:r>
            <w:r w:rsidRPr="00713905">
              <w:rPr>
                <w:b/>
                <w:bCs/>
                <w:color w:val="3C2864"/>
                <w:lang w:val="en-US"/>
              </w:rPr>
              <w:t>Irina Ferencz</w:t>
            </w:r>
            <w:r w:rsidRPr="00B44804">
              <w:rPr>
                <w:color w:val="3C2864"/>
                <w:lang w:val="en-US"/>
              </w:rPr>
              <w:t xml:space="preserve">, Director, Academic Cooperation Association (ACA) </w:t>
            </w:r>
          </w:p>
        </w:tc>
      </w:tr>
      <w:tr w:rsidR="00B44804" w:rsidRPr="001228D3" w14:paraId="0D61E42B" w14:textId="77777777" w:rsidTr="005362C4">
        <w:tc>
          <w:tcPr>
            <w:tcW w:w="1488" w:type="dxa"/>
          </w:tcPr>
          <w:p w14:paraId="622D0984" w14:textId="74C9CB18" w:rsidR="00B44804" w:rsidRPr="001228D3" w:rsidRDefault="00B44804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10:45-11:15</w:t>
            </w:r>
          </w:p>
        </w:tc>
        <w:tc>
          <w:tcPr>
            <w:tcW w:w="7721" w:type="dxa"/>
          </w:tcPr>
          <w:p w14:paraId="5ABBC21B" w14:textId="04776733" w:rsidR="00B44804" w:rsidRPr="00F86E92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B44804">
              <w:rPr>
                <w:b/>
                <w:bCs/>
                <w:color w:val="3C2864"/>
                <w:lang w:val="en-US"/>
              </w:rPr>
              <w:t>Networking break</w:t>
            </w:r>
          </w:p>
        </w:tc>
      </w:tr>
      <w:tr w:rsidR="00B44804" w:rsidRPr="001228D3" w14:paraId="3DEC1007" w14:textId="77777777" w:rsidTr="005362C4">
        <w:tc>
          <w:tcPr>
            <w:tcW w:w="1488" w:type="dxa"/>
          </w:tcPr>
          <w:p w14:paraId="7F7AF9FE" w14:textId="58C9B4F5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11:15-12:30</w:t>
            </w:r>
          </w:p>
        </w:tc>
        <w:tc>
          <w:tcPr>
            <w:tcW w:w="7721" w:type="dxa"/>
          </w:tcPr>
          <w:p w14:paraId="527C0991" w14:textId="478685EC" w:rsidR="00D94A9A" w:rsidRPr="007B0C7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7B0C78">
              <w:rPr>
                <w:b/>
                <w:bCs/>
                <w:color w:val="3C2864"/>
                <w:lang w:val="en-US"/>
              </w:rPr>
              <w:t>Parallel sessions</w:t>
            </w:r>
            <w:r w:rsidR="006C5445">
              <w:rPr>
                <w:b/>
                <w:bCs/>
                <w:color w:val="3C2864"/>
                <w:lang w:val="en-US"/>
              </w:rPr>
              <w:t xml:space="preserve">: Local and institutional strategies </w:t>
            </w:r>
            <w:proofErr w:type="spellStart"/>
            <w:r w:rsidR="006C5445">
              <w:rPr>
                <w:b/>
                <w:bCs/>
                <w:color w:val="3C2864"/>
                <w:lang w:val="en-US"/>
              </w:rPr>
              <w:t>maximising</w:t>
            </w:r>
            <w:proofErr w:type="spellEnd"/>
            <w:r w:rsidR="006C5445">
              <w:rPr>
                <w:b/>
                <w:bCs/>
                <w:color w:val="3C2864"/>
                <w:lang w:val="en-US"/>
              </w:rPr>
              <w:t xml:space="preserve"> socio-economic impact of mobility</w:t>
            </w:r>
          </w:p>
          <w:p w14:paraId="7B87DA43" w14:textId="77777777" w:rsidR="00D94A9A" w:rsidRDefault="00D94A9A" w:rsidP="0025057C">
            <w:pPr>
              <w:spacing w:after="60"/>
              <w:rPr>
                <w:color w:val="BF0834"/>
                <w:lang w:val="en-US"/>
              </w:rPr>
            </w:pPr>
            <w:r w:rsidRPr="00051E58">
              <w:rPr>
                <w:color w:val="BF0834"/>
                <w:lang w:val="en-US"/>
              </w:rPr>
              <w:t xml:space="preserve">Session 1. </w:t>
            </w:r>
            <w:r>
              <w:rPr>
                <w:color w:val="BF0834"/>
                <w:lang w:val="en-US"/>
              </w:rPr>
              <w:t>International student mobility as a driver of</w:t>
            </w:r>
            <w:r w:rsidRPr="00051E58">
              <w:rPr>
                <w:color w:val="BF0834"/>
                <w:lang w:val="en-US"/>
              </w:rPr>
              <w:t xml:space="preserve"> regional </w:t>
            </w:r>
            <w:r>
              <w:rPr>
                <w:color w:val="BF0834"/>
                <w:lang w:val="en-US"/>
              </w:rPr>
              <w:t xml:space="preserve">research and </w:t>
            </w:r>
            <w:r w:rsidRPr="00051E58">
              <w:rPr>
                <w:color w:val="BF0834"/>
                <w:lang w:val="en-US"/>
              </w:rPr>
              <w:t>innovation ecosystems</w:t>
            </w:r>
            <w:r>
              <w:rPr>
                <w:color w:val="BF0834"/>
                <w:lang w:val="en-US"/>
              </w:rPr>
              <w:t xml:space="preserve"> </w:t>
            </w:r>
            <w:r>
              <w:rPr>
                <w:color w:val="BF0834"/>
                <w:lang w:val="en-US"/>
              </w:rPr>
              <w:sym w:font="Symbol" w:char="F02D"/>
            </w:r>
            <w:r>
              <w:rPr>
                <w:color w:val="BF0834"/>
                <w:lang w:val="en-US"/>
              </w:rPr>
              <w:t xml:space="preserve"> ingredients for success</w:t>
            </w:r>
          </w:p>
          <w:p w14:paraId="25CD2D55" w14:textId="77777777" w:rsidR="00D94A9A" w:rsidRPr="00051E5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Speakers:</w:t>
            </w:r>
          </w:p>
          <w:p w14:paraId="4B50EC6C" w14:textId="77777777" w:rsidR="00D94A9A" w:rsidRPr="00D37567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D37567">
              <w:rPr>
                <w:b/>
                <w:bCs/>
                <w:color w:val="3C2864"/>
                <w:lang w:val="en-US"/>
              </w:rPr>
              <w:t>Frederik D’hulster</w:t>
            </w:r>
            <w:r w:rsidRPr="00D37567">
              <w:rPr>
                <w:color w:val="3C2864"/>
                <w:lang w:val="en-US"/>
              </w:rPr>
              <w:t xml:space="preserve">, President, </w:t>
            </w:r>
            <w:proofErr w:type="spellStart"/>
            <w:r w:rsidRPr="00D37567">
              <w:rPr>
                <w:color w:val="3C2864"/>
                <w:lang w:val="en-US"/>
              </w:rPr>
              <w:t>Howest</w:t>
            </w:r>
            <w:proofErr w:type="spellEnd"/>
            <w:r w:rsidRPr="00D37567">
              <w:rPr>
                <w:color w:val="3C2864"/>
                <w:lang w:val="en-US"/>
              </w:rPr>
              <w:t xml:space="preserve"> University of Applied Sciences, Belgium</w:t>
            </w:r>
          </w:p>
          <w:p w14:paraId="7A8ABD34" w14:textId="77777777" w:rsidR="00D94A9A" w:rsidRPr="00997C2D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997C2D">
              <w:rPr>
                <w:b/>
                <w:bCs/>
                <w:color w:val="3C2864"/>
                <w:lang w:val="en-US"/>
              </w:rPr>
              <w:t xml:space="preserve">Einar </w:t>
            </w:r>
            <w:proofErr w:type="spellStart"/>
            <w:r>
              <w:rPr>
                <w:b/>
                <w:bCs/>
                <w:color w:val="3C2864"/>
                <w:lang w:val="en-US"/>
              </w:rPr>
              <w:t>Seime</w:t>
            </w:r>
            <w:proofErr w:type="spellEnd"/>
            <w:r>
              <w:rPr>
                <w:b/>
                <w:bCs/>
                <w:color w:val="3C2864"/>
                <w:lang w:val="en-US"/>
              </w:rPr>
              <w:t xml:space="preserve"> </w:t>
            </w:r>
            <w:r w:rsidRPr="00997C2D">
              <w:rPr>
                <w:b/>
                <w:bCs/>
                <w:color w:val="3C2864"/>
                <w:lang w:val="en-US"/>
              </w:rPr>
              <w:t>Stokka</w:t>
            </w:r>
            <w:r w:rsidRPr="00997C2D">
              <w:rPr>
                <w:color w:val="3C2864"/>
                <w:lang w:val="en-US"/>
              </w:rPr>
              <w:t>, Senior Advisor, Western Norway University of Applied Sciences, Norway</w:t>
            </w:r>
            <w:r w:rsidRPr="00997C2D">
              <w:rPr>
                <w:b/>
                <w:bCs/>
                <w:color w:val="3C2864"/>
                <w:lang w:val="en-US"/>
              </w:rPr>
              <w:t xml:space="preserve"> </w:t>
            </w:r>
          </w:p>
          <w:p w14:paraId="37896927" w14:textId="77777777" w:rsidR="00D94A9A" w:rsidRPr="00997C2D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583243">
              <w:rPr>
                <w:b/>
                <w:bCs/>
                <w:color w:val="3C2864"/>
                <w:lang w:val="en-US"/>
              </w:rPr>
              <w:t>TBC</w:t>
            </w:r>
            <w:r w:rsidRPr="00583243">
              <w:rPr>
                <w:color w:val="3C2864"/>
                <w:lang w:val="en-US"/>
              </w:rPr>
              <w:t xml:space="preserve"> Local municipality, Portugal </w:t>
            </w:r>
          </w:p>
          <w:p w14:paraId="2D93E159" w14:textId="77777777" w:rsidR="00D94A9A" w:rsidRPr="00997C2D" w:rsidRDefault="00D94A9A" w:rsidP="0025057C">
            <w:pPr>
              <w:spacing w:after="60"/>
              <w:rPr>
                <w:color w:val="3C2864"/>
                <w:lang w:val="en-US"/>
              </w:rPr>
            </w:pPr>
            <w:r w:rsidRPr="00997C2D">
              <w:rPr>
                <w:b/>
                <w:bCs/>
                <w:color w:val="3C2864"/>
                <w:lang w:val="en-US"/>
              </w:rPr>
              <w:t xml:space="preserve">Moderator: Antonija </w:t>
            </w:r>
            <w:proofErr w:type="spellStart"/>
            <w:r w:rsidRPr="00997C2D">
              <w:rPr>
                <w:b/>
                <w:bCs/>
                <w:color w:val="3C2864"/>
                <w:lang w:val="en-US"/>
              </w:rPr>
              <w:t>Gladović</w:t>
            </w:r>
            <w:proofErr w:type="spellEnd"/>
            <w:r w:rsidRPr="00997C2D">
              <w:rPr>
                <w:color w:val="3C2864"/>
                <w:lang w:val="en-US"/>
              </w:rPr>
              <w:t xml:space="preserve">, Director, Agency for Mobility and EU </w:t>
            </w:r>
            <w:proofErr w:type="spellStart"/>
            <w:r w:rsidRPr="00997C2D">
              <w:rPr>
                <w:color w:val="3C2864"/>
                <w:lang w:val="en-US"/>
              </w:rPr>
              <w:t>Programmes</w:t>
            </w:r>
            <w:proofErr w:type="spellEnd"/>
            <w:r w:rsidRPr="00997C2D">
              <w:rPr>
                <w:color w:val="3C2864"/>
                <w:lang w:val="en-US"/>
              </w:rPr>
              <w:t xml:space="preserve"> (AMPEU), Croatia</w:t>
            </w:r>
          </w:p>
          <w:p w14:paraId="1D38E78E" w14:textId="5F0433EC" w:rsidR="00D94A9A" w:rsidRDefault="00D94A9A" w:rsidP="0025057C">
            <w:pPr>
              <w:spacing w:after="60"/>
              <w:rPr>
                <w:color w:val="BF0834"/>
                <w:lang w:val="en-US"/>
              </w:rPr>
            </w:pPr>
            <w:r w:rsidRPr="00051E58">
              <w:rPr>
                <w:color w:val="BF0834"/>
                <w:lang w:val="en-US"/>
              </w:rPr>
              <w:t xml:space="preserve">Session 2. </w:t>
            </w:r>
            <w:r w:rsidR="003C649B">
              <w:rPr>
                <w:color w:val="BF0834"/>
                <w:lang w:val="en-US"/>
              </w:rPr>
              <w:t>International s</w:t>
            </w:r>
            <w:r w:rsidR="00360761">
              <w:rPr>
                <w:color w:val="BF0834"/>
                <w:lang w:val="en-US"/>
              </w:rPr>
              <w:t>tudent mobility as part of i</w:t>
            </w:r>
            <w:r w:rsidRPr="00051E58">
              <w:rPr>
                <w:color w:val="BF0834"/>
                <w:lang w:val="en-US"/>
              </w:rPr>
              <w:t xml:space="preserve">nstitutional strategies </w:t>
            </w:r>
            <w:r>
              <w:rPr>
                <w:color w:val="BF0834"/>
                <w:lang w:val="en-US"/>
              </w:rPr>
              <w:t xml:space="preserve">for </w:t>
            </w:r>
            <w:r w:rsidR="00360761">
              <w:rPr>
                <w:color w:val="BF0834"/>
                <w:lang w:val="en-US"/>
              </w:rPr>
              <w:t>talent</w:t>
            </w:r>
            <w:r w:rsidR="006C5445">
              <w:rPr>
                <w:color w:val="BF0834"/>
                <w:lang w:val="en-US"/>
              </w:rPr>
              <w:t xml:space="preserve"> </w:t>
            </w:r>
            <w:r>
              <w:rPr>
                <w:color w:val="BF0834"/>
                <w:lang w:val="en-US"/>
              </w:rPr>
              <w:t xml:space="preserve">development and </w:t>
            </w:r>
            <w:r w:rsidR="00360761">
              <w:rPr>
                <w:color w:val="BF0834"/>
                <w:lang w:val="en-US"/>
              </w:rPr>
              <w:t>graduate employability</w:t>
            </w:r>
          </w:p>
          <w:p w14:paraId="4485F964" w14:textId="1C394F72" w:rsidR="0039725B" w:rsidRPr="0039725B" w:rsidRDefault="0039725B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 xml:space="preserve">TBC </w:t>
            </w:r>
            <w:r>
              <w:rPr>
                <w:color w:val="3C2864"/>
                <w:lang w:val="en-US"/>
              </w:rPr>
              <w:t xml:space="preserve">European Universities alliance </w:t>
            </w:r>
          </w:p>
          <w:p w14:paraId="495B73B1" w14:textId="1B0D9289" w:rsidR="0039725B" w:rsidRPr="00E77E23" w:rsidRDefault="00360761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 xml:space="preserve">TBC </w:t>
            </w:r>
            <w:r w:rsidRPr="00360761">
              <w:rPr>
                <w:color w:val="3C2864"/>
                <w:lang w:val="en-US"/>
              </w:rPr>
              <w:t>higher education institution</w:t>
            </w:r>
          </w:p>
          <w:p w14:paraId="2D779A4B" w14:textId="06C8610B" w:rsidR="00E77E23" w:rsidRPr="0039725B" w:rsidRDefault="00E77E23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 xml:space="preserve">TBC </w:t>
            </w:r>
            <w:r w:rsidRPr="00E77E23">
              <w:rPr>
                <w:color w:val="3C2864"/>
                <w:lang w:val="en-US"/>
              </w:rPr>
              <w:t>company</w:t>
            </w:r>
          </w:p>
          <w:p w14:paraId="095E6386" w14:textId="65CB54ED" w:rsidR="006C5445" w:rsidRPr="006C5445" w:rsidRDefault="006C5445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997C2D">
              <w:rPr>
                <w:b/>
                <w:bCs/>
                <w:color w:val="3C2864"/>
                <w:lang w:val="en-US"/>
              </w:rPr>
              <w:t>Moderator:</w:t>
            </w:r>
            <w:r>
              <w:rPr>
                <w:b/>
                <w:bCs/>
                <w:color w:val="3C2864"/>
                <w:lang w:val="en-US"/>
              </w:rPr>
              <w:t xml:space="preserve"> TBC</w:t>
            </w:r>
          </w:p>
        </w:tc>
      </w:tr>
      <w:tr w:rsidR="00B44804" w:rsidRPr="001228D3" w14:paraId="37316397" w14:textId="77777777" w:rsidTr="005362C4">
        <w:tc>
          <w:tcPr>
            <w:tcW w:w="1488" w:type="dxa"/>
          </w:tcPr>
          <w:p w14:paraId="242FAD8B" w14:textId="14E456A5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12:30-14:00</w:t>
            </w:r>
          </w:p>
        </w:tc>
        <w:tc>
          <w:tcPr>
            <w:tcW w:w="7721" w:type="dxa"/>
          </w:tcPr>
          <w:p w14:paraId="54216E88" w14:textId="5E5E6EBF" w:rsidR="00B44804" w:rsidRPr="00713905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Networking lunch</w:t>
            </w:r>
          </w:p>
        </w:tc>
      </w:tr>
      <w:tr w:rsidR="00B44804" w:rsidRPr="001228D3" w14:paraId="54E8AC85" w14:textId="77777777" w:rsidTr="005362C4">
        <w:tc>
          <w:tcPr>
            <w:tcW w:w="1488" w:type="dxa"/>
          </w:tcPr>
          <w:p w14:paraId="7CC65D29" w14:textId="500D1065" w:rsidR="00B44804" w:rsidRPr="001228D3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14:00-15:15</w:t>
            </w:r>
          </w:p>
        </w:tc>
        <w:tc>
          <w:tcPr>
            <w:tcW w:w="7721" w:type="dxa"/>
          </w:tcPr>
          <w:p w14:paraId="7CC9F5C7" w14:textId="32CE94FD" w:rsidR="00D94A9A" w:rsidRPr="00B44804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B44804">
              <w:rPr>
                <w:b/>
                <w:bCs/>
                <w:color w:val="3C2864"/>
                <w:lang w:val="en-US"/>
              </w:rPr>
              <w:t xml:space="preserve">Parallel sessions: </w:t>
            </w:r>
            <w:r w:rsidR="006C5445">
              <w:rPr>
                <w:b/>
                <w:bCs/>
                <w:color w:val="3C2864"/>
                <w:lang w:val="en-US"/>
              </w:rPr>
              <w:t>Effective tools b</w:t>
            </w:r>
            <w:r w:rsidRPr="00B44804">
              <w:rPr>
                <w:b/>
                <w:bCs/>
                <w:color w:val="3C2864"/>
                <w:lang w:val="en-US"/>
              </w:rPr>
              <w:t xml:space="preserve">ridging individual and system-level impact </w:t>
            </w:r>
          </w:p>
          <w:p w14:paraId="6AE6CDCC" w14:textId="77777777" w:rsidR="00D94A9A" w:rsidRPr="00713905" w:rsidRDefault="00D94A9A" w:rsidP="0025057C">
            <w:pPr>
              <w:spacing w:after="60"/>
              <w:rPr>
                <w:color w:val="BF0834"/>
                <w:lang w:val="en-US"/>
              </w:rPr>
            </w:pPr>
            <w:r w:rsidRPr="00713905">
              <w:rPr>
                <w:color w:val="BF0834"/>
                <w:lang w:val="en-US"/>
              </w:rPr>
              <w:t xml:space="preserve">Session 1: </w:t>
            </w:r>
            <w:r>
              <w:rPr>
                <w:color w:val="BF0834"/>
                <w:lang w:val="en-US"/>
              </w:rPr>
              <w:t xml:space="preserve">Unlocking </w:t>
            </w:r>
            <w:r w:rsidRPr="00713905">
              <w:rPr>
                <w:color w:val="BF0834"/>
                <w:lang w:val="en-US"/>
              </w:rPr>
              <w:t xml:space="preserve">Erasmus+ traineeships </w:t>
            </w:r>
            <w:r>
              <w:rPr>
                <w:color w:val="BF0834"/>
                <w:lang w:val="en-US"/>
              </w:rPr>
              <w:t>for institutional and local development needs</w:t>
            </w:r>
          </w:p>
          <w:p w14:paraId="33720AB7" w14:textId="77777777" w:rsidR="00D94A9A" w:rsidRPr="00051E5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Speakers:</w:t>
            </w:r>
          </w:p>
          <w:p w14:paraId="3911CED8" w14:textId="77777777" w:rsidR="00D94A9A" w:rsidRPr="005F789C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B0C78">
              <w:rPr>
                <w:b/>
                <w:bCs/>
                <w:color w:val="3C2864"/>
                <w:lang w:val="en-US"/>
              </w:rPr>
              <w:t>Wim Gabriels</w:t>
            </w:r>
            <w:r w:rsidRPr="00B44804">
              <w:rPr>
                <w:color w:val="3C2864"/>
                <w:lang w:val="en-US"/>
              </w:rPr>
              <w:t xml:space="preserve">, Director, Erasmus Student Network (ESN) </w:t>
            </w:r>
          </w:p>
          <w:p w14:paraId="7B390F6E" w14:textId="77777777" w:rsidR="00D94A9A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B0C78">
              <w:rPr>
                <w:b/>
                <w:bCs/>
                <w:color w:val="3C2864"/>
                <w:lang w:val="en-US"/>
              </w:rPr>
              <w:lastRenderedPageBreak/>
              <w:t>TBC</w:t>
            </w:r>
            <w:r>
              <w:rPr>
                <w:color w:val="3C2864"/>
                <w:lang w:val="en-US"/>
              </w:rPr>
              <w:t xml:space="preserve"> Local company or R&amp;I center</w:t>
            </w:r>
          </w:p>
          <w:p w14:paraId="5711DC6E" w14:textId="77777777" w:rsidR="00D94A9A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Rui Branco Lopes</w:t>
            </w:r>
            <w:r w:rsidRPr="005F789C">
              <w:rPr>
                <w:color w:val="3C2864"/>
                <w:lang w:val="en-US"/>
              </w:rPr>
              <w:t>, Head of International Relations Office, Coimbra Health School, Portugal</w:t>
            </w:r>
          </w:p>
          <w:p w14:paraId="63425056" w14:textId="77777777" w:rsidR="00D94A9A" w:rsidRPr="005F789C" w:rsidRDefault="00D94A9A" w:rsidP="0025057C">
            <w:pPr>
              <w:spacing w:after="60"/>
              <w:rPr>
                <w:color w:val="3C2864"/>
                <w:lang w:val="en-US"/>
              </w:rPr>
            </w:pPr>
            <w:r w:rsidRPr="005F789C">
              <w:rPr>
                <w:b/>
                <w:bCs/>
                <w:color w:val="3C2864"/>
                <w:lang w:val="en-US"/>
              </w:rPr>
              <w:t>Moderator: TBC</w:t>
            </w:r>
            <w:r w:rsidRPr="005F789C">
              <w:rPr>
                <w:color w:val="3C2864"/>
                <w:lang w:val="en-US"/>
              </w:rPr>
              <w:t xml:space="preserve"> National Agency for Erasmus+ </w:t>
            </w:r>
          </w:p>
          <w:p w14:paraId="0210CE0F" w14:textId="77777777" w:rsidR="00D94A9A" w:rsidRPr="00713905" w:rsidRDefault="00D94A9A" w:rsidP="0025057C">
            <w:pPr>
              <w:spacing w:after="60"/>
              <w:rPr>
                <w:color w:val="BF0834"/>
                <w:lang w:val="en-US"/>
              </w:rPr>
            </w:pPr>
            <w:r w:rsidRPr="00713905">
              <w:rPr>
                <w:color w:val="BF0834"/>
                <w:lang w:val="en-US"/>
              </w:rPr>
              <w:t>Session 2: Joint educational activities</w:t>
            </w:r>
            <w:r>
              <w:rPr>
                <w:color w:val="BF0834"/>
                <w:lang w:val="en-US"/>
              </w:rPr>
              <w:t xml:space="preserve"> </w:t>
            </w:r>
            <w:r>
              <w:rPr>
                <w:color w:val="BF0834"/>
                <w:lang w:val="en-US"/>
              </w:rPr>
              <w:sym w:font="Symbol" w:char="F02D"/>
            </w:r>
            <w:r>
              <w:rPr>
                <w:color w:val="BF0834"/>
                <w:lang w:val="en-US"/>
              </w:rPr>
              <w:t xml:space="preserve"> a model for addressing </w:t>
            </w:r>
            <w:r w:rsidRPr="00713905">
              <w:rPr>
                <w:color w:val="BF0834"/>
                <w:lang w:val="en-US"/>
              </w:rPr>
              <w:t xml:space="preserve">evolving </w:t>
            </w:r>
            <w:proofErr w:type="spellStart"/>
            <w:r w:rsidRPr="00713905">
              <w:rPr>
                <w:color w:val="BF0834"/>
                <w:lang w:val="en-US"/>
              </w:rPr>
              <w:t>labour</w:t>
            </w:r>
            <w:proofErr w:type="spellEnd"/>
            <w:r w:rsidRPr="00713905">
              <w:rPr>
                <w:color w:val="BF0834"/>
                <w:lang w:val="en-US"/>
              </w:rPr>
              <w:t xml:space="preserve"> market needs</w:t>
            </w:r>
            <w:r>
              <w:rPr>
                <w:color w:val="BF0834"/>
                <w:lang w:val="en-US"/>
              </w:rPr>
              <w:t>?</w:t>
            </w:r>
            <w:r w:rsidRPr="00713905">
              <w:rPr>
                <w:color w:val="BF0834"/>
                <w:lang w:val="en-US"/>
              </w:rPr>
              <w:t xml:space="preserve"> </w:t>
            </w:r>
          </w:p>
          <w:p w14:paraId="59BDCE9E" w14:textId="77777777" w:rsidR="00D94A9A" w:rsidRPr="00051E58" w:rsidRDefault="00D94A9A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Speakers:</w:t>
            </w:r>
          </w:p>
          <w:p w14:paraId="61AC73F1" w14:textId="77777777" w:rsidR="00D94A9A" w:rsidRPr="00B44804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Juan Rayón González</w:t>
            </w:r>
            <w:r>
              <w:rPr>
                <w:color w:val="3C2864"/>
                <w:lang w:val="en-US"/>
              </w:rPr>
              <w:t>, Director, INGENIUM European Universities alliance, University of Oviedo, Spain</w:t>
            </w:r>
            <w:r w:rsidRPr="00B44804">
              <w:rPr>
                <w:color w:val="3C2864"/>
                <w:lang w:val="en-US"/>
              </w:rPr>
              <w:t xml:space="preserve"> </w:t>
            </w:r>
          </w:p>
          <w:p w14:paraId="2FE8CEA7" w14:textId="77777777" w:rsidR="00D94A9A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José Borges</w:t>
            </w:r>
            <w:r w:rsidRPr="00713905">
              <w:rPr>
                <w:color w:val="3C2864"/>
                <w:lang w:val="en-US"/>
              </w:rPr>
              <w:t xml:space="preserve">, Coordinator, Erasmus Mundus Master’s Programme Mediterranean Forestry and Natural Resources Management (MEDFOR), Instituto Superior de </w:t>
            </w:r>
            <w:proofErr w:type="spellStart"/>
            <w:r w:rsidRPr="00713905">
              <w:rPr>
                <w:color w:val="3C2864"/>
                <w:lang w:val="en-US"/>
              </w:rPr>
              <w:t>Agronomia</w:t>
            </w:r>
            <w:proofErr w:type="spellEnd"/>
            <w:r w:rsidRPr="00713905">
              <w:rPr>
                <w:color w:val="3C2864"/>
                <w:lang w:val="en-US"/>
              </w:rPr>
              <w:t xml:space="preserve">, </w:t>
            </w:r>
            <w:r>
              <w:rPr>
                <w:color w:val="3C2864"/>
                <w:lang w:val="en-US"/>
              </w:rPr>
              <w:t>University of Lisbon</w:t>
            </w:r>
            <w:r w:rsidRPr="00713905">
              <w:rPr>
                <w:color w:val="3C2864"/>
                <w:lang w:val="en-US"/>
              </w:rPr>
              <w:t>, Portugal</w:t>
            </w:r>
            <w:r>
              <w:rPr>
                <w:color w:val="3C2864"/>
                <w:lang w:val="en-US"/>
              </w:rPr>
              <w:t xml:space="preserve"> </w:t>
            </w:r>
          </w:p>
          <w:p w14:paraId="5AEF2CFE" w14:textId="6F2F7042" w:rsidR="00D94A9A" w:rsidRDefault="00D94A9A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8D7CDC">
              <w:rPr>
                <w:b/>
                <w:bCs/>
                <w:color w:val="3C2864"/>
                <w:lang w:val="en-US"/>
              </w:rPr>
              <w:t>TBC</w:t>
            </w:r>
            <w:r>
              <w:rPr>
                <w:color w:val="3C2864"/>
                <w:lang w:val="en-US"/>
              </w:rPr>
              <w:t xml:space="preserve"> Erasmus Mundus Coordinator from France or the Netherlands</w:t>
            </w:r>
            <w:r w:rsidR="00E77E23">
              <w:rPr>
                <w:color w:val="3C2864"/>
                <w:lang w:val="en-US"/>
              </w:rPr>
              <w:t xml:space="preserve"> or alumni</w:t>
            </w:r>
          </w:p>
          <w:p w14:paraId="60F0EEC5" w14:textId="249DE657" w:rsidR="00F30FBA" w:rsidRPr="00D94A9A" w:rsidRDefault="00D94A9A" w:rsidP="0025057C">
            <w:pPr>
              <w:spacing w:after="60"/>
              <w:rPr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Moderator: Lotte Laenen</w:t>
            </w:r>
            <w:r w:rsidRPr="00713905">
              <w:rPr>
                <w:color w:val="3C2864"/>
                <w:lang w:val="en-US"/>
              </w:rPr>
              <w:t>, EU Project Advisor, Ghent University, Belgium</w:t>
            </w:r>
          </w:p>
        </w:tc>
      </w:tr>
      <w:tr w:rsidR="00B44804" w:rsidRPr="001228D3" w14:paraId="56214144" w14:textId="77777777" w:rsidTr="005362C4">
        <w:tc>
          <w:tcPr>
            <w:tcW w:w="1488" w:type="dxa"/>
          </w:tcPr>
          <w:p w14:paraId="37044120" w14:textId="6F77247C" w:rsidR="00B44804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lastRenderedPageBreak/>
              <w:t>15:15-15:30</w:t>
            </w:r>
          </w:p>
        </w:tc>
        <w:tc>
          <w:tcPr>
            <w:tcW w:w="7721" w:type="dxa"/>
          </w:tcPr>
          <w:p w14:paraId="39432DEF" w14:textId="68F59530" w:rsidR="00B44804" w:rsidRPr="00051E58" w:rsidRDefault="00B44804" w:rsidP="0025057C">
            <w:pPr>
              <w:spacing w:after="60"/>
              <w:rPr>
                <w:b/>
                <w:bCs/>
                <w:lang w:val="en-US"/>
              </w:rPr>
            </w:pPr>
            <w:r w:rsidRPr="00051E58">
              <w:rPr>
                <w:b/>
                <w:bCs/>
                <w:color w:val="3C2864"/>
                <w:lang w:val="en-US"/>
              </w:rPr>
              <w:t>Transition to the plenary</w:t>
            </w:r>
          </w:p>
        </w:tc>
      </w:tr>
      <w:tr w:rsidR="00B44804" w:rsidRPr="001228D3" w14:paraId="10DE94CF" w14:textId="77777777" w:rsidTr="005362C4">
        <w:tc>
          <w:tcPr>
            <w:tcW w:w="1488" w:type="dxa"/>
          </w:tcPr>
          <w:p w14:paraId="4221C0E1" w14:textId="402CECE0" w:rsidR="00B44804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15:30-16:30</w:t>
            </w:r>
          </w:p>
        </w:tc>
        <w:tc>
          <w:tcPr>
            <w:tcW w:w="7721" w:type="dxa"/>
          </w:tcPr>
          <w:p w14:paraId="74403BB6" w14:textId="2065FC16" w:rsidR="00B44804" w:rsidRPr="00713905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 xml:space="preserve">Panel discussion: </w:t>
            </w:r>
            <w:r w:rsidR="005259BE">
              <w:rPr>
                <w:b/>
                <w:bCs/>
                <w:color w:val="3C2864"/>
                <w:lang w:val="en-US"/>
              </w:rPr>
              <w:t>From insights to recommendations</w:t>
            </w:r>
          </w:p>
          <w:p w14:paraId="524B4F3A" w14:textId="77777777" w:rsidR="004F6DA7" w:rsidRPr="00D37567" w:rsidRDefault="004F6DA7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D37567">
              <w:rPr>
                <w:b/>
                <w:bCs/>
                <w:color w:val="3C2864"/>
                <w:lang w:val="en-US"/>
              </w:rPr>
              <w:t>Frederik D’hulster</w:t>
            </w:r>
            <w:r w:rsidRPr="00D37567">
              <w:rPr>
                <w:color w:val="3C2864"/>
                <w:lang w:val="en-US"/>
              </w:rPr>
              <w:t xml:space="preserve">, President, </w:t>
            </w:r>
            <w:proofErr w:type="spellStart"/>
            <w:r w:rsidRPr="00D37567">
              <w:rPr>
                <w:color w:val="3C2864"/>
                <w:lang w:val="en-US"/>
              </w:rPr>
              <w:t>Howest</w:t>
            </w:r>
            <w:proofErr w:type="spellEnd"/>
            <w:r w:rsidRPr="00D37567">
              <w:rPr>
                <w:color w:val="3C2864"/>
                <w:lang w:val="en-US"/>
              </w:rPr>
              <w:t xml:space="preserve"> University of Applied Sciences, Belgium</w:t>
            </w:r>
          </w:p>
          <w:p w14:paraId="085962EE" w14:textId="77777777" w:rsidR="00AF3682" w:rsidRPr="00B44804" w:rsidRDefault="00AF3682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Juan Rayón González</w:t>
            </w:r>
            <w:r>
              <w:rPr>
                <w:color w:val="3C2864"/>
                <w:lang w:val="en-US"/>
              </w:rPr>
              <w:t>, Director, INGENIUM European Universities alliance, University of Oviedo, Spain</w:t>
            </w:r>
            <w:r w:rsidRPr="00B44804">
              <w:rPr>
                <w:color w:val="3C2864"/>
                <w:lang w:val="en-US"/>
              </w:rPr>
              <w:t xml:space="preserve"> </w:t>
            </w:r>
          </w:p>
          <w:p w14:paraId="7872B2D4" w14:textId="77777777" w:rsidR="00B44804" w:rsidRPr="00AF3682" w:rsidRDefault="00AF3682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lang w:val="en-US"/>
              </w:rPr>
            </w:pPr>
            <w:r w:rsidRPr="00997C2D">
              <w:rPr>
                <w:b/>
                <w:bCs/>
                <w:color w:val="3C2864"/>
                <w:lang w:val="en-US"/>
              </w:rPr>
              <w:t>Antonija Gladović</w:t>
            </w:r>
            <w:r w:rsidRPr="00997C2D">
              <w:rPr>
                <w:color w:val="3C2864"/>
                <w:lang w:val="en-US"/>
              </w:rPr>
              <w:t xml:space="preserve">, Director, Agency for Mobility and EU </w:t>
            </w:r>
            <w:proofErr w:type="spellStart"/>
            <w:r w:rsidRPr="00997C2D">
              <w:rPr>
                <w:color w:val="3C2864"/>
                <w:lang w:val="en-US"/>
              </w:rPr>
              <w:t>Programmes</w:t>
            </w:r>
            <w:proofErr w:type="spellEnd"/>
            <w:r w:rsidRPr="00997C2D">
              <w:rPr>
                <w:color w:val="3C2864"/>
                <w:lang w:val="en-US"/>
              </w:rPr>
              <w:t xml:space="preserve"> (AMPEU), Croatia</w:t>
            </w:r>
          </w:p>
          <w:p w14:paraId="6E315DA3" w14:textId="5E6D44CA" w:rsidR="00AF3682" w:rsidRPr="00AF3682" w:rsidRDefault="00AF3682" w:rsidP="0025057C">
            <w:pPr>
              <w:pStyle w:val="PargrafodaLista"/>
              <w:numPr>
                <w:ilvl w:val="0"/>
                <w:numId w:val="2"/>
              </w:numPr>
              <w:spacing w:after="60"/>
              <w:rPr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TBC</w:t>
            </w:r>
          </w:p>
          <w:p w14:paraId="23F1461E" w14:textId="1FA3F29F" w:rsidR="00AF3682" w:rsidRPr="00AF3682" w:rsidRDefault="00AF3682" w:rsidP="0025057C">
            <w:pPr>
              <w:spacing w:after="60"/>
              <w:rPr>
                <w:lang w:val="en-US"/>
              </w:rPr>
            </w:pPr>
            <w:r w:rsidRPr="00AF3682">
              <w:rPr>
                <w:b/>
                <w:bCs/>
                <w:color w:val="3C2864"/>
                <w:lang w:val="en-US"/>
              </w:rPr>
              <w:t>Moderator:</w:t>
            </w:r>
            <w:r>
              <w:rPr>
                <w:lang w:val="en-US"/>
              </w:rPr>
              <w:t xml:space="preserve"> </w:t>
            </w:r>
          </w:p>
        </w:tc>
      </w:tr>
      <w:tr w:rsidR="00B44804" w:rsidRPr="001228D3" w14:paraId="3DE98F54" w14:textId="77777777" w:rsidTr="005362C4">
        <w:tc>
          <w:tcPr>
            <w:tcW w:w="1488" w:type="dxa"/>
          </w:tcPr>
          <w:p w14:paraId="70D62B19" w14:textId="68938423" w:rsidR="00B44804" w:rsidRDefault="00B44804" w:rsidP="0025057C">
            <w:pPr>
              <w:spacing w:after="60"/>
              <w:rPr>
                <w:lang w:val="en-US"/>
              </w:rPr>
            </w:pPr>
            <w:r w:rsidRPr="4BC8F731">
              <w:rPr>
                <w:lang w:val="en-US"/>
              </w:rPr>
              <w:t>16:30-16:45</w:t>
            </w:r>
          </w:p>
        </w:tc>
        <w:tc>
          <w:tcPr>
            <w:tcW w:w="7721" w:type="dxa"/>
          </w:tcPr>
          <w:p w14:paraId="192DC9DE" w14:textId="77777777" w:rsidR="00B44804" w:rsidRDefault="00B44804" w:rsidP="0025057C">
            <w:pPr>
              <w:spacing w:after="60"/>
              <w:rPr>
                <w:b/>
                <w:bCs/>
                <w:color w:val="3C2864"/>
                <w:lang w:val="en-US"/>
              </w:rPr>
            </w:pPr>
            <w:r w:rsidRPr="00713905">
              <w:rPr>
                <w:b/>
                <w:bCs/>
                <w:color w:val="3C2864"/>
                <w:lang w:val="en-US"/>
              </w:rPr>
              <w:t>Closing</w:t>
            </w:r>
          </w:p>
          <w:p w14:paraId="634055F7" w14:textId="3D90D3EE" w:rsidR="00D729B4" w:rsidRPr="00D729B4" w:rsidRDefault="00D729B4" w:rsidP="0025057C">
            <w:pPr>
              <w:pStyle w:val="PargrafodaLista"/>
              <w:numPr>
                <w:ilvl w:val="0"/>
                <w:numId w:val="2"/>
              </w:numPr>
              <w:spacing w:after="60" w:line="278" w:lineRule="auto"/>
              <w:rPr>
                <w:lang w:val="en-US"/>
              </w:rPr>
            </w:pPr>
            <w:r w:rsidRPr="00F605FB">
              <w:rPr>
                <w:b/>
                <w:bCs/>
                <w:color w:val="3C2864"/>
                <w:lang w:val="en-US"/>
              </w:rPr>
              <w:t>Cristina Perdigão</w:t>
            </w:r>
            <w:r w:rsidRPr="00F605FB">
              <w:rPr>
                <w:color w:val="3C2864"/>
                <w:lang w:val="en-US"/>
              </w:rPr>
              <w:t xml:space="preserve">, Director, Erasmus + Portuguese National Agency, Education and Training (A.N E+EF) </w:t>
            </w:r>
          </w:p>
        </w:tc>
      </w:tr>
      <w:tr w:rsidR="00B44804" w:rsidRPr="001228D3" w14:paraId="6E5242E0" w14:textId="77777777" w:rsidTr="005362C4">
        <w:tc>
          <w:tcPr>
            <w:tcW w:w="1488" w:type="dxa"/>
          </w:tcPr>
          <w:p w14:paraId="2A367EFB" w14:textId="6EE423A9" w:rsidR="00B44804" w:rsidRDefault="005362C4" w:rsidP="0025057C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17.00-19.00</w:t>
            </w:r>
          </w:p>
        </w:tc>
        <w:tc>
          <w:tcPr>
            <w:tcW w:w="7721" w:type="dxa"/>
          </w:tcPr>
          <w:p w14:paraId="07B231DD" w14:textId="5AA0215F" w:rsidR="00B44804" w:rsidRDefault="00B44804" w:rsidP="0025057C">
            <w:pPr>
              <w:spacing w:after="60"/>
              <w:rPr>
                <w:lang w:val="en-US"/>
              </w:rPr>
            </w:pPr>
            <w:r w:rsidRPr="00882D87">
              <w:rPr>
                <w:color w:val="3C2864"/>
                <w:lang w:val="en-US"/>
              </w:rPr>
              <w:t>Optional social programme</w:t>
            </w:r>
          </w:p>
        </w:tc>
      </w:tr>
      <w:tr w:rsidR="005362C4" w:rsidRPr="001228D3" w14:paraId="1098006B" w14:textId="7F6B5C48" w:rsidTr="005362C4">
        <w:tc>
          <w:tcPr>
            <w:tcW w:w="1488" w:type="dxa"/>
          </w:tcPr>
          <w:p w14:paraId="344C38A1" w14:textId="1F49FB2C" w:rsidR="005362C4" w:rsidRDefault="005362C4" w:rsidP="005362C4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17:15-19:00</w:t>
            </w:r>
          </w:p>
        </w:tc>
        <w:tc>
          <w:tcPr>
            <w:tcW w:w="7721" w:type="dxa"/>
          </w:tcPr>
          <w:p w14:paraId="6B254A15" w14:textId="258BB70D" w:rsidR="005362C4" w:rsidRPr="00882D87" w:rsidRDefault="005362C4" w:rsidP="005362C4">
            <w:pPr>
              <w:spacing w:after="60"/>
              <w:rPr>
                <w:color w:val="3C2864"/>
                <w:lang w:val="en-US"/>
              </w:rPr>
            </w:pPr>
            <w:r w:rsidRPr="00D2205F">
              <w:rPr>
                <w:b/>
                <w:bCs/>
                <w:color w:val="3C2864"/>
                <w:lang w:val="en-US"/>
              </w:rPr>
              <w:t xml:space="preserve">Networking </w:t>
            </w:r>
            <w:r>
              <w:rPr>
                <w:b/>
                <w:bCs/>
                <w:color w:val="3C2864"/>
                <w:lang w:val="en-US"/>
              </w:rPr>
              <w:t>dinner</w:t>
            </w:r>
          </w:p>
        </w:tc>
      </w:tr>
    </w:tbl>
    <w:p w14:paraId="606957E9" w14:textId="77777777" w:rsidR="001228D3" w:rsidRDefault="001228D3" w:rsidP="006655AD">
      <w:pPr>
        <w:rPr>
          <w:sz w:val="28"/>
          <w:szCs w:val="28"/>
          <w:lang w:val="en-US"/>
        </w:rPr>
      </w:pPr>
    </w:p>
    <w:p w14:paraId="36498F5D" w14:textId="1E14A5DA" w:rsidR="005362C4" w:rsidRPr="0025057C" w:rsidRDefault="005362C4" w:rsidP="005362C4">
      <w:pPr>
        <w:rPr>
          <w:b/>
          <w:bCs/>
          <w:color w:val="BF0834"/>
          <w:lang w:val="en-US"/>
        </w:rPr>
      </w:pPr>
      <w:r>
        <w:rPr>
          <w:b/>
          <w:bCs/>
          <w:color w:val="BF0834"/>
          <w:lang w:val="en-US"/>
        </w:rPr>
        <w:t>Thursday</w:t>
      </w:r>
      <w:r w:rsidRPr="0025057C">
        <w:rPr>
          <w:b/>
          <w:bCs/>
          <w:color w:val="BF0834"/>
          <w:lang w:val="en-US"/>
        </w:rPr>
        <w:t xml:space="preserve">, </w:t>
      </w:r>
      <w:r>
        <w:rPr>
          <w:b/>
          <w:bCs/>
          <w:color w:val="BF0834"/>
          <w:lang w:val="en-US"/>
        </w:rPr>
        <w:t>25</w:t>
      </w:r>
      <w:r w:rsidRPr="0025057C">
        <w:rPr>
          <w:b/>
          <w:bCs/>
          <w:color w:val="BF0834"/>
          <w:lang w:val="en-US"/>
        </w:rPr>
        <w:t xml:space="preserve"> June 2026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5362C4" w:rsidRPr="001228D3" w14:paraId="4BF58B39" w14:textId="77777777" w:rsidTr="00D5706B">
        <w:tc>
          <w:tcPr>
            <w:tcW w:w="1555" w:type="dxa"/>
          </w:tcPr>
          <w:p w14:paraId="3F0DA792" w14:textId="2423C908" w:rsidR="005362C4" w:rsidRPr="001228D3" w:rsidRDefault="005362C4" w:rsidP="00D5706B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8.00-10.00</w:t>
            </w:r>
          </w:p>
        </w:tc>
        <w:tc>
          <w:tcPr>
            <w:tcW w:w="7512" w:type="dxa"/>
          </w:tcPr>
          <w:p w14:paraId="09E25C24" w14:textId="63379F3A" w:rsidR="005362C4" w:rsidRPr="00D2205F" w:rsidRDefault="005362C4" w:rsidP="00D5706B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Farewell Breakfast</w:t>
            </w:r>
          </w:p>
        </w:tc>
      </w:tr>
      <w:tr w:rsidR="005362C4" w:rsidRPr="001228D3" w14:paraId="3019A46C" w14:textId="77777777" w:rsidTr="00D5706B">
        <w:tc>
          <w:tcPr>
            <w:tcW w:w="1555" w:type="dxa"/>
          </w:tcPr>
          <w:p w14:paraId="25EAE1C0" w14:textId="5480D978" w:rsidR="005362C4" w:rsidRPr="001228D3" w:rsidRDefault="005362C4" w:rsidP="00D5706B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  <w:tc>
          <w:tcPr>
            <w:tcW w:w="7512" w:type="dxa"/>
          </w:tcPr>
          <w:p w14:paraId="3EE346A3" w14:textId="703275CB" w:rsidR="005362C4" w:rsidRPr="00D2205F" w:rsidRDefault="005362C4" w:rsidP="00D5706B">
            <w:pPr>
              <w:spacing w:before="60" w:after="60"/>
              <w:rPr>
                <w:b/>
                <w:bCs/>
                <w:color w:val="3C2864"/>
                <w:lang w:val="en-US"/>
              </w:rPr>
            </w:pPr>
            <w:r>
              <w:rPr>
                <w:b/>
                <w:bCs/>
                <w:color w:val="3C2864"/>
                <w:lang w:val="en-US"/>
              </w:rPr>
              <w:t>Departure</w:t>
            </w:r>
            <w:r w:rsidRPr="00D2205F">
              <w:rPr>
                <w:b/>
                <w:bCs/>
                <w:color w:val="3C2864"/>
                <w:lang w:val="en-US"/>
              </w:rPr>
              <w:t xml:space="preserve"> </w:t>
            </w:r>
          </w:p>
        </w:tc>
      </w:tr>
    </w:tbl>
    <w:p w14:paraId="566686AD" w14:textId="77777777" w:rsidR="005362C4" w:rsidRPr="006655AD" w:rsidRDefault="005362C4" w:rsidP="006655AD">
      <w:pPr>
        <w:rPr>
          <w:sz w:val="28"/>
          <w:szCs w:val="28"/>
          <w:lang w:val="en-US"/>
        </w:rPr>
      </w:pPr>
    </w:p>
    <w:sectPr w:rsidR="005362C4" w:rsidRPr="006655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3783" w14:textId="77777777" w:rsidR="00B20755" w:rsidRDefault="00B20755" w:rsidP="00ED3CE3">
      <w:pPr>
        <w:spacing w:after="0" w:line="240" w:lineRule="auto"/>
      </w:pPr>
      <w:r>
        <w:separator/>
      </w:r>
    </w:p>
  </w:endnote>
  <w:endnote w:type="continuationSeparator" w:id="0">
    <w:p w14:paraId="6533B058" w14:textId="77777777" w:rsidR="00B20755" w:rsidRDefault="00B20755" w:rsidP="00ED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F09D" w14:textId="77777777" w:rsidR="00B20755" w:rsidRDefault="00B20755" w:rsidP="00ED3CE3">
      <w:pPr>
        <w:spacing w:after="0" w:line="240" w:lineRule="auto"/>
      </w:pPr>
      <w:r>
        <w:separator/>
      </w:r>
    </w:p>
  </w:footnote>
  <w:footnote w:type="continuationSeparator" w:id="0">
    <w:p w14:paraId="7E472A14" w14:textId="77777777" w:rsidR="00B20755" w:rsidRDefault="00B20755" w:rsidP="00ED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DAD0" w14:textId="3280B098" w:rsidR="00ED3CE3" w:rsidRDefault="00ED3CE3">
    <w:pPr>
      <w:pStyle w:val="Cabealho"/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655AD" w14:paraId="5CCCDD70" w14:textId="77777777" w:rsidTr="006655AD">
      <w:tc>
        <w:tcPr>
          <w:tcW w:w="4508" w:type="dxa"/>
        </w:tcPr>
        <w:p w14:paraId="5DA526BB" w14:textId="6FD14BF6" w:rsidR="006655AD" w:rsidRDefault="006655AD">
          <w:pPr>
            <w:pStyle w:val="Cabealho"/>
          </w:pPr>
          <w:r w:rsidRPr="00612737">
            <w:rPr>
              <w:noProof/>
            </w:rPr>
            <w:drawing>
              <wp:inline distT="0" distB="0" distL="0" distR="0" wp14:anchorId="4B5C1CB8" wp14:editId="27C69E87">
                <wp:extent cx="2111134" cy="593451"/>
                <wp:effectExtent l="0" t="0" r="0" b="3810"/>
                <wp:docPr id="40830067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300673" name="Picture 1" descr="A blue and white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17" cy="65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23CBCEE5" w14:textId="0E038380" w:rsidR="006655AD" w:rsidRDefault="006655AD" w:rsidP="006655AD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7D87588" wp14:editId="0621A672">
                <wp:extent cx="1410961" cy="536496"/>
                <wp:effectExtent l="0" t="0" r="0" b="0"/>
                <wp:docPr id="4" name="Picture 4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827" cy="565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7EFA8B" w14:textId="77777777" w:rsidR="00405743" w:rsidRDefault="004057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58F9"/>
    <w:multiLevelType w:val="hybridMultilevel"/>
    <w:tmpl w:val="38486B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A4916"/>
    <w:multiLevelType w:val="hybridMultilevel"/>
    <w:tmpl w:val="4CCA5524"/>
    <w:lvl w:ilvl="0" w:tplc="1FF4167A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1E6B"/>
    <w:multiLevelType w:val="hybridMultilevel"/>
    <w:tmpl w:val="54B296FA"/>
    <w:lvl w:ilvl="0" w:tplc="1FF4167A">
      <w:start w:val="2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C11DA"/>
    <w:multiLevelType w:val="hybridMultilevel"/>
    <w:tmpl w:val="26AA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0534">
    <w:abstractNumId w:val="3"/>
  </w:num>
  <w:num w:numId="2" w16cid:durableId="546797289">
    <w:abstractNumId w:val="2"/>
  </w:num>
  <w:num w:numId="3" w16cid:durableId="610359238">
    <w:abstractNumId w:val="0"/>
  </w:num>
  <w:num w:numId="4" w16cid:durableId="100795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9A"/>
    <w:rsid w:val="00020C0D"/>
    <w:rsid w:val="00051E58"/>
    <w:rsid w:val="000B5663"/>
    <w:rsid w:val="000E1EA9"/>
    <w:rsid w:val="001228D3"/>
    <w:rsid w:val="00164D73"/>
    <w:rsid w:val="0023789A"/>
    <w:rsid w:val="0025057C"/>
    <w:rsid w:val="0025645F"/>
    <w:rsid w:val="00271590"/>
    <w:rsid w:val="00291D72"/>
    <w:rsid w:val="00301502"/>
    <w:rsid w:val="00353998"/>
    <w:rsid w:val="00360761"/>
    <w:rsid w:val="00370862"/>
    <w:rsid w:val="0039725B"/>
    <w:rsid w:val="003C649B"/>
    <w:rsid w:val="003D67F5"/>
    <w:rsid w:val="00405743"/>
    <w:rsid w:val="0041226B"/>
    <w:rsid w:val="00430EA2"/>
    <w:rsid w:val="00433B2D"/>
    <w:rsid w:val="00460566"/>
    <w:rsid w:val="004F4ED2"/>
    <w:rsid w:val="004F6DA7"/>
    <w:rsid w:val="005259BE"/>
    <w:rsid w:val="005362C4"/>
    <w:rsid w:val="005500FA"/>
    <w:rsid w:val="00565EC1"/>
    <w:rsid w:val="00583243"/>
    <w:rsid w:val="00593AF7"/>
    <w:rsid w:val="005F789C"/>
    <w:rsid w:val="006574F6"/>
    <w:rsid w:val="006655AD"/>
    <w:rsid w:val="006A60F8"/>
    <w:rsid w:val="006C5445"/>
    <w:rsid w:val="006E5262"/>
    <w:rsid w:val="00713905"/>
    <w:rsid w:val="00764C8E"/>
    <w:rsid w:val="007B0C78"/>
    <w:rsid w:val="007F0B13"/>
    <w:rsid w:val="008316D6"/>
    <w:rsid w:val="00882D87"/>
    <w:rsid w:val="008911EC"/>
    <w:rsid w:val="008A3431"/>
    <w:rsid w:val="008C688B"/>
    <w:rsid w:val="008D7CDC"/>
    <w:rsid w:val="00956DC6"/>
    <w:rsid w:val="009975FD"/>
    <w:rsid w:val="00997C2D"/>
    <w:rsid w:val="009B2FCE"/>
    <w:rsid w:val="009F074E"/>
    <w:rsid w:val="00A231BE"/>
    <w:rsid w:val="00A723BC"/>
    <w:rsid w:val="00A90A77"/>
    <w:rsid w:val="00A9502C"/>
    <w:rsid w:val="00AA43AE"/>
    <w:rsid w:val="00AF3682"/>
    <w:rsid w:val="00B16359"/>
    <w:rsid w:val="00B20755"/>
    <w:rsid w:val="00B32CC9"/>
    <w:rsid w:val="00B44804"/>
    <w:rsid w:val="00B5110C"/>
    <w:rsid w:val="00BB1EAB"/>
    <w:rsid w:val="00BE77CA"/>
    <w:rsid w:val="00C03177"/>
    <w:rsid w:val="00C17EB4"/>
    <w:rsid w:val="00C33BAB"/>
    <w:rsid w:val="00C37513"/>
    <w:rsid w:val="00C65442"/>
    <w:rsid w:val="00C90969"/>
    <w:rsid w:val="00D2205F"/>
    <w:rsid w:val="00D37567"/>
    <w:rsid w:val="00D6008F"/>
    <w:rsid w:val="00D729B4"/>
    <w:rsid w:val="00D80DFB"/>
    <w:rsid w:val="00D94A9A"/>
    <w:rsid w:val="00DB6D61"/>
    <w:rsid w:val="00DC65CD"/>
    <w:rsid w:val="00E31CEA"/>
    <w:rsid w:val="00E530E3"/>
    <w:rsid w:val="00E77E23"/>
    <w:rsid w:val="00ED3CE3"/>
    <w:rsid w:val="00F30FBA"/>
    <w:rsid w:val="00F605FB"/>
    <w:rsid w:val="00F77CD7"/>
    <w:rsid w:val="00F86E92"/>
    <w:rsid w:val="1C6322BB"/>
    <w:rsid w:val="4BC8F731"/>
    <w:rsid w:val="76772338"/>
    <w:rsid w:val="7CF1D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784F"/>
  <w15:chartTrackingRefBased/>
  <w15:docId w15:val="{D401D640-40C5-864F-B82D-ED2BD78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37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3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37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37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37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37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37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37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37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37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37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37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3789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37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3789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37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37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3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37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3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3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378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789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378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37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3789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378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D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3CE3"/>
  </w:style>
  <w:style w:type="paragraph" w:styleId="Rodap">
    <w:name w:val="footer"/>
    <w:basedOn w:val="Normal"/>
    <w:link w:val="RodapCarter"/>
    <w:uiPriority w:val="99"/>
    <w:unhideWhenUsed/>
    <w:rsid w:val="00ED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3CE3"/>
  </w:style>
  <w:style w:type="table" w:styleId="TabelacomGrelha">
    <w:name w:val="Table Grid"/>
    <w:basedOn w:val="Tabelanormal"/>
    <w:uiPriority w:val="39"/>
    <w:rsid w:val="0066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F074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F074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F074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F074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F0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3949</Characters>
  <Application>Microsoft Office Word</Application>
  <DocSecurity>0</DocSecurity>
  <Lines>123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Kupriyanova | ACA</dc:creator>
  <cp:keywords/>
  <dc:description/>
  <cp:lastModifiedBy>Carla Ruivo</cp:lastModifiedBy>
  <cp:revision>2</cp:revision>
  <dcterms:created xsi:type="dcterms:W3CDTF">2026-03-04T17:30:00Z</dcterms:created>
  <dcterms:modified xsi:type="dcterms:W3CDTF">2026-03-04T17:30:00Z</dcterms:modified>
</cp:coreProperties>
</file>