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D78C0" w14:textId="540AF8C1" w:rsidR="003E39F7" w:rsidRDefault="745B06FB" w:rsidP="3B48BD39">
      <w:pPr>
        <w:shd w:val="clear" w:color="auto" w:fill="FFFFFF" w:themeFill="background1"/>
        <w:spacing w:before="100" w:beforeAutospacing="1" w:after="100" w:afterAutospacing="1" w:line="240" w:lineRule="auto"/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</w:pPr>
      <w:r w:rsidRPr="3B48BD39"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  <w:t xml:space="preserve">Publicēts </w:t>
      </w:r>
      <w:r w:rsidR="005164F5"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  <w:t>20</w:t>
      </w:r>
      <w:r w:rsidRPr="3B48BD39"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  <w:t>.0</w:t>
      </w:r>
      <w:r w:rsidR="73DCB467" w:rsidRPr="3B48BD39"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  <w:t>7</w:t>
      </w:r>
      <w:r w:rsidRPr="3B48BD39"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  <w:t>.202</w:t>
      </w:r>
      <w:r w:rsidR="15234281" w:rsidRPr="3B48BD39"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  <w:t>6</w:t>
      </w:r>
    </w:p>
    <w:p w14:paraId="2FC09E21" w14:textId="2FBB5B13" w:rsidR="003E39F7" w:rsidRDefault="003E39F7" w:rsidP="3B48BD39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center"/>
        <w:rPr>
          <w:rFonts w:ascii="RobustaTLPro-Regular" w:eastAsia="RobustaTLPro-Regular" w:hAnsi="RobustaTLPro-Regular" w:cs="RobustaTLPro-Regular"/>
          <w:b/>
          <w:bCs/>
          <w:color w:val="212529"/>
          <w:lang w:eastAsia="lv-LV"/>
        </w:rPr>
      </w:pPr>
    </w:p>
    <w:p w14:paraId="1108A22A" w14:textId="15267481" w:rsidR="003E39F7" w:rsidRDefault="003E39F7" w:rsidP="3B48BD39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center"/>
        <w:rPr>
          <w:rFonts w:ascii="RobustaTLPro-Regular" w:eastAsia="RobustaTLPro-Regular" w:hAnsi="RobustaTLPro-Regular" w:cs="RobustaTLPro-Regular"/>
          <w:b/>
          <w:bCs/>
          <w:color w:val="212529"/>
          <w:lang w:eastAsia="lv-LV"/>
        </w:rPr>
      </w:pPr>
    </w:p>
    <w:p w14:paraId="07EC325B" w14:textId="0D954298" w:rsidR="2434C6CB" w:rsidRDefault="2434C6CB" w:rsidP="3B48BD39">
      <w:pPr>
        <w:shd w:val="clear" w:color="auto" w:fill="FFFFFF" w:themeFill="background1"/>
        <w:spacing w:beforeAutospacing="1" w:afterAutospacing="1" w:line="360" w:lineRule="auto"/>
        <w:ind w:left="720"/>
        <w:jc w:val="center"/>
        <w:rPr>
          <w:rFonts w:ascii="RobustaTLPro-Regular" w:eastAsia="RobustaTLPro-Regular" w:hAnsi="RobustaTLPro-Regular" w:cs="RobustaTLPro-Regular"/>
          <w:color w:val="212529"/>
          <w:lang w:eastAsia="lv-LV"/>
        </w:rPr>
      </w:pPr>
      <w:r>
        <w:rPr>
          <w:noProof/>
        </w:rPr>
        <w:drawing>
          <wp:inline distT="0" distB="0" distL="0" distR="0" wp14:anchorId="1A442D51" wp14:editId="5462C8CD">
            <wp:extent cx="2381250" cy="1028700"/>
            <wp:effectExtent l="0" t="0" r="0" b="0"/>
            <wp:docPr id="911084683" name="Picture 1" descr="Eiropas Savienības karogs un Nacionālais attīstības plāns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ropas Savienības karogs un Nacionālais attīstības plāns 20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F0B12" w14:textId="394332D0" w:rsidR="0BFC14F0" w:rsidRDefault="0BFC14F0" w:rsidP="3B48BD39">
      <w:pPr>
        <w:shd w:val="clear" w:color="auto" w:fill="FFFFFF" w:themeFill="background1"/>
        <w:spacing w:beforeAutospacing="1" w:afterAutospacing="1" w:line="360" w:lineRule="auto"/>
        <w:ind w:left="720"/>
        <w:jc w:val="center"/>
        <w:rPr>
          <w:rFonts w:ascii="RobustaTLPro-Regular" w:eastAsia="RobustaTLPro-Regular" w:hAnsi="RobustaTLPro-Regular" w:cs="RobustaTLPro-Regular"/>
          <w:color w:val="212529"/>
          <w:lang w:eastAsia="lv-LV"/>
        </w:rPr>
      </w:pPr>
    </w:p>
    <w:p w14:paraId="317D9C6A" w14:textId="17C48108" w:rsidR="003E39F7" w:rsidRDefault="5E609930" w:rsidP="3B48BD39">
      <w:pPr>
        <w:shd w:val="clear" w:color="auto" w:fill="FFFFFF" w:themeFill="background1"/>
        <w:spacing w:before="100" w:beforeAutospacing="1" w:after="100" w:afterAutospacing="1" w:line="360" w:lineRule="auto"/>
        <w:ind w:left="720"/>
        <w:jc w:val="center"/>
        <w:rPr>
          <w:rFonts w:ascii="RobustaTLPro-Regular" w:eastAsia="RobustaTLPro-Regular" w:hAnsi="RobustaTLPro-Regular" w:cs="RobustaTLPro-Regular"/>
          <w:b/>
          <w:bCs/>
          <w:color w:val="212529"/>
          <w:lang w:eastAsia="lv-LV"/>
        </w:rPr>
      </w:pPr>
      <w:r w:rsidRPr="3B48BD39">
        <w:rPr>
          <w:rFonts w:ascii="RobustaTLPro-Regular" w:eastAsia="RobustaTLPro-Regular" w:hAnsi="RobustaTLPro-Regular" w:cs="RobustaTLPro-Regular"/>
          <w:b/>
          <w:bCs/>
          <w:color w:val="212529"/>
          <w:lang w:eastAsia="lv-LV"/>
        </w:rPr>
        <w:t>Projekts Nr. 2.1.1.5/1/24/I/001 “Klimata neitrāli risinājumi profesionālās izglītības iestāžu un koledžu izglītības programmās, vidē un infrastruktūrā”</w:t>
      </w:r>
    </w:p>
    <w:p w14:paraId="5EB8A557" w14:textId="1FE408E6" w:rsidR="3B48BD39" w:rsidRDefault="3B48BD39" w:rsidP="3B48BD39">
      <w:pPr>
        <w:shd w:val="clear" w:color="auto" w:fill="FFFFFF" w:themeFill="background1"/>
        <w:spacing w:beforeAutospacing="1" w:afterAutospacing="1" w:line="240" w:lineRule="auto"/>
        <w:ind w:left="720"/>
        <w:jc w:val="center"/>
        <w:rPr>
          <w:rFonts w:ascii="RobustaTLPro-Regular" w:eastAsia="RobustaTLPro-Regular" w:hAnsi="RobustaTLPro-Regular" w:cs="RobustaTLPro-Regular"/>
          <w:b/>
          <w:bCs/>
          <w:color w:val="212529"/>
          <w:lang w:eastAsia="lv-LV"/>
        </w:rPr>
      </w:pPr>
    </w:p>
    <w:p w14:paraId="6FE0B151" w14:textId="31094B3D" w:rsidR="6FEEFD9A" w:rsidRDefault="6FEEFD9A" w:rsidP="7DCC8BFD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RobustaTLPro-Regular" w:hAnsi="RobustaTLPro-Regular" w:cs="RobustaTLPro-Regular"/>
          <w:color w:val="212529"/>
          <w:lang w:eastAsia="lv-LV"/>
        </w:rPr>
      </w:pPr>
      <w:r w:rsidRPr="7DCC8BFD">
        <w:rPr>
          <w:rFonts w:ascii="RobustaTLPro-Regular" w:eastAsia="RobustaTLPro-Regular" w:hAnsi="RobustaTLPro-Regular" w:cs="RobustaTLPro-Regular"/>
          <w:color w:val="212529"/>
          <w:lang w:eastAsia="lv-LV"/>
        </w:rPr>
        <w:t>Lai nodrošinātu p</w:t>
      </w:r>
      <w:r w:rsidR="42A63548" w:rsidRPr="7DCC8BFD">
        <w:rPr>
          <w:rFonts w:ascii="RobustaTLPro-Regular" w:eastAsia="RobustaTLPro-Regular" w:hAnsi="RobustaTLPro-Regular" w:cs="RobustaTLPro-Regular"/>
          <w:color w:val="212529"/>
          <w:lang w:eastAsia="lv-LV"/>
        </w:rPr>
        <w:t>rojekta darbību īstenošan</w:t>
      </w:r>
      <w:r w:rsidR="546FD24A" w:rsidRPr="7DCC8BFD">
        <w:rPr>
          <w:rFonts w:ascii="RobustaTLPro-Regular" w:eastAsia="RobustaTLPro-Regular" w:hAnsi="RobustaTLPro-Regular" w:cs="RobustaTLPro-Regular"/>
          <w:color w:val="212529"/>
          <w:lang w:eastAsia="lv-LV"/>
        </w:rPr>
        <w:t>u,</w:t>
      </w:r>
      <w:r w:rsidR="42A63548" w:rsidRPr="7DCC8BFD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tiek veikta profesionālās izglītības iestāžu </w:t>
      </w:r>
      <w:r w:rsidR="7AE92D5D" w:rsidRPr="7DCC8BFD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ēku </w:t>
      </w:r>
      <w:r w:rsidR="42A63548" w:rsidRPr="7DCC8BFD">
        <w:rPr>
          <w:rFonts w:ascii="RobustaTLPro-Regular" w:eastAsia="RobustaTLPro-Regular" w:hAnsi="RobustaTLPro-Regular" w:cs="RobustaTLPro-Regular"/>
          <w:color w:val="212529"/>
          <w:lang w:eastAsia="lv-LV"/>
        </w:rPr>
        <w:t>korpusu inženiertehniskā izpēte, apsekošana un automatizācijas specifikāciju izstrāde. Līdz 2026. gada jūlijam apsekotas 17 izglītības iestādes un sagatavots 91 atzinums.</w:t>
      </w:r>
    </w:p>
    <w:p w14:paraId="36D9453D" w14:textId="4365302A" w:rsidR="26805CA3" w:rsidRDefault="26805CA3" w:rsidP="3B48BD39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RobustaTLPro-Regular" w:hAnsi="RobustaTLPro-Regular" w:cs="RobustaTLPro-Regular"/>
          <w:color w:val="212529"/>
          <w:lang w:eastAsia="lv-LV"/>
        </w:rPr>
      </w:pPr>
      <w:r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2026. </w:t>
      </w:r>
      <w:r w:rsidR="36977175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g</w:t>
      </w:r>
      <w:r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ad</w:t>
      </w:r>
      <w:r w:rsidR="6448BC8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ā turpinās</w:t>
      </w:r>
      <w:r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  <w:r w:rsidR="185862D8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būvju un inženiertehnisko sistēmu enerģijas patēriņa </w:t>
      </w:r>
      <w:r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monitorēšanas platforma</w:t>
      </w:r>
      <w:r w:rsidR="3A8280F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s </w:t>
      </w:r>
      <w:r w:rsidR="3A8280FB" w:rsidRPr="2C7307BF">
        <w:rPr>
          <w:rFonts w:ascii="RobustaTLPro-Regular" w:eastAsia="RobustaTLPro-Regular" w:hAnsi="RobustaTLPro-Regular" w:cs="RobustaTLPro-Regular"/>
          <w:i/>
          <w:iCs/>
          <w:color w:val="212529"/>
          <w:lang w:eastAsia="lv-LV"/>
        </w:rPr>
        <w:t xml:space="preserve">Energodati </w:t>
      </w:r>
      <w:r w:rsidR="3A8280F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ieviešana profesionālās izglītības iestādēs. Līdz 2026</w:t>
      </w:r>
      <w:r w:rsidR="15D1A7C8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. gada jūlijam</w:t>
      </w:r>
      <w:r w:rsidR="3A8280F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enerģijas monitorēšana</w:t>
      </w:r>
      <w:r w:rsidR="75C9DAF2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s sistēmai</w:t>
      </w:r>
      <w:r w:rsidR="3A8280F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pieslēgt</w:t>
      </w:r>
      <w:r w:rsidR="56150DBD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i</w:t>
      </w:r>
      <w:r w:rsidR="3A8280F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111 </w:t>
      </w:r>
      <w:r w:rsidR="0691BE67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ēku korpusi. </w:t>
      </w:r>
      <w:r w:rsidR="043445B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Tiek nodrošinātas lietotāju </w:t>
      </w:r>
      <w:r w:rsidR="0691BE67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apmācīb</w:t>
      </w:r>
      <w:r w:rsidR="7331E5E6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as</w:t>
      </w:r>
      <w:r w:rsidR="33C11D7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un </w:t>
      </w:r>
      <w:r w:rsidR="3CCFFDB7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ikdienas </w:t>
      </w:r>
      <w:r w:rsidR="33C11D7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atbalst</w:t>
      </w:r>
      <w:r w:rsidR="3538F85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s sistēmas izmantošanā</w:t>
      </w:r>
      <w:r w:rsidR="0691BE67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.</w:t>
      </w:r>
    </w:p>
    <w:p w14:paraId="090594EC" w14:textId="332AD537" w:rsidR="6D4D41A6" w:rsidRDefault="6D4D41A6" w:rsidP="3B48BD39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RobustaTLPro-Regular" w:hAnsi="RobustaTLPro-Regular" w:cs="RobustaTLPro-Regular"/>
          <w:color w:val="212529"/>
          <w:lang w:eastAsia="lv-LV"/>
        </w:rPr>
      </w:pPr>
      <w:r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Atklāta konkursa "</w:t>
      </w:r>
      <w:r w:rsidR="774DC237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Vispārīgā vienošanās par dažādu inženiersistēmu skaitītāju un to datu eksporta moduļu piegādi, uzstādīšanu un garantijas nodrošināšanu dažādās profesionālajās izglītības iestādēs un koledžās</w:t>
      </w:r>
      <w:r w:rsidR="713B6A51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"</w:t>
      </w:r>
      <w:r w:rsidR="774DC237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  <w:r w:rsidR="774DC237" w:rsidRPr="3B48BD39">
        <w:rPr>
          <w:rFonts w:ascii="RobustaTLPro-Regular" w:eastAsia="RobustaTLPro-Regular" w:hAnsi="RobustaTLPro-Regular" w:cs="RobustaTLPro-Regular"/>
          <w:i/>
          <w:iCs/>
          <w:color w:val="212529"/>
          <w:lang w:eastAsia="lv-LV"/>
        </w:rPr>
        <w:t>(ID Nr. VIAA 2026/30 ERAF)</w:t>
      </w:r>
      <w:r w:rsidR="0C979A74" w:rsidRPr="3B48BD39">
        <w:rPr>
          <w:rFonts w:ascii="RobustaTLPro-Regular" w:eastAsia="RobustaTLPro-Regular" w:hAnsi="RobustaTLPro-Regular" w:cs="RobustaTLPro-Regular"/>
          <w:i/>
          <w:iCs/>
          <w:color w:val="212529"/>
          <w:lang w:eastAsia="lv-LV"/>
        </w:rPr>
        <w:t xml:space="preserve"> </w:t>
      </w:r>
      <w:r w:rsidR="0C979A74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ietvaros </w:t>
      </w:r>
      <w:r w:rsidR="1AC826AF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ir </w:t>
      </w:r>
      <w:r w:rsidR="0C979A74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saņemti </w:t>
      </w:r>
      <w:r w:rsidR="75DB9AD5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pretendentu </w:t>
      </w:r>
      <w:r w:rsidR="0C979A74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piedāvājumi un notiek to </w:t>
      </w:r>
      <w:r w:rsidR="02682527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iz</w:t>
      </w:r>
      <w:r w:rsidR="0C979A74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vērtēšana.</w:t>
      </w:r>
    </w:p>
    <w:p w14:paraId="695F5EEF" w14:textId="56D36E16" w:rsidR="436256C5" w:rsidRDefault="436256C5" w:rsidP="3B48BD39">
      <w:pPr>
        <w:shd w:val="clear" w:color="auto" w:fill="FFFFFF" w:themeFill="background1"/>
        <w:spacing w:before="300" w:after="300" w:line="240" w:lineRule="auto"/>
        <w:jc w:val="both"/>
        <w:rPr>
          <w:rFonts w:ascii="RobustaTLPro-Regular" w:eastAsia="RobustaTLPro-Regular" w:hAnsi="RobustaTLPro-Regular" w:cs="RobustaTLPro-Regular"/>
          <w:color w:val="212529"/>
          <w:lang w:eastAsia="lv-LV"/>
        </w:rPr>
      </w:pPr>
      <w:r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T</w:t>
      </w:r>
      <w:r w:rsidR="37A267CE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urpinās</w:t>
      </w:r>
      <w:r w:rsidR="1F3D6450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arī</w:t>
      </w:r>
      <w:r w:rsidR="37A267CE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apsaimniekošanas datu un procesu digitalizācija, </w:t>
      </w:r>
      <w:r w:rsidR="32EF2A3D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ieviešot </w:t>
      </w:r>
      <w:r w:rsidR="37A267CE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ēku digitālās pases – platform</w:t>
      </w:r>
      <w:r w:rsidR="09271B0C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u</w:t>
      </w:r>
      <w:r w:rsidR="37A267CE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izglītības iestādēs.</w:t>
      </w:r>
      <w:r w:rsidR="7B4D70A5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Ir </w:t>
      </w:r>
      <w:r w:rsidR="296AE09E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īstenot</w:t>
      </w:r>
      <w:r w:rsidR="7B4D70A5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as sākotnējās</w:t>
      </w:r>
      <w:r w:rsidR="7F7817EF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lietotāju</w:t>
      </w:r>
      <w:r w:rsidR="7B4D70A5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apmācības, turpinās</w:t>
      </w:r>
      <w:r w:rsidR="627DE0DB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ies</w:t>
      </w:r>
      <w:r w:rsidR="7B4D70A5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darbs ar padziļinātām apmācībām un ikdienas atba</w:t>
      </w:r>
      <w:r w:rsidR="70CD0912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l</w:t>
      </w:r>
      <w:r w:rsidR="7B4D70A5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sta nodrošināšanu.</w:t>
      </w:r>
      <w:r w:rsidR="2E8CD3D9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Ir </w:t>
      </w:r>
      <w:r w:rsidR="45ED3F33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izstrādāta</w:t>
      </w:r>
      <w:r w:rsidR="2536B638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papildus funkcionalitāte un </w:t>
      </w:r>
      <w:r w:rsidR="2E8CD3D9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uzsākta inženiertehnisko sistēmu dokumentu digitalizācija.</w:t>
      </w:r>
    </w:p>
    <w:p w14:paraId="3323D7BE" w14:textId="754CE409" w:rsidR="5F999E23" w:rsidRDefault="5F999E23" w:rsidP="3B48BD39">
      <w:pPr>
        <w:shd w:val="clear" w:color="auto" w:fill="FFFFFF" w:themeFill="background1"/>
        <w:spacing w:before="300" w:after="300" w:line="240" w:lineRule="auto"/>
        <w:jc w:val="both"/>
        <w:rPr>
          <w:rFonts w:ascii="RobustaTLPro-Regular" w:eastAsia="RobustaTLPro-Regular" w:hAnsi="RobustaTLPro-Regular" w:cs="RobustaTLPro-Regular"/>
          <w:color w:val="212529"/>
          <w:lang w:eastAsia="lv-LV"/>
        </w:rPr>
      </w:pPr>
      <w:r w:rsidRPr="3B48BD39">
        <w:rPr>
          <w:rFonts w:ascii="RobustaTLPro-Regular" w:eastAsia="RobustaTLPro-Regular" w:hAnsi="RobustaTLPro-Regular" w:cs="RobustaTLPro-Regular"/>
        </w:rPr>
        <w:t>Lai veicinātu atjaunojamās enerģijas izmantošanu, saules paneļu uzstādīšanai uz profesionālās izglītības iestāžu ēku jumtiem apsekotas 20 izglītības iestādes. Noslēgušies divi atklātie iepirkuma konkursi:</w:t>
      </w:r>
      <w:r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</w:p>
    <w:p w14:paraId="71D3390D" w14:textId="3062EF96" w:rsidR="2085C45A" w:rsidRDefault="2085C45A" w:rsidP="3B48BD39">
      <w:pPr>
        <w:pStyle w:val="Sarakstarindkopa"/>
        <w:numPr>
          <w:ilvl w:val="0"/>
          <w:numId w:val="3"/>
        </w:numPr>
        <w:spacing w:after="0" w:line="257" w:lineRule="auto"/>
        <w:ind w:left="1140"/>
        <w:jc w:val="both"/>
        <w:rPr>
          <w:rFonts w:ascii="RobustaTLPro-Regular" w:eastAsia="RobustaTLPro-Regular" w:hAnsi="RobustaTLPro-Regular" w:cs="RobustaTLPro-Regular"/>
          <w:color w:val="212529"/>
        </w:rPr>
      </w:pPr>
      <w:r w:rsidRPr="3B48BD39">
        <w:rPr>
          <w:rFonts w:ascii="RobustaTLPro-Regular" w:eastAsia="RobustaTLPro-Regular" w:hAnsi="RobustaTLPro-Regular" w:cs="RobustaTLPro-Regular"/>
          <w:color w:val="212529"/>
        </w:rPr>
        <w:lastRenderedPageBreak/>
        <w:t>atklāta konkursa “</w:t>
      </w:r>
      <w:r w:rsidR="56E180BD" w:rsidRPr="3B48BD39">
        <w:rPr>
          <w:rFonts w:ascii="RobustaTLPro-Regular" w:eastAsia="RobustaTLPro-Regular" w:hAnsi="RobustaTLPro-Regular" w:cs="RobustaTLPro-Regular"/>
          <w:color w:val="212529"/>
        </w:rPr>
        <w:t>Saules paneļu sistēmas uzstādīšana Smiltenes tehnikumā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” </w:t>
      </w:r>
      <w:r w:rsidRPr="3B48BD39">
        <w:rPr>
          <w:rFonts w:ascii="RobustaTLPro-Regular" w:eastAsia="RobustaTLPro-Regular" w:hAnsi="RobustaTLPro-Regular" w:cs="RobustaTLPro-Regular"/>
          <w:i/>
          <w:iCs/>
          <w:color w:val="212529"/>
        </w:rPr>
        <w:t xml:space="preserve">(ID Nr. </w:t>
      </w:r>
      <w:r w:rsidR="719FEBB5" w:rsidRPr="3B48BD39">
        <w:rPr>
          <w:rFonts w:ascii="RobustaTLPro-Regular" w:eastAsia="RobustaTLPro-Regular" w:hAnsi="RobustaTLPro-Regular" w:cs="RobustaTLPro-Regular"/>
          <w:i/>
          <w:iCs/>
          <w:color w:val="212529"/>
        </w:rPr>
        <w:t>VIAA 2025/103 ERAF SmT</w:t>
      </w:r>
      <w:r w:rsidRPr="3B48BD39">
        <w:rPr>
          <w:rFonts w:ascii="RobustaTLPro-Regular" w:eastAsia="RobustaTLPro-Regular" w:hAnsi="RobustaTLPro-Regular" w:cs="RobustaTLPro-Regular"/>
          <w:i/>
          <w:iCs/>
          <w:color w:val="212529"/>
        </w:rPr>
        <w:t>)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rezultātā </w:t>
      </w:r>
      <w:r w:rsidR="58269D87" w:rsidRPr="3B48BD39">
        <w:rPr>
          <w:rFonts w:ascii="RobustaTLPro-Regular" w:eastAsia="RobustaTLPro-Regular" w:hAnsi="RobustaTLPro-Regular" w:cs="RobustaTLPro-Regular"/>
          <w:color w:val="212529"/>
        </w:rPr>
        <w:t>12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>.0</w:t>
      </w:r>
      <w:r w:rsidR="3C2F0A57" w:rsidRPr="3B48BD39">
        <w:rPr>
          <w:rFonts w:ascii="RobustaTLPro-Regular" w:eastAsia="RobustaTLPro-Regular" w:hAnsi="RobustaTLPro-Regular" w:cs="RobustaTLPro-Regular"/>
          <w:color w:val="212529"/>
        </w:rPr>
        <w:t>3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>.2026. noslēgts līgums ar</w:t>
      </w:r>
      <w:r w:rsidR="670658DE" w:rsidRPr="3B48BD39">
        <w:rPr>
          <w:rFonts w:ascii="RobustaTLPro-Regular" w:eastAsia="RobustaTLPro-Regular" w:hAnsi="RobustaTLPro-Regular" w:cs="RobustaTLPro-Regular"/>
          <w:color w:val="212529"/>
        </w:rPr>
        <w:t xml:space="preserve"> SIA "TOGOTECH" par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pakalpojumu sniegšanu.</w:t>
      </w:r>
      <w:r w:rsidR="1F9A0795" w:rsidRPr="3B48BD39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2C207A16" w:rsidRPr="3B48BD39">
        <w:rPr>
          <w:rFonts w:ascii="RobustaTLPro-Regular" w:eastAsia="RobustaTLPro-Regular" w:hAnsi="RobustaTLPro-Regular" w:cs="RobustaTLPro-Regular"/>
          <w:color w:val="212529"/>
        </w:rPr>
        <w:t>Līguma izpilde sekmīgi pabeigta 2026. gada jūnijā.</w:t>
      </w:r>
    </w:p>
    <w:p w14:paraId="47F4E49E" w14:textId="7A9E0FD3" w:rsidR="08B9EF1B" w:rsidRDefault="08B9EF1B" w:rsidP="3B48BD39">
      <w:pPr>
        <w:pStyle w:val="Sarakstarindkopa"/>
        <w:numPr>
          <w:ilvl w:val="0"/>
          <w:numId w:val="3"/>
        </w:numPr>
        <w:spacing w:after="0" w:line="257" w:lineRule="auto"/>
        <w:ind w:left="1140"/>
        <w:jc w:val="both"/>
        <w:rPr>
          <w:rFonts w:ascii="RobustaTLPro-Regular" w:eastAsia="RobustaTLPro-Regular" w:hAnsi="RobustaTLPro-Regular" w:cs="RobustaTLPro-Regular"/>
          <w:color w:val="212529"/>
        </w:rPr>
      </w:pPr>
      <w:r w:rsidRPr="47B178A6">
        <w:rPr>
          <w:rFonts w:ascii="RobustaTLPro-Regular" w:eastAsia="RobustaTLPro-Regular" w:hAnsi="RobustaTLPro-Regular" w:cs="RobustaTLPro-Regular"/>
          <w:color w:val="212529"/>
        </w:rPr>
        <w:t>atklāta konkursa “</w:t>
      </w:r>
      <w:r w:rsidR="61DD495E" w:rsidRPr="47B178A6">
        <w:rPr>
          <w:rFonts w:ascii="RobustaTLPro-Regular" w:eastAsia="RobustaTLPro-Regular" w:hAnsi="RobustaTLPro-Regular" w:cs="RobustaTLPro-Regular"/>
          <w:color w:val="212529"/>
        </w:rPr>
        <w:t>Saules paneļu sistēmas uzstādīšana Kandavas Lauksaimniecības tehnikumā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 xml:space="preserve">” </w:t>
      </w:r>
      <w:r w:rsidRPr="47B178A6">
        <w:rPr>
          <w:rFonts w:ascii="RobustaTLPro-Regular" w:eastAsia="RobustaTLPro-Regular" w:hAnsi="RobustaTLPro-Regular" w:cs="RobustaTLPro-Regular"/>
          <w:i/>
          <w:iCs/>
          <w:color w:val="212529"/>
        </w:rPr>
        <w:t>(ID Nr. VIAA 2025/10</w:t>
      </w:r>
      <w:r w:rsidR="54AF8323" w:rsidRPr="47B178A6">
        <w:rPr>
          <w:rFonts w:ascii="RobustaTLPro-Regular" w:eastAsia="RobustaTLPro-Regular" w:hAnsi="RobustaTLPro-Regular" w:cs="RobustaTLPro-Regular"/>
          <w:i/>
          <w:iCs/>
          <w:color w:val="212529"/>
        </w:rPr>
        <w:t>5</w:t>
      </w:r>
      <w:r w:rsidRPr="47B178A6">
        <w:rPr>
          <w:rFonts w:ascii="RobustaTLPro-Regular" w:eastAsia="RobustaTLPro-Regular" w:hAnsi="RobustaTLPro-Regular" w:cs="RobustaTLPro-Regular"/>
          <w:i/>
          <w:iCs/>
          <w:color w:val="212529"/>
        </w:rPr>
        <w:t xml:space="preserve"> ERAF </w:t>
      </w:r>
      <w:r w:rsidR="5E4CFD38" w:rsidRPr="47B178A6">
        <w:rPr>
          <w:rFonts w:ascii="RobustaTLPro-Regular" w:eastAsia="RobustaTLPro-Regular" w:hAnsi="RobustaTLPro-Regular" w:cs="RobustaTLPro-Regular"/>
          <w:i/>
          <w:iCs/>
          <w:color w:val="212529"/>
        </w:rPr>
        <w:t>KL</w:t>
      </w:r>
      <w:r w:rsidRPr="47B178A6">
        <w:rPr>
          <w:rFonts w:ascii="RobustaTLPro-Regular" w:eastAsia="RobustaTLPro-Regular" w:hAnsi="RobustaTLPro-Regular" w:cs="RobustaTLPro-Regular"/>
          <w:i/>
          <w:iCs/>
          <w:color w:val="212529"/>
        </w:rPr>
        <w:t>T)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 xml:space="preserve"> rezultātā </w:t>
      </w:r>
      <w:r w:rsidR="54D81251" w:rsidRPr="47B178A6">
        <w:rPr>
          <w:rFonts w:ascii="RobustaTLPro-Regular" w:eastAsia="RobustaTLPro-Regular" w:hAnsi="RobustaTLPro-Regular" w:cs="RobustaTLPro-Regular"/>
          <w:color w:val="212529"/>
        </w:rPr>
        <w:t>16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>.0</w:t>
      </w:r>
      <w:r w:rsidR="2203580F" w:rsidRPr="47B178A6">
        <w:rPr>
          <w:rFonts w:ascii="RobustaTLPro-Regular" w:eastAsia="RobustaTLPro-Regular" w:hAnsi="RobustaTLPro-Regular" w:cs="RobustaTLPro-Regular"/>
          <w:color w:val="212529"/>
        </w:rPr>
        <w:t>4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>.2026. noslēgts līgums ar SIA "</w:t>
      </w:r>
      <w:r w:rsidR="2A688205" w:rsidRPr="47B178A6">
        <w:rPr>
          <w:rFonts w:ascii="RobustaTLPro-Regular" w:eastAsia="RobustaTLPro-Regular" w:hAnsi="RobustaTLPro-Regular" w:cs="RobustaTLPro-Regular"/>
          <w:color w:val="212529"/>
        </w:rPr>
        <w:t xml:space="preserve">VSD </w:t>
      </w:r>
      <w:r w:rsidR="6A658282" w:rsidRPr="47B178A6">
        <w:rPr>
          <w:rFonts w:ascii="RobustaTLPro-Regular" w:eastAsia="RobustaTLPro-Regular" w:hAnsi="RobustaTLPro-Regular" w:cs="RobustaTLPro-Regular"/>
          <w:color w:val="212529"/>
        </w:rPr>
        <w:t>s</w:t>
      </w:r>
      <w:r w:rsidR="2A688205" w:rsidRPr="47B178A6">
        <w:rPr>
          <w:rFonts w:ascii="RobustaTLPro-Regular" w:eastAsia="RobustaTLPro-Regular" w:hAnsi="RobustaTLPro-Regular" w:cs="RobustaTLPro-Regular"/>
          <w:color w:val="212529"/>
        </w:rPr>
        <w:t>erviss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>" par pakalpojumu sniegšanu. Līguma izpild</w:t>
      </w:r>
      <w:r w:rsidR="1600B6A3" w:rsidRPr="47B178A6">
        <w:rPr>
          <w:rFonts w:ascii="RobustaTLPro-Regular" w:eastAsia="RobustaTLPro-Regular" w:hAnsi="RobustaTLPro-Regular" w:cs="RobustaTLPro-Regular"/>
          <w:color w:val="212529"/>
        </w:rPr>
        <w:t>i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4428A3AD" w:rsidRPr="47B178A6">
        <w:rPr>
          <w:rFonts w:ascii="RobustaTLPro-Regular" w:eastAsia="RobustaTLPro-Regular" w:hAnsi="RobustaTLPro-Regular" w:cs="RobustaTLPro-Regular"/>
          <w:color w:val="212529"/>
        </w:rPr>
        <w:t>plānots pabeigt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4C903380" w:rsidRPr="47B178A6">
        <w:rPr>
          <w:rFonts w:ascii="RobustaTLPro-Regular" w:eastAsia="RobustaTLPro-Regular" w:hAnsi="RobustaTLPro-Regular" w:cs="RobustaTLPro-Regular"/>
          <w:color w:val="212529"/>
        </w:rPr>
        <w:t xml:space="preserve">līdz 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 xml:space="preserve">2026. gada </w:t>
      </w:r>
      <w:r w:rsidR="4F660737" w:rsidRPr="47B178A6">
        <w:rPr>
          <w:rFonts w:ascii="RobustaTLPro-Regular" w:eastAsia="RobustaTLPro-Regular" w:hAnsi="RobustaTLPro-Regular" w:cs="RobustaTLPro-Regular"/>
          <w:color w:val="212529"/>
        </w:rPr>
        <w:t>oktobrim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 xml:space="preserve"> </w:t>
      </w:r>
    </w:p>
    <w:p w14:paraId="15CD69F9" w14:textId="006DE2D6" w:rsidR="67514126" w:rsidRDefault="741F5DB7" w:rsidP="3B48BD39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RobustaTLPro-Regular" w:hAnsi="RobustaTLPro-Regular" w:cs="RobustaTLPro-Regular"/>
          <w:color w:val="212529"/>
        </w:rPr>
      </w:pPr>
      <w:r w:rsidRPr="3B48BD39">
        <w:rPr>
          <w:rFonts w:ascii="RobustaTLPro-Regular" w:eastAsia="RobustaTLPro-Regular" w:hAnsi="RobustaTLPro-Regular" w:cs="RobustaTLPro-Regular"/>
          <w:color w:val="212529"/>
        </w:rPr>
        <w:t>Projekta kopējais attiecināmais finansējums ir 1</w:t>
      </w:r>
      <w:r w:rsidR="2DB3DFC6" w:rsidRPr="3B48BD39">
        <w:rPr>
          <w:rFonts w:ascii="RobustaTLPro-Regular" w:eastAsia="RobustaTLPro-Regular" w:hAnsi="RobustaTLPro-Regular" w:cs="RobustaTLPro-Regular"/>
          <w:color w:val="212529"/>
        </w:rPr>
        <w:t>9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1</w:t>
      </w:r>
      <w:r w:rsidR="161918A5" w:rsidRPr="3B48BD39">
        <w:rPr>
          <w:rFonts w:ascii="RobustaTLPro-Regular" w:eastAsia="RobustaTLPro-Regular" w:hAnsi="RobustaTLPro-Regular" w:cs="RobustaTLPro-Regular"/>
          <w:color w:val="212529"/>
        </w:rPr>
        <w:t>40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632FB27C" w:rsidRPr="3B48BD39">
        <w:rPr>
          <w:rFonts w:ascii="RobustaTLPro-Regular" w:eastAsia="RobustaTLPro-Regular" w:hAnsi="RobustaTLPro-Regular" w:cs="RobustaTLPro-Regular"/>
          <w:color w:val="212529"/>
        </w:rPr>
        <w:t>00</w:t>
      </w:r>
      <w:r w:rsidR="003232FF">
        <w:rPr>
          <w:rFonts w:ascii="RobustaTLPro-Regular" w:eastAsia="RobustaTLPro-Regular" w:hAnsi="RobustaTLPro-Regular" w:cs="RobustaTLPro-Regular"/>
          <w:color w:val="212529"/>
        </w:rPr>
        <w:t>0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>,00  euro, tai skaitā, 85% Eiropas Reģionālās attīstības fonda finansējums  1</w:t>
      </w:r>
      <w:r w:rsidR="417F7A40" w:rsidRPr="3B48BD39">
        <w:rPr>
          <w:rFonts w:ascii="RobustaTLPro-Regular" w:eastAsia="RobustaTLPro-Regular" w:hAnsi="RobustaTLPro-Regular" w:cs="RobustaTLPro-Regular"/>
          <w:color w:val="212529"/>
        </w:rPr>
        <w:t>6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0269439A" w:rsidRPr="3B48BD39">
        <w:rPr>
          <w:rFonts w:ascii="RobustaTLPro-Regular" w:eastAsia="RobustaTLPro-Regular" w:hAnsi="RobustaTLPro-Regular" w:cs="RobustaTLPro-Regular"/>
          <w:color w:val="212529"/>
        </w:rPr>
        <w:t>2</w:t>
      </w:r>
      <w:r w:rsidR="220CA696" w:rsidRPr="3B48BD39">
        <w:rPr>
          <w:rFonts w:ascii="RobustaTLPro-Regular" w:eastAsia="RobustaTLPro-Regular" w:hAnsi="RobustaTLPro-Regular" w:cs="RobustaTLPro-Regular"/>
          <w:color w:val="212529"/>
        </w:rPr>
        <w:t>6</w:t>
      </w:r>
      <w:r w:rsidR="0269439A" w:rsidRPr="3B48BD39">
        <w:rPr>
          <w:rFonts w:ascii="RobustaTLPro-Regular" w:eastAsia="RobustaTLPro-Regular" w:hAnsi="RobustaTLPro-Regular" w:cs="RobustaTLPro-Regular"/>
          <w:color w:val="212529"/>
        </w:rPr>
        <w:t>9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5BA69FC6" w:rsidRPr="3B48BD39">
        <w:rPr>
          <w:rFonts w:ascii="RobustaTLPro-Regular" w:eastAsia="RobustaTLPro-Regular" w:hAnsi="RobustaTLPro-Regular" w:cs="RobustaTLPro-Regular"/>
          <w:color w:val="212529"/>
        </w:rPr>
        <w:t>000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,00 euro  apmērā un 15% valsts budžeta līdzfinansējums 2 </w:t>
      </w:r>
      <w:r w:rsidR="4672B762" w:rsidRPr="3B48BD39">
        <w:rPr>
          <w:rFonts w:ascii="RobustaTLPro-Regular" w:eastAsia="RobustaTLPro-Regular" w:hAnsi="RobustaTLPro-Regular" w:cs="RobustaTLPro-Regular"/>
          <w:color w:val="212529"/>
        </w:rPr>
        <w:t>871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4D9F7675" w:rsidRPr="3B48BD39">
        <w:rPr>
          <w:rFonts w:ascii="RobustaTLPro-Regular" w:eastAsia="RobustaTLPro-Regular" w:hAnsi="RobustaTLPro-Regular" w:cs="RobustaTLPro-Regular"/>
          <w:color w:val="212529"/>
        </w:rPr>
        <w:t>000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,00 euro apmērā.  </w:t>
      </w:r>
    </w:p>
    <w:p w14:paraId="6D15A4BB" w14:textId="7F00F5C8" w:rsidR="67514126" w:rsidRDefault="67514126" w:rsidP="3B48BD39">
      <w:pPr>
        <w:shd w:val="clear" w:color="auto" w:fill="FFFFFF" w:themeFill="background1"/>
        <w:spacing w:beforeAutospacing="1" w:afterAutospacing="1" w:line="240" w:lineRule="auto"/>
        <w:jc w:val="both"/>
      </w:pPr>
      <w:r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>Projekta īstenošanas laiks – no vienošanās noslēgšanas brīža līdz 2029.</w:t>
      </w:r>
      <w:r w:rsidR="00C45B07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  <w:r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>gada 31.</w:t>
      </w:r>
      <w:r w:rsidR="00C45B07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  <w:r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decembrim. </w:t>
      </w:r>
      <w:r w:rsidR="7AFE7263"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>Projekta darbību īstenošana uzsākta 2024.</w:t>
      </w:r>
      <w:r w:rsidR="00C45B07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  <w:r w:rsidR="7AFE7263"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>gada 1.</w:t>
      </w:r>
      <w:r w:rsidR="00C45B07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  <w:r w:rsidR="7AFE7263"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>oktobrī.</w:t>
      </w:r>
    </w:p>
    <w:p w14:paraId="036A1619" w14:textId="7132187B" w:rsidR="67514126" w:rsidRDefault="7AFE7263" w:rsidP="3B48BD39">
      <w:pPr>
        <w:shd w:val="clear" w:color="auto" w:fill="FFFFFF" w:themeFill="background1"/>
        <w:spacing w:beforeAutospacing="1" w:afterAutospacing="1" w:line="240" w:lineRule="auto"/>
        <w:jc w:val="both"/>
      </w:pPr>
      <w:r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   </w:t>
      </w:r>
    </w:p>
    <w:p w14:paraId="1037FF21" w14:textId="0A467F4C" w:rsidR="25D2777C" w:rsidRDefault="25D2777C" w:rsidP="053B24EF">
      <w:pPr>
        <w:shd w:val="clear" w:color="auto" w:fill="FFFFFF" w:themeFill="background1"/>
        <w:spacing w:beforeAutospacing="1" w:afterAutospacing="1" w:line="240" w:lineRule="auto"/>
        <w:jc w:val="both"/>
      </w:pPr>
      <w:r w:rsidRPr="053B24EF">
        <w:rPr>
          <w:rFonts w:ascii="Roboto" w:eastAsia="Roboto" w:hAnsi="Roboto" w:cs="Roboto"/>
          <w:color w:val="777777"/>
          <w:sz w:val="22"/>
          <w:szCs w:val="22"/>
        </w:rPr>
        <w:t xml:space="preserve">Publikācijas sagatavošanas datums: </w:t>
      </w:r>
      <w:r w:rsidR="005164F5">
        <w:rPr>
          <w:rFonts w:ascii="Roboto" w:eastAsia="Roboto" w:hAnsi="Roboto" w:cs="Roboto"/>
          <w:color w:val="777777"/>
          <w:sz w:val="22"/>
          <w:szCs w:val="22"/>
        </w:rPr>
        <w:t>20</w:t>
      </w:r>
      <w:r w:rsidRPr="053B24EF">
        <w:rPr>
          <w:rFonts w:ascii="Roboto" w:eastAsia="Roboto" w:hAnsi="Roboto" w:cs="Roboto"/>
          <w:color w:val="777777"/>
          <w:sz w:val="22"/>
          <w:szCs w:val="22"/>
        </w:rPr>
        <w:t xml:space="preserve">.07.2026. </w:t>
      </w:r>
      <w:r w:rsidRPr="053B24EF">
        <w:rPr>
          <w:rFonts w:ascii="RobustaTLPro-Regular" w:eastAsia="RobustaTLPro-Regular" w:hAnsi="RobustaTLPro-Regular" w:cs="RobustaTLPro-Regular"/>
        </w:rPr>
        <w:t xml:space="preserve"> </w:t>
      </w:r>
    </w:p>
    <w:p w14:paraId="00F17087" w14:textId="03070244" w:rsidR="002FE4C2" w:rsidRDefault="002FE4C2" w:rsidP="3B48BD39">
      <w:pPr>
        <w:shd w:val="clear" w:color="auto" w:fill="FFFFFF" w:themeFill="background1"/>
        <w:spacing w:beforeAutospacing="1" w:afterAutospacing="1" w:line="240" w:lineRule="auto"/>
        <w:ind w:left="720"/>
        <w:jc w:val="both"/>
        <w:rPr>
          <w:rFonts w:ascii="RobustaTLPro-Regular" w:eastAsia="RobustaTLPro-Regular" w:hAnsi="RobustaTLPro-Regular" w:cs="RobustaTLPro-Regular"/>
          <w:color w:val="212529"/>
          <w:lang w:eastAsia="lv-LV"/>
        </w:rPr>
      </w:pPr>
    </w:p>
    <w:p w14:paraId="5CD20EC6" w14:textId="74C007A2" w:rsidR="002FE4C2" w:rsidRDefault="002FE4C2" w:rsidP="3B48BD39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RobustaTLPro-Regular" w:hAnsi="RobustaTLPro-Regular" w:cs="RobustaTLPro-Regular"/>
          <w:color w:val="212529"/>
        </w:rPr>
      </w:pPr>
    </w:p>
    <w:p w14:paraId="57D2699D" w14:textId="37251528" w:rsidR="003E39F7" w:rsidRPr="003E39F7" w:rsidRDefault="003E39F7" w:rsidP="3B48BD39">
      <w:pPr>
        <w:shd w:val="clear" w:color="auto" w:fill="FFFFFF" w:themeFill="background1"/>
        <w:spacing w:after="0" w:line="240" w:lineRule="auto"/>
        <w:jc w:val="both"/>
        <w:rPr>
          <w:rFonts w:ascii="RobustaTLPro-Regular" w:eastAsia="RobustaTLPro-Regular" w:hAnsi="RobustaTLPro-Regular" w:cs="RobustaTLPro-Regular"/>
          <w:color w:val="212529"/>
          <w:kern w:val="0"/>
          <w:lang w:eastAsia="lv-LV"/>
          <w14:ligatures w14:val="none"/>
        </w:rPr>
      </w:pPr>
    </w:p>
    <w:sectPr w:rsidR="003E39F7" w:rsidRPr="003E39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65E2"/>
    <w:multiLevelType w:val="hybridMultilevel"/>
    <w:tmpl w:val="E6A00F8E"/>
    <w:lvl w:ilvl="0" w:tplc="F7CCEA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7D49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60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EE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16D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308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C05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443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78A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E71BF"/>
    <w:multiLevelType w:val="multilevel"/>
    <w:tmpl w:val="F6887134"/>
    <w:lvl w:ilvl="0">
      <w:start w:val="5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2" w15:restartNumberingAfterBreak="0">
    <w:nsid w:val="2FFB7C7C"/>
    <w:multiLevelType w:val="multilevel"/>
    <w:tmpl w:val="0610F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624E26"/>
    <w:multiLevelType w:val="multilevel"/>
    <w:tmpl w:val="A2E24A34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4" w15:restartNumberingAfterBreak="0">
    <w:nsid w:val="4E92EBB2"/>
    <w:multiLevelType w:val="hybridMultilevel"/>
    <w:tmpl w:val="573E7A60"/>
    <w:lvl w:ilvl="0" w:tplc="404272DE">
      <w:start w:val="1"/>
      <w:numFmt w:val="decimal"/>
      <w:lvlText w:val="%1."/>
      <w:lvlJc w:val="left"/>
      <w:pPr>
        <w:ind w:left="720" w:hanging="360"/>
      </w:pPr>
    </w:lvl>
    <w:lvl w:ilvl="1" w:tplc="41FAA4A2">
      <w:start w:val="1"/>
      <w:numFmt w:val="lowerLetter"/>
      <w:lvlText w:val="%2."/>
      <w:lvlJc w:val="left"/>
      <w:pPr>
        <w:ind w:left="1440" w:hanging="360"/>
      </w:pPr>
    </w:lvl>
    <w:lvl w:ilvl="2" w:tplc="68CCE4FC">
      <w:start w:val="1"/>
      <w:numFmt w:val="lowerRoman"/>
      <w:lvlText w:val="%3."/>
      <w:lvlJc w:val="right"/>
      <w:pPr>
        <w:ind w:left="2160" w:hanging="180"/>
      </w:pPr>
    </w:lvl>
    <w:lvl w:ilvl="3" w:tplc="2CBC80D0">
      <w:start w:val="1"/>
      <w:numFmt w:val="decimal"/>
      <w:lvlText w:val="%4."/>
      <w:lvlJc w:val="left"/>
      <w:pPr>
        <w:ind w:left="2880" w:hanging="360"/>
      </w:pPr>
    </w:lvl>
    <w:lvl w:ilvl="4" w:tplc="37F0817C">
      <w:start w:val="1"/>
      <w:numFmt w:val="lowerLetter"/>
      <w:lvlText w:val="%5."/>
      <w:lvlJc w:val="left"/>
      <w:pPr>
        <w:ind w:left="3600" w:hanging="360"/>
      </w:pPr>
    </w:lvl>
    <w:lvl w:ilvl="5" w:tplc="D37E1AE0">
      <w:start w:val="1"/>
      <w:numFmt w:val="lowerRoman"/>
      <w:lvlText w:val="%6."/>
      <w:lvlJc w:val="right"/>
      <w:pPr>
        <w:ind w:left="4320" w:hanging="180"/>
      </w:pPr>
    </w:lvl>
    <w:lvl w:ilvl="6" w:tplc="6736199E">
      <w:start w:val="1"/>
      <w:numFmt w:val="decimal"/>
      <w:lvlText w:val="%7."/>
      <w:lvlJc w:val="left"/>
      <w:pPr>
        <w:ind w:left="5040" w:hanging="360"/>
      </w:pPr>
    </w:lvl>
    <w:lvl w:ilvl="7" w:tplc="4B766EE4">
      <w:start w:val="1"/>
      <w:numFmt w:val="lowerLetter"/>
      <w:lvlText w:val="%8."/>
      <w:lvlJc w:val="left"/>
      <w:pPr>
        <w:ind w:left="5760" w:hanging="360"/>
      </w:pPr>
    </w:lvl>
    <w:lvl w:ilvl="8" w:tplc="A06E2B6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E01A8"/>
    <w:multiLevelType w:val="multilevel"/>
    <w:tmpl w:val="7A267354"/>
    <w:lvl w:ilvl="0">
      <w:start w:val="3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6" w15:restartNumberingAfterBreak="0">
    <w:nsid w:val="632D0DD4"/>
    <w:multiLevelType w:val="multilevel"/>
    <w:tmpl w:val="7004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5E4505"/>
    <w:multiLevelType w:val="multilevel"/>
    <w:tmpl w:val="04325544"/>
    <w:lvl w:ilvl="0">
      <w:start w:val="4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8" w15:restartNumberingAfterBreak="0">
    <w:nsid w:val="67806399"/>
    <w:multiLevelType w:val="multilevel"/>
    <w:tmpl w:val="721613C8"/>
    <w:lvl w:ilvl="0">
      <w:start w:val="2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9" w15:restartNumberingAfterBreak="0">
    <w:nsid w:val="70ACE666"/>
    <w:multiLevelType w:val="hybridMultilevel"/>
    <w:tmpl w:val="C9BA87B8"/>
    <w:lvl w:ilvl="0" w:tplc="3190D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8E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CD5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121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C66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020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564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ED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265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642386">
    <w:abstractNumId w:val="9"/>
  </w:num>
  <w:num w:numId="2" w16cid:durableId="288433453">
    <w:abstractNumId w:val="4"/>
  </w:num>
  <w:num w:numId="3" w16cid:durableId="1905867251">
    <w:abstractNumId w:val="0"/>
  </w:num>
  <w:num w:numId="4" w16cid:durableId="1994139047">
    <w:abstractNumId w:val="6"/>
  </w:num>
  <w:num w:numId="5" w16cid:durableId="869345459">
    <w:abstractNumId w:val="2"/>
  </w:num>
  <w:num w:numId="6" w16cid:durableId="125508495">
    <w:abstractNumId w:val="3"/>
  </w:num>
  <w:num w:numId="7" w16cid:durableId="354304877">
    <w:abstractNumId w:val="8"/>
  </w:num>
  <w:num w:numId="8" w16cid:durableId="1886867296">
    <w:abstractNumId w:val="5"/>
  </w:num>
  <w:num w:numId="9" w16cid:durableId="1059981869">
    <w:abstractNumId w:val="7"/>
  </w:num>
  <w:num w:numId="10" w16cid:durableId="406928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F7"/>
    <w:rsid w:val="00274D60"/>
    <w:rsid w:val="002943C2"/>
    <w:rsid w:val="002D7695"/>
    <w:rsid w:val="002FE4C2"/>
    <w:rsid w:val="003232FF"/>
    <w:rsid w:val="0033096E"/>
    <w:rsid w:val="00385946"/>
    <w:rsid w:val="003E39F7"/>
    <w:rsid w:val="00422B3C"/>
    <w:rsid w:val="005164F5"/>
    <w:rsid w:val="00526DE0"/>
    <w:rsid w:val="005814F9"/>
    <w:rsid w:val="005A2F0A"/>
    <w:rsid w:val="007322E1"/>
    <w:rsid w:val="007A3ACD"/>
    <w:rsid w:val="007E4C24"/>
    <w:rsid w:val="008FE063"/>
    <w:rsid w:val="00980C4C"/>
    <w:rsid w:val="00994873"/>
    <w:rsid w:val="00A93443"/>
    <w:rsid w:val="00AE26B7"/>
    <w:rsid w:val="00B012A4"/>
    <w:rsid w:val="00B23A8D"/>
    <w:rsid w:val="00B828A3"/>
    <w:rsid w:val="00B97336"/>
    <w:rsid w:val="00BA89F5"/>
    <w:rsid w:val="00BC1398"/>
    <w:rsid w:val="00BE5EC3"/>
    <w:rsid w:val="00C45B07"/>
    <w:rsid w:val="00FC54FB"/>
    <w:rsid w:val="0120FE3D"/>
    <w:rsid w:val="013B22F5"/>
    <w:rsid w:val="017B30D0"/>
    <w:rsid w:val="01955051"/>
    <w:rsid w:val="01B8D62F"/>
    <w:rsid w:val="01C1C4C4"/>
    <w:rsid w:val="0222224C"/>
    <w:rsid w:val="0254845F"/>
    <w:rsid w:val="02682527"/>
    <w:rsid w:val="0269439A"/>
    <w:rsid w:val="02912039"/>
    <w:rsid w:val="02B4B09C"/>
    <w:rsid w:val="03012821"/>
    <w:rsid w:val="03459728"/>
    <w:rsid w:val="03C4471E"/>
    <w:rsid w:val="03EDE677"/>
    <w:rsid w:val="043445BB"/>
    <w:rsid w:val="045747A8"/>
    <w:rsid w:val="049800EE"/>
    <w:rsid w:val="053B24EF"/>
    <w:rsid w:val="05CC4483"/>
    <w:rsid w:val="05E3F714"/>
    <w:rsid w:val="06423BAD"/>
    <w:rsid w:val="064B21ED"/>
    <w:rsid w:val="0691BE67"/>
    <w:rsid w:val="06B7F4FC"/>
    <w:rsid w:val="06F86408"/>
    <w:rsid w:val="07AD384C"/>
    <w:rsid w:val="07BC4385"/>
    <w:rsid w:val="07CF4711"/>
    <w:rsid w:val="07DEF4F5"/>
    <w:rsid w:val="07E9732C"/>
    <w:rsid w:val="07F24457"/>
    <w:rsid w:val="0843453C"/>
    <w:rsid w:val="08B9EF1B"/>
    <w:rsid w:val="09271B0C"/>
    <w:rsid w:val="0938FECF"/>
    <w:rsid w:val="095E3C7D"/>
    <w:rsid w:val="09A30B61"/>
    <w:rsid w:val="09CCDC25"/>
    <w:rsid w:val="0A28F924"/>
    <w:rsid w:val="0A6F1106"/>
    <w:rsid w:val="0A7C6A0E"/>
    <w:rsid w:val="0BFC14F0"/>
    <w:rsid w:val="0C09814A"/>
    <w:rsid w:val="0C979A74"/>
    <w:rsid w:val="0D2A42EC"/>
    <w:rsid w:val="0DDE6E90"/>
    <w:rsid w:val="0DEEE4EA"/>
    <w:rsid w:val="0ED61CB6"/>
    <w:rsid w:val="0EE6F56A"/>
    <w:rsid w:val="0F5A1A1D"/>
    <w:rsid w:val="0F804EF9"/>
    <w:rsid w:val="1011529D"/>
    <w:rsid w:val="10293F57"/>
    <w:rsid w:val="10C53755"/>
    <w:rsid w:val="10F2CA2E"/>
    <w:rsid w:val="11B53232"/>
    <w:rsid w:val="11D3AB41"/>
    <w:rsid w:val="122B1BB5"/>
    <w:rsid w:val="1377651F"/>
    <w:rsid w:val="15234281"/>
    <w:rsid w:val="1562D818"/>
    <w:rsid w:val="15D1A7C8"/>
    <w:rsid w:val="1600B6A3"/>
    <w:rsid w:val="161918A5"/>
    <w:rsid w:val="16852586"/>
    <w:rsid w:val="1690F84F"/>
    <w:rsid w:val="173E1E7A"/>
    <w:rsid w:val="17B11D36"/>
    <w:rsid w:val="17EB7493"/>
    <w:rsid w:val="181B5A0B"/>
    <w:rsid w:val="182D57AE"/>
    <w:rsid w:val="185862D8"/>
    <w:rsid w:val="1986D70A"/>
    <w:rsid w:val="19B71FF1"/>
    <w:rsid w:val="1AC826AF"/>
    <w:rsid w:val="1B2BA793"/>
    <w:rsid w:val="1B874BE6"/>
    <w:rsid w:val="1BA467EB"/>
    <w:rsid w:val="1D038DB3"/>
    <w:rsid w:val="1E1A1713"/>
    <w:rsid w:val="1F3D6450"/>
    <w:rsid w:val="1F9A0795"/>
    <w:rsid w:val="2085C45A"/>
    <w:rsid w:val="208F394C"/>
    <w:rsid w:val="209CE2A6"/>
    <w:rsid w:val="20E7C644"/>
    <w:rsid w:val="20EB6C1D"/>
    <w:rsid w:val="21808B3E"/>
    <w:rsid w:val="2203580F"/>
    <w:rsid w:val="220CA696"/>
    <w:rsid w:val="22100909"/>
    <w:rsid w:val="22390ACC"/>
    <w:rsid w:val="224B107C"/>
    <w:rsid w:val="228CCBA1"/>
    <w:rsid w:val="229E3AB2"/>
    <w:rsid w:val="22B2F369"/>
    <w:rsid w:val="22DBBF07"/>
    <w:rsid w:val="23033892"/>
    <w:rsid w:val="231A6F6E"/>
    <w:rsid w:val="236EAC52"/>
    <w:rsid w:val="23A766B5"/>
    <w:rsid w:val="23FDBFFC"/>
    <w:rsid w:val="2434C6CB"/>
    <w:rsid w:val="24473449"/>
    <w:rsid w:val="252518E8"/>
    <w:rsid w:val="2536B638"/>
    <w:rsid w:val="2596BEFC"/>
    <w:rsid w:val="25CBB510"/>
    <w:rsid w:val="25D2777C"/>
    <w:rsid w:val="25ECCCFB"/>
    <w:rsid w:val="26805CA3"/>
    <w:rsid w:val="26AFD127"/>
    <w:rsid w:val="26BA11B1"/>
    <w:rsid w:val="26E3BC49"/>
    <w:rsid w:val="280ECC9A"/>
    <w:rsid w:val="28BCCEDB"/>
    <w:rsid w:val="28CD000C"/>
    <w:rsid w:val="293A6530"/>
    <w:rsid w:val="2959BDD9"/>
    <w:rsid w:val="296AE09E"/>
    <w:rsid w:val="29A3D305"/>
    <w:rsid w:val="29F44485"/>
    <w:rsid w:val="2A4BC787"/>
    <w:rsid w:val="2A688205"/>
    <w:rsid w:val="2A7F0D8C"/>
    <w:rsid w:val="2AA2C71D"/>
    <w:rsid w:val="2B574CA0"/>
    <w:rsid w:val="2B72DD1F"/>
    <w:rsid w:val="2C00567D"/>
    <w:rsid w:val="2C060A50"/>
    <w:rsid w:val="2C207A16"/>
    <w:rsid w:val="2C3B81A9"/>
    <w:rsid w:val="2C7307BF"/>
    <w:rsid w:val="2CB95FDB"/>
    <w:rsid w:val="2D27566A"/>
    <w:rsid w:val="2D79400C"/>
    <w:rsid w:val="2D832028"/>
    <w:rsid w:val="2DB3DFC6"/>
    <w:rsid w:val="2DDAEC36"/>
    <w:rsid w:val="2E8CD3D9"/>
    <w:rsid w:val="2EAFE74A"/>
    <w:rsid w:val="2F26B316"/>
    <w:rsid w:val="30309AF2"/>
    <w:rsid w:val="307A6FB8"/>
    <w:rsid w:val="3118CACF"/>
    <w:rsid w:val="315050B7"/>
    <w:rsid w:val="32037860"/>
    <w:rsid w:val="328CB7E9"/>
    <w:rsid w:val="32C9A91F"/>
    <w:rsid w:val="32E75BF0"/>
    <w:rsid w:val="32EF2A3D"/>
    <w:rsid w:val="334FFD34"/>
    <w:rsid w:val="33C11D7B"/>
    <w:rsid w:val="34BB6B29"/>
    <w:rsid w:val="34F96994"/>
    <w:rsid w:val="3538F85B"/>
    <w:rsid w:val="35E05D5E"/>
    <w:rsid w:val="36432F34"/>
    <w:rsid w:val="364F09C7"/>
    <w:rsid w:val="36977175"/>
    <w:rsid w:val="36E5C1EB"/>
    <w:rsid w:val="36F6F1C0"/>
    <w:rsid w:val="373C6FC6"/>
    <w:rsid w:val="37552C95"/>
    <w:rsid w:val="37A267CE"/>
    <w:rsid w:val="388ED570"/>
    <w:rsid w:val="396ADF19"/>
    <w:rsid w:val="39EE8E20"/>
    <w:rsid w:val="39F55EFC"/>
    <w:rsid w:val="3A272468"/>
    <w:rsid w:val="3A8280FB"/>
    <w:rsid w:val="3AA4285B"/>
    <w:rsid w:val="3B48BD39"/>
    <w:rsid w:val="3B59F733"/>
    <w:rsid w:val="3BEE034B"/>
    <w:rsid w:val="3C2F0A57"/>
    <w:rsid w:val="3C8B5EE9"/>
    <w:rsid w:val="3CCFFDB7"/>
    <w:rsid w:val="3D29951F"/>
    <w:rsid w:val="3F596107"/>
    <w:rsid w:val="3FCE928E"/>
    <w:rsid w:val="40A1D07E"/>
    <w:rsid w:val="417F7A40"/>
    <w:rsid w:val="41AD7E24"/>
    <w:rsid w:val="4209367E"/>
    <w:rsid w:val="42A63548"/>
    <w:rsid w:val="42BA5F0D"/>
    <w:rsid w:val="42BE5D0C"/>
    <w:rsid w:val="4309AEB7"/>
    <w:rsid w:val="430B18CC"/>
    <w:rsid w:val="436256C5"/>
    <w:rsid w:val="43E4ACC2"/>
    <w:rsid w:val="4428A3AD"/>
    <w:rsid w:val="451F3440"/>
    <w:rsid w:val="4548FDFD"/>
    <w:rsid w:val="45A8D136"/>
    <w:rsid w:val="45ED3F33"/>
    <w:rsid w:val="4619D358"/>
    <w:rsid w:val="4642E39E"/>
    <w:rsid w:val="4672B762"/>
    <w:rsid w:val="46E0B0F1"/>
    <w:rsid w:val="46EF85D9"/>
    <w:rsid w:val="47B178A6"/>
    <w:rsid w:val="48833445"/>
    <w:rsid w:val="48A41446"/>
    <w:rsid w:val="48AD55B2"/>
    <w:rsid w:val="4989CE3F"/>
    <w:rsid w:val="4A2E6955"/>
    <w:rsid w:val="4A836F31"/>
    <w:rsid w:val="4A92A002"/>
    <w:rsid w:val="4AEB18DB"/>
    <w:rsid w:val="4B27FC22"/>
    <w:rsid w:val="4BA25FAA"/>
    <w:rsid w:val="4C8D675A"/>
    <w:rsid w:val="4C903380"/>
    <w:rsid w:val="4D9F7675"/>
    <w:rsid w:val="4DBDB1FD"/>
    <w:rsid w:val="4E07D030"/>
    <w:rsid w:val="4E1D8107"/>
    <w:rsid w:val="4E58C0C7"/>
    <w:rsid w:val="4EAA44F9"/>
    <w:rsid w:val="4EE6B2E2"/>
    <w:rsid w:val="4EF603F7"/>
    <w:rsid w:val="4F660737"/>
    <w:rsid w:val="4F9C2330"/>
    <w:rsid w:val="506F9A8E"/>
    <w:rsid w:val="514894A1"/>
    <w:rsid w:val="51706716"/>
    <w:rsid w:val="51842411"/>
    <w:rsid w:val="51CB6C07"/>
    <w:rsid w:val="51E089EE"/>
    <w:rsid w:val="52351768"/>
    <w:rsid w:val="52AB7257"/>
    <w:rsid w:val="535A3019"/>
    <w:rsid w:val="53636C5D"/>
    <w:rsid w:val="53E7796A"/>
    <w:rsid w:val="5454854E"/>
    <w:rsid w:val="54627414"/>
    <w:rsid w:val="546FD24A"/>
    <w:rsid w:val="54AF8323"/>
    <w:rsid w:val="54D81251"/>
    <w:rsid w:val="54E7A16C"/>
    <w:rsid w:val="5559EA32"/>
    <w:rsid w:val="5581D29A"/>
    <w:rsid w:val="5599B984"/>
    <w:rsid w:val="55BDADA9"/>
    <w:rsid w:val="55D95373"/>
    <w:rsid w:val="56150DBD"/>
    <w:rsid w:val="56430541"/>
    <w:rsid w:val="56804C50"/>
    <w:rsid w:val="56E180BD"/>
    <w:rsid w:val="57A85D54"/>
    <w:rsid w:val="58269D87"/>
    <w:rsid w:val="584F3FA9"/>
    <w:rsid w:val="58EF5C7C"/>
    <w:rsid w:val="58F1625E"/>
    <w:rsid w:val="59331C61"/>
    <w:rsid w:val="5A58BF46"/>
    <w:rsid w:val="5B00BEB3"/>
    <w:rsid w:val="5B2F37CE"/>
    <w:rsid w:val="5BA69FC6"/>
    <w:rsid w:val="5BE57A8B"/>
    <w:rsid w:val="5BF69DA7"/>
    <w:rsid w:val="5C483A05"/>
    <w:rsid w:val="5CA94953"/>
    <w:rsid w:val="5CC1CC4B"/>
    <w:rsid w:val="5CE06F4A"/>
    <w:rsid w:val="5D005168"/>
    <w:rsid w:val="5E4CFD38"/>
    <w:rsid w:val="5E5029F9"/>
    <w:rsid w:val="5E609930"/>
    <w:rsid w:val="5F13F94F"/>
    <w:rsid w:val="5F999E23"/>
    <w:rsid w:val="602009BA"/>
    <w:rsid w:val="61428681"/>
    <w:rsid w:val="615E07A6"/>
    <w:rsid w:val="6164873C"/>
    <w:rsid w:val="616FEBFC"/>
    <w:rsid w:val="61701243"/>
    <w:rsid w:val="61DD495E"/>
    <w:rsid w:val="61E23EB1"/>
    <w:rsid w:val="627DE0DB"/>
    <w:rsid w:val="62BAC023"/>
    <w:rsid w:val="632FB27C"/>
    <w:rsid w:val="636C9866"/>
    <w:rsid w:val="63F671B6"/>
    <w:rsid w:val="63FD3CC5"/>
    <w:rsid w:val="64026E56"/>
    <w:rsid w:val="64361443"/>
    <w:rsid w:val="6448BC8B"/>
    <w:rsid w:val="649EFAE4"/>
    <w:rsid w:val="64B0739B"/>
    <w:rsid w:val="657507AC"/>
    <w:rsid w:val="6653C00E"/>
    <w:rsid w:val="670658DE"/>
    <w:rsid w:val="6744F926"/>
    <w:rsid w:val="67514126"/>
    <w:rsid w:val="677FAF7C"/>
    <w:rsid w:val="67B99D62"/>
    <w:rsid w:val="67E1A893"/>
    <w:rsid w:val="67FE8C3A"/>
    <w:rsid w:val="680E9DFB"/>
    <w:rsid w:val="68191F0C"/>
    <w:rsid w:val="682C4759"/>
    <w:rsid w:val="68E7E200"/>
    <w:rsid w:val="68F35AD0"/>
    <w:rsid w:val="69DC05F2"/>
    <w:rsid w:val="69E70EA6"/>
    <w:rsid w:val="6A1F39B1"/>
    <w:rsid w:val="6A5C375F"/>
    <w:rsid w:val="6A658282"/>
    <w:rsid w:val="6AC7103A"/>
    <w:rsid w:val="6B4DC068"/>
    <w:rsid w:val="6B82ED0E"/>
    <w:rsid w:val="6C23C4C1"/>
    <w:rsid w:val="6D0CB990"/>
    <w:rsid w:val="6D4470C2"/>
    <w:rsid w:val="6D4D41A6"/>
    <w:rsid w:val="6F792B78"/>
    <w:rsid w:val="6FEEFD9A"/>
    <w:rsid w:val="701BDBD7"/>
    <w:rsid w:val="70213B6A"/>
    <w:rsid w:val="70CD0912"/>
    <w:rsid w:val="70D15591"/>
    <w:rsid w:val="713B6A51"/>
    <w:rsid w:val="71520725"/>
    <w:rsid w:val="71832B5F"/>
    <w:rsid w:val="719FEBB5"/>
    <w:rsid w:val="71BCC2E4"/>
    <w:rsid w:val="727932F5"/>
    <w:rsid w:val="72913673"/>
    <w:rsid w:val="7331E5E6"/>
    <w:rsid w:val="73DCB467"/>
    <w:rsid w:val="73DD7B6F"/>
    <w:rsid w:val="73E687B2"/>
    <w:rsid w:val="741F5DB7"/>
    <w:rsid w:val="745B06FB"/>
    <w:rsid w:val="74802A85"/>
    <w:rsid w:val="74BC88CE"/>
    <w:rsid w:val="74BF24CD"/>
    <w:rsid w:val="75C9DAF2"/>
    <w:rsid w:val="75DB9AD5"/>
    <w:rsid w:val="770F48B7"/>
    <w:rsid w:val="774DC237"/>
    <w:rsid w:val="778CAD12"/>
    <w:rsid w:val="781FC260"/>
    <w:rsid w:val="785B2E3B"/>
    <w:rsid w:val="78FF53F9"/>
    <w:rsid w:val="795CA8F9"/>
    <w:rsid w:val="79B59D5D"/>
    <w:rsid w:val="79E9DDE1"/>
    <w:rsid w:val="7A5FCECD"/>
    <w:rsid w:val="7A781573"/>
    <w:rsid w:val="7A988027"/>
    <w:rsid w:val="7ABEC54A"/>
    <w:rsid w:val="7AE92D5D"/>
    <w:rsid w:val="7AFE7263"/>
    <w:rsid w:val="7B4D70A5"/>
    <w:rsid w:val="7B88A4DD"/>
    <w:rsid w:val="7C135454"/>
    <w:rsid w:val="7C516D9C"/>
    <w:rsid w:val="7C632C19"/>
    <w:rsid w:val="7CB3E29B"/>
    <w:rsid w:val="7CC8595C"/>
    <w:rsid w:val="7CF58636"/>
    <w:rsid w:val="7DCC8BFD"/>
    <w:rsid w:val="7DEA7945"/>
    <w:rsid w:val="7E8A4224"/>
    <w:rsid w:val="7F7817EF"/>
    <w:rsid w:val="7FD7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E116"/>
  <w15:chartTrackingRefBased/>
  <w15:docId w15:val="{BB238F90-95A1-4E51-8307-DBF2DFC1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E3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E3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E3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E3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E3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E3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E3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E3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E3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E3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E3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E3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E39F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E39F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E39F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E39F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E39F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E39F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E3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E3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E3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E3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E3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E39F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E39F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E39F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E3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E39F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E39F7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B23A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23A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23A8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23A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23A8D"/>
    <w:rPr>
      <w:b/>
      <w:bCs/>
      <w:sz w:val="20"/>
      <w:szCs w:val="20"/>
    </w:rPr>
  </w:style>
  <w:style w:type="character" w:customStyle="1" w:styleId="normaltextrun">
    <w:name w:val="normaltextrun"/>
    <w:basedOn w:val="Noklusjumarindkopasfonts"/>
    <w:rsid w:val="00994873"/>
  </w:style>
  <w:style w:type="character" w:customStyle="1" w:styleId="eop">
    <w:name w:val="eop"/>
    <w:basedOn w:val="Noklusjumarindkopasfonts"/>
    <w:rsid w:val="00994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b41fce-afeb-45da-886e-1d3c7d91d214">
      <Terms xmlns="http://schemas.microsoft.com/office/infopath/2007/PartnerControls"/>
    </lcf76f155ced4ddcb4097134ff3c332f>
    <TaxCatchAll xmlns="20bd6488-7535-4e42-a0aa-59b09950cc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BCCB689B1718840870DE364E1B37786" ma:contentTypeVersion="14" ma:contentTypeDescription="Izveidot jaunu dokumentu." ma:contentTypeScope="" ma:versionID="b5e8639394a7d26ed0451b60871b8805">
  <xsd:schema xmlns:xsd="http://www.w3.org/2001/XMLSchema" xmlns:xs="http://www.w3.org/2001/XMLSchema" xmlns:p="http://schemas.microsoft.com/office/2006/metadata/properties" xmlns:ns2="2bb41fce-afeb-45da-886e-1d3c7d91d214" xmlns:ns3="20bd6488-7535-4e42-a0aa-59b09950cccb" targetNamespace="http://schemas.microsoft.com/office/2006/metadata/properties" ma:root="true" ma:fieldsID="33864bc01bacf9f762c220e6a9f247b4" ns2:_="" ns3:_="">
    <xsd:import namespace="2bb41fce-afeb-45da-886e-1d3c7d91d214"/>
    <xsd:import namespace="20bd6488-7535-4e42-a0aa-59b09950c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41fce-afeb-45da-886e-1d3c7d91d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d6488-7535-4e42-a0aa-59b09950cc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6c936c-eb20-42ca-8dae-ba0a163f71a0}" ma:internalName="TaxCatchAll" ma:showField="CatchAllData" ma:web="20bd6488-7535-4e42-a0aa-59b09950c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F7DAF5-6B1C-4045-828A-E7CC4C641352}">
  <ds:schemaRefs>
    <ds:schemaRef ds:uri="http://schemas.microsoft.com/office/2006/metadata/properties"/>
    <ds:schemaRef ds:uri="http://schemas.microsoft.com/office/infopath/2007/PartnerControls"/>
    <ds:schemaRef ds:uri="2bb41fce-afeb-45da-886e-1d3c7d91d214"/>
    <ds:schemaRef ds:uri="20bd6488-7535-4e42-a0aa-59b09950cccb"/>
  </ds:schemaRefs>
</ds:datastoreItem>
</file>

<file path=customXml/itemProps2.xml><?xml version="1.0" encoding="utf-8"?>
<ds:datastoreItem xmlns:ds="http://schemas.openxmlformats.org/officeDocument/2006/customXml" ds:itemID="{7E5170EC-DF07-4DC2-A88D-05EB46A4BD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096B5-20D1-4748-92E3-5CE68C3A6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41fce-afeb-45da-886e-1d3c7d91d214"/>
    <ds:schemaRef ds:uri="20bd6488-7535-4e42-a0aa-59b09950c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1633</Words>
  <Characters>932</Characters>
  <Application>Microsoft Office Word</Application>
  <DocSecurity>0</DocSecurity>
  <Lines>7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Tetere-Frolova</dc:creator>
  <cp:keywords/>
  <dc:description/>
  <cp:lastModifiedBy>Diāna Zakrevska</cp:lastModifiedBy>
  <cp:revision>29</cp:revision>
  <dcterms:created xsi:type="dcterms:W3CDTF">2025-04-23T07:36:00Z</dcterms:created>
  <dcterms:modified xsi:type="dcterms:W3CDTF">2026-07-29T10:39:00Z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0x0101006BCCB689B1718840870DE364E1B37786</vt:lpwstr>
  </property>
  <property fmtid="{D5CDD505-2E9C-101B-9397-08002B2CF9AE}" pid="3" name="MediaServiceImageTags">
    <vt:lpwstr/>
  </property>
</Properties>
</file>