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A7FB3" w14:textId="77777777" w:rsidR="006A245B" w:rsidRDefault="00000000">
      <w:pPr>
        <w:pBdr>
          <w:top w:val="nil"/>
          <w:left w:val="nil"/>
          <w:bottom w:val="nil"/>
          <w:right w:val="nil"/>
          <w:between w:val="nil"/>
        </w:pBdr>
        <w:spacing w:after="0" w:line="240" w:lineRule="auto"/>
        <w:ind w:left="36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LATVIJAS SKOLĒNU TEHNISKĀS JAUNRADES </w:t>
      </w:r>
      <w:r>
        <w:rPr>
          <w:rFonts w:ascii="Times New Roman" w:eastAsia="Times New Roman" w:hAnsi="Times New Roman" w:cs="Times New Roman"/>
          <w:b/>
          <w:bCs/>
          <w:sz w:val="24"/>
          <w:szCs w:val="24"/>
        </w:rPr>
        <w:t>SACENSĪBAS 2026./2027. MĀCĪBU GADĀ</w:t>
      </w:r>
    </w:p>
    <w:p w14:paraId="6991DFE6" w14:textId="77777777" w:rsidR="006A245B" w:rsidRDefault="006A245B">
      <w:pPr>
        <w:pBdr>
          <w:top w:val="nil"/>
          <w:left w:val="nil"/>
          <w:bottom w:val="nil"/>
          <w:right w:val="nil"/>
          <w:between w:val="nil"/>
        </w:pBdr>
        <w:spacing w:after="0" w:line="240" w:lineRule="auto"/>
        <w:ind w:left="360"/>
        <w:jc w:val="center"/>
        <w:rPr>
          <w:rFonts w:ascii="Times New Roman" w:eastAsia="Times New Roman" w:hAnsi="Times New Roman" w:cs="Times New Roman"/>
          <w:b/>
          <w:bCs/>
          <w:sz w:val="24"/>
          <w:szCs w:val="24"/>
        </w:rPr>
      </w:pPr>
    </w:p>
    <w:p w14:paraId="1C476DB9" w14:textId="77777777" w:rsidR="006A245B" w:rsidRDefault="00000000">
      <w:pPr>
        <w:pBdr>
          <w:top w:val="nil"/>
          <w:left w:val="nil"/>
          <w:bottom w:val="nil"/>
          <w:right w:val="nil"/>
          <w:between w:val="nil"/>
        </w:pBdr>
        <w:spacing w:after="0" w:line="240" w:lineRule="auto"/>
        <w:ind w:left="36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NOLIKUMS</w:t>
      </w:r>
    </w:p>
    <w:p w14:paraId="7B490CA6" w14:textId="77777777" w:rsidR="006A245B" w:rsidRDefault="006A245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3C773038" w14:textId="120DB416" w:rsidR="006A245B"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Vispārīgie noteikumi</w:t>
      </w:r>
      <w:r w:rsidR="0033711B">
        <w:rPr>
          <w:rFonts w:ascii="Times New Roman" w:eastAsia="Times New Roman" w:hAnsi="Times New Roman" w:cs="Times New Roman"/>
          <w:color w:val="000000"/>
          <w:sz w:val="24"/>
          <w:szCs w:val="24"/>
        </w:rPr>
        <w:t>:</w:t>
      </w:r>
    </w:p>
    <w:p w14:paraId="4381AE2F" w14:textId="52368EB6"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Latvijas skolēnu Tehniskās jaunrades </w:t>
      </w:r>
      <w:r>
        <w:rPr>
          <w:rFonts w:ascii="Times New Roman" w:eastAsia="Times New Roman" w:hAnsi="Times New Roman" w:cs="Times New Roman"/>
          <w:sz w:val="24"/>
          <w:szCs w:val="24"/>
        </w:rPr>
        <w:t>sacensības</w:t>
      </w:r>
      <w:r>
        <w:rPr>
          <w:rFonts w:ascii="Times New Roman" w:eastAsia="Times New Roman" w:hAnsi="Times New Roman" w:cs="Times New Roman"/>
          <w:color w:val="000000"/>
          <w:sz w:val="24"/>
          <w:szCs w:val="24"/>
        </w:rPr>
        <w:t xml:space="preserve"> (turpmāk – S</w:t>
      </w:r>
      <w:r>
        <w:rPr>
          <w:rFonts w:ascii="Times New Roman" w:eastAsia="Times New Roman" w:hAnsi="Times New Roman" w:cs="Times New Roman"/>
          <w:sz w:val="24"/>
          <w:szCs w:val="24"/>
        </w:rPr>
        <w:t>acensības</w:t>
      </w:r>
      <w:r>
        <w:rPr>
          <w:rFonts w:ascii="Times New Roman" w:eastAsia="Times New Roman" w:hAnsi="Times New Roman" w:cs="Times New Roman"/>
          <w:color w:val="000000"/>
          <w:sz w:val="24"/>
          <w:szCs w:val="24"/>
        </w:rPr>
        <w:t>)</w:t>
      </w:r>
      <w:r>
        <w:rPr>
          <w:rFonts w:ascii="Times New Roman" w:eastAsia="Times New Roman" w:hAnsi="Times New Roman" w:cs="Times New Roman"/>
          <w:sz w:val="24"/>
          <w:szCs w:val="24"/>
        </w:rPr>
        <w:t xml:space="preserve"> </w:t>
      </w:r>
      <w:r w:rsidR="0033711B" w:rsidRPr="002E34D0">
        <w:rPr>
          <w:rFonts w:ascii="Times New Roman" w:eastAsia="Times New Roman" w:hAnsi="Times New Roman" w:cs="Times New Roman"/>
          <w:sz w:val="24"/>
          <w:szCs w:val="24"/>
        </w:rPr>
        <w:t>ir</w:t>
      </w:r>
      <w:r w:rsidR="0033711B">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valsts mēroga tehniskās jaunrades un STEM jomas pasākum</w:t>
      </w:r>
      <w:r>
        <w:rPr>
          <w:rFonts w:ascii="Times New Roman" w:eastAsia="Times New Roman" w:hAnsi="Times New Roman" w:cs="Times New Roman"/>
          <w:sz w:val="24"/>
          <w:szCs w:val="24"/>
        </w:rPr>
        <w:t>u kopums</w:t>
      </w:r>
      <w:r>
        <w:rPr>
          <w:rFonts w:ascii="Times New Roman" w:eastAsia="Times New Roman" w:hAnsi="Times New Roman" w:cs="Times New Roman"/>
          <w:color w:val="000000"/>
          <w:sz w:val="24"/>
          <w:szCs w:val="24"/>
        </w:rPr>
        <w:t xml:space="preserve"> bērniem un jauniešiem.</w:t>
      </w:r>
    </w:p>
    <w:p w14:paraId="610412BF"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t>
      </w:r>
      <w:r>
        <w:rPr>
          <w:rFonts w:ascii="Times New Roman" w:eastAsia="Times New Roman" w:hAnsi="Times New Roman" w:cs="Times New Roman"/>
          <w:sz w:val="24"/>
          <w:szCs w:val="24"/>
        </w:rPr>
        <w:t>acensību</w:t>
      </w:r>
      <w:r>
        <w:rPr>
          <w:rFonts w:ascii="Times New Roman" w:eastAsia="Times New Roman" w:hAnsi="Times New Roman" w:cs="Times New Roman"/>
          <w:color w:val="000000"/>
          <w:sz w:val="24"/>
          <w:szCs w:val="24"/>
        </w:rPr>
        <w:t xml:space="preserve"> mērķis ir veicināt bērnu un jauniešu interesi par </w:t>
      </w:r>
      <w:r>
        <w:rPr>
          <w:rFonts w:ascii="Times New Roman" w:eastAsia="Times New Roman" w:hAnsi="Times New Roman" w:cs="Times New Roman"/>
          <w:sz w:val="24"/>
          <w:szCs w:val="24"/>
        </w:rPr>
        <w:t>STEM jomu</w:t>
      </w:r>
      <w:r>
        <w:rPr>
          <w:rFonts w:ascii="Times New Roman" w:eastAsia="Times New Roman" w:hAnsi="Times New Roman" w:cs="Times New Roman"/>
          <w:color w:val="000000"/>
          <w:sz w:val="24"/>
          <w:szCs w:val="24"/>
        </w:rPr>
        <w:t xml:space="preserve"> (tehnisko jaunradi, inženierzinātnēm, tehnoloģijām</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sekmējot praktisko prasmju un radošuma attīstību.</w:t>
      </w:r>
    </w:p>
    <w:p w14:paraId="745002C6"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Šis nolikums nosaka S</w:t>
      </w:r>
      <w:r>
        <w:rPr>
          <w:rFonts w:ascii="Times New Roman" w:eastAsia="Times New Roman" w:hAnsi="Times New Roman" w:cs="Times New Roman"/>
          <w:sz w:val="24"/>
          <w:szCs w:val="24"/>
        </w:rPr>
        <w:t>acensību</w:t>
      </w:r>
      <w:r>
        <w:rPr>
          <w:rFonts w:ascii="Times New Roman" w:eastAsia="Times New Roman" w:hAnsi="Times New Roman" w:cs="Times New Roman"/>
          <w:color w:val="000000"/>
          <w:sz w:val="24"/>
          <w:szCs w:val="24"/>
        </w:rPr>
        <w:t xml:space="preserve"> organizēšanas</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norises un disciplīnu kopvērtējuma kārtību.</w:t>
      </w:r>
    </w:p>
    <w:p w14:paraId="3C875A85" w14:textId="77777777" w:rsidR="006A245B"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Mērķis un uzdevumi:</w:t>
      </w:r>
    </w:p>
    <w:p w14:paraId="2FA86C12"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Pilnveidot bērnu un jauniešu tehniskās zināšanas un praktiskās iemaņas </w:t>
      </w:r>
      <w:r>
        <w:rPr>
          <w:rFonts w:ascii="Times New Roman" w:eastAsia="Times New Roman" w:hAnsi="Times New Roman" w:cs="Times New Roman"/>
          <w:sz w:val="24"/>
          <w:szCs w:val="24"/>
        </w:rPr>
        <w:t>STEM jomā;</w:t>
      </w:r>
    </w:p>
    <w:p w14:paraId="6B46BA84" w14:textId="77777777" w:rsidR="006A245B" w:rsidRDefault="00000000">
      <w:pPr>
        <w:numPr>
          <w:ilvl w:val="1"/>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Nodrošināt dalībniekiem izaicinošus un izglītojošus uzdevumus, kas attīsta tehniskās zināšanas un prasmes, veicina interesi par inženiertehniskām profesijām un rada vidi radošai darbībai, inovācijām un mūsdienīgu tehnoloģiju izmantošanai; </w:t>
      </w:r>
    </w:p>
    <w:p w14:paraId="136E3AD7"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Veicināt pieredzes apmaiņu starp izglītības iestādēm, pedagogiem un audzēkņiem</w:t>
      </w:r>
      <w:r>
        <w:rPr>
          <w:rFonts w:ascii="Times New Roman" w:eastAsia="Times New Roman" w:hAnsi="Times New Roman" w:cs="Times New Roman"/>
          <w:sz w:val="24"/>
          <w:szCs w:val="24"/>
        </w:rPr>
        <w:t>;</w:t>
      </w:r>
    </w:p>
    <w:p w14:paraId="06D3F857"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Profesionāli novērtēt dalībnieku sasniegumus tehniskās jaunrades jomā</w:t>
      </w:r>
      <w:r>
        <w:rPr>
          <w:rFonts w:ascii="Times New Roman" w:eastAsia="Times New Roman" w:hAnsi="Times New Roman" w:cs="Times New Roman"/>
          <w:sz w:val="24"/>
          <w:szCs w:val="24"/>
        </w:rPr>
        <w:t>;</w:t>
      </w:r>
    </w:p>
    <w:p w14:paraId="0CEAD7DB"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Popularizēt tehnisko jaunradi un STEM jo</w:t>
      </w:r>
      <w:r>
        <w:rPr>
          <w:rFonts w:ascii="Times New Roman" w:eastAsia="Times New Roman" w:hAnsi="Times New Roman" w:cs="Times New Roman"/>
          <w:sz w:val="24"/>
          <w:szCs w:val="24"/>
        </w:rPr>
        <w:t xml:space="preserve">mu </w:t>
      </w:r>
      <w:r>
        <w:rPr>
          <w:rFonts w:ascii="Times New Roman" w:eastAsia="Times New Roman" w:hAnsi="Times New Roman" w:cs="Times New Roman"/>
          <w:color w:val="000000"/>
          <w:sz w:val="24"/>
          <w:szCs w:val="24"/>
        </w:rPr>
        <w:t>Latvijas sabiedrībā.</w:t>
      </w:r>
    </w:p>
    <w:p w14:paraId="2867B384" w14:textId="7536CC28" w:rsidR="006A245B"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Organizatori</w:t>
      </w:r>
      <w:r w:rsidR="0033711B">
        <w:rPr>
          <w:rFonts w:ascii="Times New Roman" w:eastAsia="Times New Roman" w:hAnsi="Times New Roman" w:cs="Times New Roman"/>
          <w:color w:val="000000"/>
          <w:sz w:val="24"/>
          <w:szCs w:val="24"/>
        </w:rPr>
        <w:t>:</w:t>
      </w:r>
    </w:p>
    <w:p w14:paraId="2D5EA951" w14:textId="52431962"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t>
      </w:r>
      <w:r>
        <w:rPr>
          <w:rFonts w:ascii="Times New Roman" w:eastAsia="Times New Roman" w:hAnsi="Times New Roman" w:cs="Times New Roman"/>
          <w:sz w:val="24"/>
          <w:szCs w:val="24"/>
        </w:rPr>
        <w:t>acensības</w:t>
      </w:r>
      <w:r>
        <w:rPr>
          <w:rFonts w:ascii="Times New Roman" w:eastAsia="Times New Roman" w:hAnsi="Times New Roman" w:cs="Times New Roman"/>
          <w:color w:val="000000"/>
          <w:sz w:val="24"/>
          <w:szCs w:val="24"/>
        </w:rPr>
        <w:t xml:space="preserve"> organizē attiecīgā pašvaldība, interešu izglītības iestāde vai organizatoru apvienība sadarbībā ar V</w:t>
      </w:r>
      <w:r>
        <w:rPr>
          <w:rFonts w:ascii="Times New Roman" w:eastAsia="Times New Roman" w:hAnsi="Times New Roman" w:cs="Times New Roman"/>
          <w:sz w:val="24"/>
          <w:szCs w:val="24"/>
        </w:rPr>
        <w:t>alsts izglītības attīstības aģentūru (turpmāk - VIAA).</w:t>
      </w:r>
    </w:p>
    <w:p w14:paraId="23926484" w14:textId="7331B25E"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Organizators</w:t>
      </w:r>
    </w:p>
    <w:p w14:paraId="4226D87F" w14:textId="77777777" w:rsidR="006A245B"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nodrošina pasākuma norisi; </w:t>
      </w:r>
    </w:p>
    <w:p w14:paraId="674C50FB" w14:textId="77777777" w:rsidR="006A245B"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izstrādā sacensību programmu; </w:t>
      </w:r>
    </w:p>
    <w:p w14:paraId="75CBAD02" w14:textId="77777777" w:rsidR="006A245B"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nodrošina tiesnešu darbu; </w:t>
      </w:r>
    </w:p>
    <w:p w14:paraId="21B92149" w14:textId="77777777" w:rsidR="006A245B"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organizē rezultātu apkopošanu; </w:t>
      </w:r>
    </w:p>
    <w:p w14:paraId="563EB53A" w14:textId="77777777" w:rsidR="006A245B"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nodrošina apbalvošanu; </w:t>
      </w:r>
    </w:p>
    <w:p w14:paraId="3EBB4564" w14:textId="77777777" w:rsidR="006A245B"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organizē publicitāti un</w:t>
      </w:r>
      <w:r>
        <w:rPr>
          <w:rFonts w:ascii="Times New Roman" w:eastAsia="Times New Roman" w:hAnsi="Times New Roman" w:cs="Times New Roman"/>
          <w:sz w:val="24"/>
          <w:szCs w:val="24"/>
        </w:rPr>
        <w:t xml:space="preserve"> pieteikšanos.</w:t>
      </w:r>
      <w:r>
        <w:rPr>
          <w:rFonts w:ascii="Times New Roman" w:eastAsia="Times New Roman" w:hAnsi="Times New Roman" w:cs="Times New Roman"/>
          <w:color w:val="000000"/>
          <w:sz w:val="24"/>
          <w:szCs w:val="24"/>
        </w:rPr>
        <w:t xml:space="preserve"> </w:t>
      </w:r>
    </w:p>
    <w:p w14:paraId="3161E692"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Organizators ir tiesīgs piesaistīt sadarbības partnerus un atbalstītājus.</w:t>
      </w:r>
    </w:p>
    <w:p w14:paraId="13D72F55" w14:textId="5494C452" w:rsidR="006A245B"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Norises vieta un laiks</w:t>
      </w:r>
      <w:r w:rsidR="0033711B">
        <w:rPr>
          <w:rFonts w:ascii="Times New Roman" w:eastAsia="Times New Roman" w:hAnsi="Times New Roman" w:cs="Times New Roman"/>
          <w:color w:val="000000"/>
          <w:sz w:val="24"/>
          <w:szCs w:val="24"/>
        </w:rPr>
        <w:t>:</w:t>
      </w:r>
    </w:p>
    <w:p w14:paraId="413F7D83"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t>
      </w:r>
      <w:r>
        <w:rPr>
          <w:rFonts w:ascii="Times New Roman" w:eastAsia="Times New Roman" w:hAnsi="Times New Roman" w:cs="Times New Roman"/>
          <w:sz w:val="24"/>
          <w:szCs w:val="24"/>
        </w:rPr>
        <w:t>acensības</w:t>
      </w:r>
      <w:r>
        <w:rPr>
          <w:rFonts w:ascii="Times New Roman" w:eastAsia="Times New Roman" w:hAnsi="Times New Roman" w:cs="Times New Roman"/>
          <w:color w:val="000000"/>
          <w:sz w:val="24"/>
          <w:szCs w:val="24"/>
        </w:rPr>
        <w:t xml:space="preserve"> notiek</w:t>
      </w:r>
      <w:r>
        <w:rPr>
          <w:rFonts w:ascii="Times New Roman" w:eastAsia="Times New Roman" w:hAnsi="Times New Roman" w:cs="Times New Roman"/>
          <w:sz w:val="24"/>
          <w:szCs w:val="24"/>
        </w:rPr>
        <w:t>:</w:t>
      </w:r>
    </w:p>
    <w:p w14:paraId="3BBED5D2" w14:textId="78B064EB" w:rsidR="006A245B" w:rsidRDefault="00000000">
      <w:pPr>
        <w:numPr>
          <w:ilvl w:val="2"/>
          <w:numId w:val="1"/>
        </w:numPr>
        <w:spacing w:after="0" w:line="240" w:lineRule="auto"/>
        <w:jc w:val="both"/>
        <w:rPr>
          <w:rFonts w:ascii="Times New Roman" w:eastAsia="Times New Roman" w:hAnsi="Times New Roman" w:cs="Times New Roman"/>
          <w:sz w:val="24"/>
          <w:szCs w:val="24"/>
        </w:rPr>
      </w:pPr>
      <w:r w:rsidRPr="0033711B">
        <w:rPr>
          <w:rFonts w:ascii="Times New Roman" w:eastAsia="Times New Roman" w:hAnsi="Times New Roman" w:cs="Times New Roman"/>
          <w:sz w:val="24"/>
          <w:szCs w:val="24"/>
          <w:u w:val="single"/>
        </w:rPr>
        <w:t>1.posms</w:t>
      </w:r>
      <w:r>
        <w:rPr>
          <w:rFonts w:ascii="Times New Roman" w:eastAsia="Times New Roman" w:hAnsi="Times New Roman" w:cs="Times New Roman"/>
          <w:sz w:val="24"/>
          <w:szCs w:val="24"/>
        </w:rPr>
        <w:t xml:space="preserve">: Bauskā </w:t>
      </w:r>
      <w:r w:rsidR="0033711B">
        <w:rPr>
          <w:rFonts w:ascii="Times New Roman" w:eastAsia="Times New Roman" w:hAnsi="Times New Roman" w:cs="Times New Roman"/>
          <w:sz w:val="24"/>
          <w:szCs w:val="24"/>
        </w:rPr>
        <w:t xml:space="preserve">2026.gada 13. oktobrī </w:t>
      </w:r>
      <w:r>
        <w:rPr>
          <w:rFonts w:ascii="Times New Roman" w:eastAsia="Times New Roman" w:hAnsi="Times New Roman" w:cs="Times New Roman"/>
          <w:sz w:val="24"/>
          <w:szCs w:val="24"/>
        </w:rPr>
        <w:t>– Tehniskās jaunrades svētki “</w:t>
      </w:r>
      <w:proofErr w:type="spellStart"/>
      <w:r>
        <w:rPr>
          <w:rFonts w:ascii="Times New Roman" w:eastAsia="Times New Roman" w:hAnsi="Times New Roman" w:cs="Times New Roman"/>
          <w:sz w:val="24"/>
          <w:szCs w:val="24"/>
        </w:rPr>
        <w:t>Modeļrāde</w:t>
      </w:r>
      <w:proofErr w:type="spellEnd"/>
      <w:r>
        <w:rPr>
          <w:rFonts w:ascii="Times New Roman" w:eastAsia="Times New Roman" w:hAnsi="Times New Roman" w:cs="Times New Roman"/>
          <w:sz w:val="24"/>
          <w:szCs w:val="24"/>
        </w:rPr>
        <w:t>” (kontaktpersona</w:t>
      </w:r>
      <w:r w:rsidR="003371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Bauskas B</w:t>
      </w:r>
      <w:r w:rsidR="00EB7201">
        <w:rPr>
          <w:rFonts w:ascii="Times New Roman" w:eastAsia="Times New Roman" w:hAnsi="Times New Roman" w:cs="Times New Roman"/>
          <w:sz w:val="24"/>
          <w:szCs w:val="24"/>
        </w:rPr>
        <w:t>ērnu un jauniešu centra</w:t>
      </w:r>
      <w:r>
        <w:rPr>
          <w:rFonts w:ascii="Times New Roman" w:eastAsia="Times New Roman" w:hAnsi="Times New Roman" w:cs="Times New Roman"/>
          <w:sz w:val="24"/>
          <w:szCs w:val="24"/>
        </w:rPr>
        <w:t xml:space="preserve"> direktore Maija Lauriņa - Rimicāne,</w:t>
      </w:r>
      <w:r w:rsidR="00EB7201" w:rsidRPr="00EB7201">
        <w:rPr>
          <w:rFonts w:ascii="Times New Roman" w:eastAsia="Times New Roman" w:hAnsi="Times New Roman" w:cs="Times New Roman"/>
          <w:sz w:val="24"/>
          <w:szCs w:val="24"/>
        </w:rPr>
        <w:t xml:space="preserve"> </w:t>
      </w:r>
      <w:r w:rsidR="00EB7201">
        <w:rPr>
          <w:rFonts w:ascii="Times New Roman" w:eastAsia="Times New Roman" w:hAnsi="Times New Roman" w:cs="Times New Roman"/>
          <w:sz w:val="24"/>
          <w:szCs w:val="24"/>
        </w:rPr>
        <w:t>tālr. 22458485</w:t>
      </w:r>
      <w:r w:rsidR="00EB7201">
        <w:rPr>
          <w:rFonts w:ascii="Times New Roman" w:eastAsia="Times New Roman" w:hAnsi="Times New Roman" w:cs="Times New Roman"/>
          <w:sz w:val="24"/>
          <w:szCs w:val="24"/>
        </w:rPr>
        <w:t>,</w:t>
      </w:r>
      <w:r w:rsidR="0033711B">
        <w:rPr>
          <w:rFonts w:ascii="Times New Roman" w:eastAsia="Times New Roman" w:hAnsi="Times New Roman" w:cs="Times New Roman"/>
          <w:sz w:val="24"/>
          <w:szCs w:val="24"/>
        </w:rPr>
        <w:t xml:space="preserve"> </w:t>
      </w:r>
      <w:hyperlink r:id="rId6" w:history="1">
        <w:r w:rsidR="0033711B" w:rsidRPr="00EB09F8">
          <w:rPr>
            <w:rStyle w:val="Hyperlink"/>
            <w:rFonts w:ascii="Times New Roman" w:eastAsia="Times New Roman" w:hAnsi="Times New Roman" w:cs="Times New Roman"/>
            <w:sz w:val="24"/>
            <w:szCs w:val="24"/>
          </w:rPr>
          <w:t>maija.laurina-rimicane@bauskasnovads.lv</w:t>
        </w:r>
      </w:hyperlink>
      <w:r>
        <w:rPr>
          <w:rFonts w:ascii="Times New Roman" w:eastAsia="Times New Roman" w:hAnsi="Times New Roman" w:cs="Times New Roman"/>
          <w:sz w:val="24"/>
          <w:szCs w:val="24"/>
        </w:rPr>
        <w:t>);</w:t>
      </w:r>
    </w:p>
    <w:p w14:paraId="231D9ADA" w14:textId="13E94DBE" w:rsidR="006A245B" w:rsidRPr="002E34D0" w:rsidRDefault="00000000">
      <w:pPr>
        <w:numPr>
          <w:ilvl w:val="2"/>
          <w:numId w:val="1"/>
        </w:numPr>
        <w:spacing w:after="0" w:line="240" w:lineRule="auto"/>
        <w:jc w:val="both"/>
        <w:rPr>
          <w:rFonts w:ascii="Times New Roman" w:eastAsia="Times New Roman" w:hAnsi="Times New Roman" w:cs="Times New Roman"/>
          <w:sz w:val="24"/>
          <w:szCs w:val="24"/>
        </w:rPr>
      </w:pPr>
      <w:r w:rsidRPr="0033711B">
        <w:rPr>
          <w:rFonts w:ascii="Times New Roman" w:eastAsia="Times New Roman" w:hAnsi="Times New Roman" w:cs="Times New Roman"/>
          <w:sz w:val="24"/>
          <w:szCs w:val="24"/>
          <w:u w:val="single"/>
        </w:rPr>
        <w:t>2.posms</w:t>
      </w:r>
      <w:r>
        <w:rPr>
          <w:rFonts w:ascii="Times New Roman" w:eastAsia="Times New Roman" w:hAnsi="Times New Roman" w:cs="Times New Roman"/>
          <w:sz w:val="24"/>
          <w:szCs w:val="24"/>
        </w:rPr>
        <w:t>: Brocēnos</w:t>
      </w:r>
      <w:r w:rsidR="003371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2026.gada 19. novembrī (kontaktpersona: </w:t>
      </w:r>
      <w:r w:rsidRPr="002E34D0">
        <w:rPr>
          <w:rFonts w:ascii="Times New Roman" w:eastAsia="Times New Roman" w:hAnsi="Times New Roman" w:cs="Times New Roman"/>
          <w:sz w:val="24"/>
          <w:szCs w:val="24"/>
        </w:rPr>
        <w:t xml:space="preserve">Zigmunds </w:t>
      </w:r>
      <w:proofErr w:type="spellStart"/>
      <w:r w:rsidRPr="002E34D0">
        <w:rPr>
          <w:rFonts w:ascii="Times New Roman" w:eastAsia="Times New Roman" w:hAnsi="Times New Roman" w:cs="Times New Roman"/>
          <w:sz w:val="24"/>
          <w:szCs w:val="24"/>
        </w:rPr>
        <w:t>Zaļenko</w:t>
      </w:r>
      <w:proofErr w:type="spellEnd"/>
      <w:r w:rsidRPr="002E34D0">
        <w:rPr>
          <w:rFonts w:ascii="Times New Roman" w:eastAsia="Times New Roman" w:hAnsi="Times New Roman" w:cs="Times New Roman"/>
          <w:sz w:val="24"/>
          <w:szCs w:val="24"/>
        </w:rPr>
        <w:t xml:space="preserve">, e-pasts: </w:t>
      </w:r>
      <w:hyperlink r:id="rId7" w:history="1">
        <w:r w:rsidR="0033711B" w:rsidRPr="002E34D0">
          <w:rPr>
            <w:rStyle w:val="Hyperlink"/>
            <w:rFonts w:ascii="Times New Roman" w:eastAsia="Times New Roman" w:hAnsi="Times New Roman" w:cs="Times New Roman"/>
            <w:sz w:val="24"/>
            <w:szCs w:val="24"/>
          </w:rPr>
          <w:t>zzzz35@inbox.lv</w:t>
        </w:r>
      </w:hyperlink>
      <w:r w:rsidR="0033711B" w:rsidRPr="002E34D0">
        <w:rPr>
          <w:rFonts w:ascii="Times New Roman" w:eastAsia="Times New Roman" w:hAnsi="Times New Roman" w:cs="Times New Roman"/>
          <w:sz w:val="24"/>
          <w:szCs w:val="24"/>
        </w:rPr>
        <w:t xml:space="preserve"> , </w:t>
      </w:r>
      <w:r w:rsidR="0033711B" w:rsidRPr="002E34D0">
        <w:rPr>
          <w:rFonts w:ascii="Times New Roman" w:eastAsia="Times New Roman" w:hAnsi="Times New Roman" w:cs="Times New Roman"/>
          <w:sz w:val="24"/>
          <w:szCs w:val="24"/>
        </w:rPr>
        <w:t>tālr. 28259081,</w:t>
      </w:r>
      <w:r w:rsidRPr="002E34D0">
        <w:rPr>
          <w:rFonts w:ascii="Times New Roman" w:eastAsia="Times New Roman" w:hAnsi="Times New Roman" w:cs="Times New Roman"/>
          <w:sz w:val="24"/>
          <w:szCs w:val="24"/>
        </w:rPr>
        <w:t>);</w:t>
      </w:r>
    </w:p>
    <w:p w14:paraId="41CA7490" w14:textId="4353C1CA" w:rsidR="006A245B" w:rsidRDefault="00000000">
      <w:pPr>
        <w:numPr>
          <w:ilvl w:val="2"/>
          <w:numId w:val="1"/>
        </w:numPr>
        <w:spacing w:after="0" w:line="240" w:lineRule="auto"/>
        <w:jc w:val="both"/>
        <w:rPr>
          <w:rFonts w:ascii="Times New Roman" w:eastAsia="Times New Roman" w:hAnsi="Times New Roman" w:cs="Times New Roman"/>
          <w:sz w:val="24"/>
          <w:szCs w:val="24"/>
        </w:rPr>
      </w:pPr>
      <w:r w:rsidRPr="0033711B">
        <w:rPr>
          <w:rFonts w:ascii="Times New Roman" w:eastAsia="Times New Roman" w:hAnsi="Times New Roman" w:cs="Times New Roman"/>
          <w:sz w:val="24"/>
          <w:szCs w:val="24"/>
          <w:u w:val="single"/>
        </w:rPr>
        <w:t>3.posms</w:t>
      </w:r>
      <w:r>
        <w:rPr>
          <w:rFonts w:ascii="Times New Roman" w:eastAsia="Times New Roman" w:hAnsi="Times New Roman" w:cs="Times New Roman"/>
          <w:sz w:val="24"/>
          <w:szCs w:val="24"/>
        </w:rPr>
        <w:t>: Liepājā 2027.gada 29. janvārī (kontaktpersona</w:t>
      </w:r>
      <w:r w:rsidR="0033711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EB7201" w:rsidRPr="00EB7201">
        <w:rPr>
          <w:rFonts w:ascii="Times New Roman" w:hAnsi="Times New Roman" w:cs="Times New Roman"/>
          <w:color w:val="000000"/>
          <w:sz w:val="24"/>
          <w:szCs w:val="24"/>
        </w:rPr>
        <w:t>Liepājas Bērnu un jaunatnes centra tehniskās jaunrades metodiķis</w:t>
      </w:r>
      <w:r w:rsidR="00EB7201" w:rsidRPr="007335DC">
        <w:rPr>
          <w:rFonts w:ascii="Times New Roman" w:hAnsi="Times New Roman" w:cs="Times New Roman"/>
          <w:color w:val="000000"/>
        </w:rPr>
        <w:t xml:space="preserve"> </w:t>
      </w:r>
      <w:r>
        <w:rPr>
          <w:rFonts w:ascii="Times New Roman" w:eastAsia="Times New Roman" w:hAnsi="Times New Roman" w:cs="Times New Roman"/>
          <w:sz w:val="24"/>
          <w:szCs w:val="24"/>
        </w:rPr>
        <w:t>STEM jom</w:t>
      </w:r>
      <w:r w:rsidR="00EB7201">
        <w:rPr>
          <w:rFonts w:ascii="Times New Roman" w:eastAsia="Times New Roman" w:hAnsi="Times New Roman" w:cs="Times New Roman"/>
          <w:sz w:val="24"/>
          <w:szCs w:val="24"/>
        </w:rPr>
        <w:t>ā</w:t>
      </w:r>
      <w:r>
        <w:rPr>
          <w:rFonts w:ascii="Times New Roman" w:eastAsia="Times New Roman" w:hAnsi="Times New Roman" w:cs="Times New Roman"/>
          <w:sz w:val="24"/>
          <w:szCs w:val="24"/>
        </w:rPr>
        <w:t xml:space="preserve"> Guntars Graudiņš,</w:t>
      </w:r>
      <w:r w:rsidR="0033711B">
        <w:rPr>
          <w:rFonts w:ascii="Times New Roman" w:eastAsia="Times New Roman" w:hAnsi="Times New Roman" w:cs="Times New Roman"/>
          <w:sz w:val="24"/>
          <w:szCs w:val="24"/>
        </w:rPr>
        <w:t xml:space="preserve"> </w:t>
      </w:r>
      <w:r w:rsidR="0033711B">
        <w:rPr>
          <w:rFonts w:ascii="Times New Roman" w:eastAsia="Times New Roman" w:hAnsi="Times New Roman" w:cs="Times New Roman"/>
          <w:sz w:val="24"/>
          <w:szCs w:val="24"/>
        </w:rPr>
        <w:t xml:space="preserve">e-pasts: </w:t>
      </w:r>
      <w:hyperlink r:id="rId8" w:history="1">
        <w:r w:rsidR="0033711B" w:rsidRPr="00EB09F8">
          <w:rPr>
            <w:rStyle w:val="Hyperlink"/>
            <w:rFonts w:ascii="Times New Roman" w:eastAsia="Times New Roman" w:hAnsi="Times New Roman" w:cs="Times New Roman"/>
            <w:sz w:val="24"/>
            <w:szCs w:val="24"/>
          </w:rPr>
          <w:t>guntars.graudins@liepaja.edu.lv</w:t>
        </w:r>
      </w:hyperlink>
      <w:r w:rsidR="0033711B">
        <w:rPr>
          <w:rFonts w:ascii="Times New Roman" w:eastAsia="Times New Roman" w:hAnsi="Times New Roman" w:cs="Times New Roman"/>
          <w:sz w:val="24"/>
          <w:szCs w:val="24"/>
        </w:rPr>
        <w:t xml:space="preserve">  tālr. </w:t>
      </w:r>
      <w:r>
        <w:rPr>
          <w:rFonts w:ascii="Times New Roman" w:eastAsia="Times New Roman" w:hAnsi="Times New Roman" w:cs="Times New Roman"/>
          <w:sz w:val="24"/>
          <w:szCs w:val="24"/>
        </w:rPr>
        <w:t>27143073,);</w:t>
      </w:r>
    </w:p>
    <w:p w14:paraId="0EE68A36" w14:textId="7858201A" w:rsidR="006A245B" w:rsidRDefault="00000000">
      <w:pPr>
        <w:numPr>
          <w:ilvl w:val="2"/>
          <w:numId w:val="1"/>
        </w:numPr>
        <w:spacing w:after="0" w:line="240" w:lineRule="auto"/>
        <w:jc w:val="both"/>
        <w:rPr>
          <w:rFonts w:ascii="Times New Roman" w:eastAsia="Times New Roman" w:hAnsi="Times New Roman" w:cs="Times New Roman"/>
          <w:sz w:val="24"/>
          <w:szCs w:val="24"/>
        </w:rPr>
      </w:pPr>
      <w:r w:rsidRPr="0033711B">
        <w:rPr>
          <w:rFonts w:ascii="Times New Roman" w:eastAsia="Times New Roman" w:hAnsi="Times New Roman" w:cs="Times New Roman"/>
          <w:sz w:val="24"/>
          <w:szCs w:val="24"/>
          <w:u w:val="single"/>
        </w:rPr>
        <w:lastRenderedPageBreak/>
        <w:t>4.posms</w:t>
      </w:r>
      <w:r>
        <w:rPr>
          <w:rFonts w:ascii="Times New Roman" w:eastAsia="Times New Roman" w:hAnsi="Times New Roman" w:cs="Times New Roman"/>
          <w:sz w:val="24"/>
          <w:szCs w:val="24"/>
        </w:rPr>
        <w:t xml:space="preserve">: Talsos  </w:t>
      </w:r>
      <w:r w:rsidR="0033711B">
        <w:rPr>
          <w:rFonts w:ascii="Times New Roman" w:eastAsia="Times New Roman" w:hAnsi="Times New Roman" w:cs="Times New Roman"/>
          <w:sz w:val="24"/>
          <w:szCs w:val="24"/>
        </w:rPr>
        <w:t xml:space="preserve">2027. gada 18. februārī </w:t>
      </w:r>
      <w:r w:rsidR="003371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“Talsu klasika 2027”, (kontaktpersona: </w:t>
      </w:r>
      <w:r w:rsidR="0033711B" w:rsidRPr="0033711B">
        <w:rPr>
          <w:rFonts w:ascii="Times New Roman" w:eastAsia="Times New Roman" w:hAnsi="Times New Roman" w:cs="Times New Roman"/>
          <w:sz w:val="24"/>
          <w:szCs w:val="24"/>
        </w:rPr>
        <w:t>Talsu novada Bērnu un jauniešu centra metodiķe</w:t>
      </w:r>
      <w:r w:rsidR="003371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Dace Sproģe, </w:t>
      </w:r>
      <w:hyperlink r:id="rId9" w:history="1">
        <w:r w:rsidR="0033711B" w:rsidRPr="00EB09F8">
          <w:rPr>
            <w:rStyle w:val="Hyperlink"/>
            <w:rFonts w:ascii="Times New Roman" w:eastAsia="Times New Roman" w:hAnsi="Times New Roman" w:cs="Times New Roman"/>
            <w:sz w:val="24"/>
            <w:szCs w:val="24"/>
          </w:rPr>
          <w:t>dace.sproge@talsi.lv</w:t>
        </w:r>
      </w:hyperlink>
      <w:r w:rsidR="0033711B">
        <w:rPr>
          <w:rFonts w:ascii="Times New Roman" w:eastAsia="Times New Roman" w:hAnsi="Times New Roman" w:cs="Times New Roman"/>
          <w:sz w:val="24"/>
          <w:szCs w:val="24"/>
        </w:rPr>
        <w:t>,</w:t>
      </w:r>
      <w:r w:rsidR="0033711B" w:rsidRPr="0033711B">
        <w:rPr>
          <w:rFonts w:ascii="Times New Roman" w:eastAsia="Times New Roman" w:hAnsi="Times New Roman" w:cs="Times New Roman"/>
          <w:sz w:val="24"/>
          <w:szCs w:val="24"/>
        </w:rPr>
        <w:t xml:space="preserve"> </w:t>
      </w:r>
      <w:r w:rsidR="0033711B">
        <w:rPr>
          <w:rFonts w:ascii="Times New Roman" w:eastAsia="Times New Roman" w:hAnsi="Times New Roman" w:cs="Times New Roman"/>
          <w:sz w:val="24"/>
          <w:szCs w:val="24"/>
        </w:rPr>
        <w:t>tālr.</w:t>
      </w:r>
      <w:r w:rsidR="0033711B">
        <w:rPr>
          <w:rFonts w:ascii="Times New Roman" w:eastAsia="Times New Roman" w:hAnsi="Times New Roman" w:cs="Times New Roman"/>
          <w:sz w:val="24"/>
          <w:szCs w:val="24"/>
        </w:rPr>
        <w:t>29604115,</w:t>
      </w:r>
      <w:r>
        <w:rPr>
          <w:rFonts w:ascii="Times New Roman" w:eastAsia="Times New Roman" w:hAnsi="Times New Roman" w:cs="Times New Roman"/>
          <w:sz w:val="24"/>
          <w:szCs w:val="24"/>
        </w:rPr>
        <w:t>);</w:t>
      </w:r>
    </w:p>
    <w:p w14:paraId="6401571D" w14:textId="77777777" w:rsidR="00EB7201" w:rsidRDefault="00000000">
      <w:pPr>
        <w:numPr>
          <w:ilvl w:val="2"/>
          <w:numId w:val="1"/>
        </w:numPr>
        <w:spacing w:after="0" w:line="240" w:lineRule="auto"/>
        <w:jc w:val="both"/>
        <w:rPr>
          <w:rFonts w:ascii="Times New Roman" w:eastAsia="Times New Roman" w:hAnsi="Times New Roman" w:cs="Times New Roman"/>
          <w:sz w:val="24"/>
          <w:szCs w:val="24"/>
        </w:rPr>
      </w:pPr>
      <w:r w:rsidRPr="0033711B">
        <w:rPr>
          <w:rFonts w:ascii="Times New Roman" w:eastAsia="Times New Roman" w:hAnsi="Times New Roman" w:cs="Times New Roman"/>
          <w:sz w:val="24"/>
          <w:szCs w:val="24"/>
          <w:u w:val="single"/>
        </w:rPr>
        <w:t>5.posms</w:t>
      </w:r>
      <w:r>
        <w:rPr>
          <w:rFonts w:ascii="Times New Roman" w:eastAsia="Times New Roman" w:hAnsi="Times New Roman" w:cs="Times New Roman"/>
          <w:sz w:val="24"/>
          <w:szCs w:val="24"/>
        </w:rPr>
        <w:t xml:space="preserve">: Cēsīs </w:t>
      </w:r>
      <w:r w:rsidR="0033711B">
        <w:rPr>
          <w:rFonts w:ascii="Times New Roman" w:eastAsia="Times New Roman" w:hAnsi="Times New Roman" w:cs="Times New Roman"/>
          <w:sz w:val="24"/>
          <w:szCs w:val="24"/>
        </w:rPr>
        <w:t>2027.</w:t>
      </w:r>
      <w:r w:rsidR="0033711B">
        <w:rPr>
          <w:rFonts w:ascii="Times New Roman" w:eastAsia="Times New Roman" w:hAnsi="Times New Roman" w:cs="Times New Roman"/>
          <w:sz w:val="24"/>
          <w:szCs w:val="24"/>
        </w:rPr>
        <w:t xml:space="preserve"> </w:t>
      </w:r>
      <w:r w:rsidR="0033711B">
        <w:rPr>
          <w:rFonts w:ascii="Times New Roman" w:eastAsia="Times New Roman" w:hAnsi="Times New Roman" w:cs="Times New Roman"/>
          <w:sz w:val="24"/>
          <w:szCs w:val="24"/>
        </w:rPr>
        <w:t>gada 23.</w:t>
      </w:r>
      <w:r w:rsidR="0033711B">
        <w:rPr>
          <w:rFonts w:ascii="Times New Roman" w:eastAsia="Times New Roman" w:hAnsi="Times New Roman" w:cs="Times New Roman"/>
          <w:sz w:val="24"/>
          <w:szCs w:val="24"/>
        </w:rPr>
        <w:t xml:space="preserve"> </w:t>
      </w:r>
      <w:r w:rsidR="0033711B">
        <w:rPr>
          <w:rFonts w:ascii="Times New Roman" w:eastAsia="Times New Roman" w:hAnsi="Times New Roman" w:cs="Times New Roman"/>
          <w:sz w:val="24"/>
          <w:szCs w:val="24"/>
        </w:rPr>
        <w:t xml:space="preserve">martā </w:t>
      </w:r>
      <w:r w:rsidR="003371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“STEM diena”</w:t>
      </w:r>
      <w:r w:rsidR="003371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roofErr w:type="spellStart"/>
      <w:r w:rsidR="00EB7201" w:rsidRPr="00EB7201">
        <w:rPr>
          <w:rFonts w:ascii="Times New Roman" w:hAnsi="Times New Roman" w:cs="Times New Roman"/>
          <w:sz w:val="24"/>
          <w:szCs w:val="24"/>
        </w:rPr>
        <w:t>Cēsu</w:t>
      </w:r>
      <w:proofErr w:type="spellEnd"/>
      <w:r w:rsidR="00EB7201" w:rsidRPr="00EB7201">
        <w:rPr>
          <w:rFonts w:ascii="Times New Roman" w:hAnsi="Times New Roman" w:cs="Times New Roman"/>
          <w:sz w:val="24"/>
          <w:szCs w:val="24"/>
        </w:rPr>
        <w:t xml:space="preserve"> bērnu un jauniešu centra izglītības metodiķe</w:t>
      </w:r>
      <w:r w:rsidR="00EB7201" w:rsidRPr="00E7455D">
        <w:rPr>
          <w:rFonts w:ascii="Times New Roman" w:hAnsi="Times New Roman" w:cs="Times New Roman"/>
        </w:rPr>
        <w:t xml:space="preserve"> </w:t>
      </w:r>
      <w:r>
        <w:rPr>
          <w:rFonts w:ascii="Times New Roman" w:eastAsia="Times New Roman" w:hAnsi="Times New Roman" w:cs="Times New Roman"/>
          <w:sz w:val="24"/>
          <w:szCs w:val="24"/>
        </w:rPr>
        <w:t xml:space="preserve">Agija Veinberga, </w:t>
      </w:r>
      <w:r w:rsidR="00EB7201">
        <w:rPr>
          <w:rFonts w:ascii="Times New Roman" w:eastAsia="Times New Roman" w:hAnsi="Times New Roman" w:cs="Times New Roman"/>
          <w:sz w:val="24"/>
          <w:szCs w:val="24"/>
        </w:rPr>
        <w:t>tālr.</w:t>
      </w:r>
      <w:r>
        <w:rPr>
          <w:rFonts w:ascii="Times New Roman" w:eastAsia="Times New Roman" w:hAnsi="Times New Roman" w:cs="Times New Roman"/>
          <w:sz w:val="24"/>
          <w:szCs w:val="24"/>
        </w:rPr>
        <w:t xml:space="preserve"> 28684739, </w:t>
      </w:r>
    </w:p>
    <w:p w14:paraId="3D51018D" w14:textId="5F73534A" w:rsidR="006A245B" w:rsidRDefault="00EB7201" w:rsidP="00EB7201">
      <w:pPr>
        <w:spacing w:after="0" w:line="240" w:lineRule="auto"/>
        <w:ind w:left="1224"/>
        <w:jc w:val="both"/>
        <w:rPr>
          <w:rFonts w:ascii="Times New Roman" w:eastAsia="Times New Roman" w:hAnsi="Times New Roman" w:cs="Times New Roman"/>
          <w:sz w:val="24"/>
          <w:szCs w:val="24"/>
        </w:rPr>
      </w:pPr>
      <w:hyperlink r:id="rId10" w:history="1">
        <w:r w:rsidRPr="00EB09F8">
          <w:rPr>
            <w:rStyle w:val="Hyperlink"/>
            <w:rFonts w:ascii="Times New Roman" w:eastAsia="Times New Roman" w:hAnsi="Times New Roman" w:cs="Times New Roman"/>
            <w:sz w:val="24"/>
            <w:szCs w:val="24"/>
          </w:rPr>
          <w:t>agija.veinberga@cesunovads.edu.lv</w:t>
        </w:r>
      </w:hyperlink>
      <w:r>
        <w:rPr>
          <w:rFonts w:ascii="Times New Roman" w:eastAsia="Times New Roman" w:hAnsi="Times New Roman" w:cs="Times New Roman"/>
          <w:sz w:val="24"/>
          <w:szCs w:val="24"/>
        </w:rPr>
        <w:t xml:space="preserve"> </w:t>
      </w:r>
      <w:r w:rsidR="00000000">
        <w:rPr>
          <w:rFonts w:ascii="Times New Roman" w:eastAsia="Times New Roman" w:hAnsi="Times New Roman" w:cs="Times New Roman"/>
          <w:sz w:val="24"/>
          <w:szCs w:val="24"/>
        </w:rPr>
        <w:t>);</w:t>
      </w:r>
    </w:p>
    <w:p w14:paraId="67B54015" w14:textId="0B390BC5" w:rsidR="006A245B"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33711B">
        <w:rPr>
          <w:rFonts w:ascii="Times New Roman" w:eastAsia="Times New Roman" w:hAnsi="Times New Roman" w:cs="Times New Roman"/>
          <w:sz w:val="24"/>
          <w:szCs w:val="24"/>
          <w:u w:val="single"/>
        </w:rPr>
        <w:t>6.posms</w:t>
      </w:r>
      <w:r>
        <w:rPr>
          <w:rFonts w:ascii="Times New Roman" w:eastAsia="Times New Roman" w:hAnsi="Times New Roman" w:cs="Times New Roman"/>
          <w:sz w:val="24"/>
          <w:szCs w:val="24"/>
        </w:rPr>
        <w:t>: Jelgavā</w:t>
      </w:r>
      <w:r w:rsidR="00EB72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2027.gada 23. aprīlī (</w:t>
      </w:r>
      <w:r w:rsidR="00EB7201" w:rsidRPr="00EB7201">
        <w:rPr>
          <w:rStyle w:val="normaltextrun"/>
          <w:rFonts w:ascii="Times New Roman" w:hAnsi="Times New Roman" w:cs="Times New Roman"/>
          <w:sz w:val="24"/>
          <w:szCs w:val="24"/>
          <w:lang w:val="lv-LV"/>
        </w:rPr>
        <w:t>J</w:t>
      </w:r>
      <w:r w:rsidR="00EB7201">
        <w:rPr>
          <w:rStyle w:val="normaltextrun"/>
          <w:rFonts w:ascii="Times New Roman" w:hAnsi="Times New Roman" w:cs="Times New Roman"/>
          <w:sz w:val="24"/>
          <w:szCs w:val="24"/>
          <w:lang w:val="lv-LV"/>
        </w:rPr>
        <w:t>elgavas</w:t>
      </w:r>
      <w:r w:rsidR="00EB7201" w:rsidRPr="00EB7201">
        <w:rPr>
          <w:rFonts w:ascii="Times New Roman" w:hAnsi="Times New Roman" w:cs="Times New Roman"/>
          <w:sz w:val="24"/>
          <w:szCs w:val="24"/>
        </w:rPr>
        <w:t xml:space="preserve"> </w:t>
      </w:r>
      <w:proofErr w:type="spellStart"/>
      <w:r w:rsidR="00EB7201" w:rsidRPr="00EB7201">
        <w:rPr>
          <w:rFonts w:ascii="Times New Roman" w:hAnsi="Times New Roman" w:cs="Times New Roman"/>
          <w:sz w:val="24"/>
          <w:szCs w:val="24"/>
        </w:rPr>
        <w:t>valstspilsētas</w:t>
      </w:r>
      <w:proofErr w:type="spellEnd"/>
      <w:r w:rsidR="00EB7201" w:rsidRPr="00EB7201">
        <w:rPr>
          <w:rFonts w:ascii="Times New Roman" w:hAnsi="Times New Roman" w:cs="Times New Roman"/>
          <w:sz w:val="24"/>
          <w:szCs w:val="24"/>
        </w:rPr>
        <w:t xml:space="preserve"> pašvaldības interešu izglītības iestāde</w:t>
      </w:r>
      <w:r w:rsidR="00EB7201">
        <w:rPr>
          <w:rFonts w:ascii="Times New Roman" w:hAnsi="Times New Roman" w:cs="Times New Roman"/>
          <w:sz w:val="24"/>
          <w:szCs w:val="24"/>
        </w:rPr>
        <w:t>s “Jaunrades nams</w:t>
      </w:r>
      <w:r w:rsidR="00EB7201" w:rsidRPr="00EB7201">
        <w:rPr>
          <w:rStyle w:val="normaltextrun"/>
          <w:rFonts w:ascii="Times New Roman" w:hAnsi="Times New Roman" w:cs="Times New Roman"/>
          <w:sz w:val="24"/>
          <w:szCs w:val="24"/>
          <w:lang w:val="lv-LV"/>
        </w:rPr>
        <w:t xml:space="preserve"> “Junda”</w:t>
      </w:r>
      <w:r w:rsidR="00EB7201">
        <w:rPr>
          <w:rStyle w:val="normaltextrun"/>
          <w:rFonts w:ascii="Times New Roman" w:hAnsi="Times New Roman" w:cs="Times New Roman"/>
          <w:sz w:val="24"/>
          <w:szCs w:val="24"/>
          <w:lang w:val="lv-LV"/>
        </w:rPr>
        <w:t>”</w:t>
      </w:r>
      <w:r w:rsidR="00EB7201" w:rsidRPr="00EB7201">
        <w:rPr>
          <w:rStyle w:val="normaltextrun"/>
          <w:rFonts w:ascii="Times New Roman" w:hAnsi="Times New Roman" w:cs="Times New Roman"/>
          <w:sz w:val="24"/>
          <w:szCs w:val="24"/>
          <w:lang w:val="lv-LV"/>
        </w:rPr>
        <w:t xml:space="preserve"> direktores vietnieks izglītības jomā </w:t>
      </w:r>
      <w:r>
        <w:rPr>
          <w:rFonts w:ascii="Times New Roman" w:eastAsia="Times New Roman" w:hAnsi="Times New Roman" w:cs="Times New Roman"/>
          <w:sz w:val="24"/>
          <w:szCs w:val="24"/>
        </w:rPr>
        <w:t xml:space="preserve">Māris Kalniņš, </w:t>
      </w:r>
      <w:r w:rsidR="00EB7201">
        <w:rPr>
          <w:rFonts w:ascii="Times New Roman" w:eastAsia="Times New Roman" w:hAnsi="Times New Roman" w:cs="Times New Roman"/>
          <w:sz w:val="24"/>
          <w:szCs w:val="24"/>
        </w:rPr>
        <w:t xml:space="preserve">tālr. </w:t>
      </w:r>
      <w:r>
        <w:rPr>
          <w:rFonts w:ascii="Times New Roman" w:eastAsia="Times New Roman" w:hAnsi="Times New Roman" w:cs="Times New Roman"/>
          <w:sz w:val="24"/>
          <w:szCs w:val="24"/>
        </w:rPr>
        <w:t xml:space="preserve">63022167, </w:t>
      </w:r>
      <w:hyperlink r:id="rId11" w:history="1">
        <w:r w:rsidR="00EB7201" w:rsidRPr="00EB09F8">
          <w:rPr>
            <w:rStyle w:val="Hyperlink"/>
            <w:rFonts w:ascii="Times New Roman" w:eastAsia="Times New Roman" w:hAnsi="Times New Roman" w:cs="Times New Roman"/>
            <w:sz w:val="24"/>
            <w:szCs w:val="24"/>
          </w:rPr>
          <w:t>maris.kalnins@izglitiba.jelgava.lv</w:t>
        </w:r>
      </w:hyperlink>
      <w:r w:rsidR="00EB720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
    <w:p w14:paraId="2F6858DF" w14:textId="67D47A7B"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Sacensību programma, disciplīnu nolikumi </w:t>
      </w:r>
      <w:r>
        <w:rPr>
          <w:rFonts w:ascii="Times New Roman" w:eastAsia="Times New Roman" w:hAnsi="Times New Roman" w:cs="Times New Roman"/>
          <w:color w:val="000000"/>
          <w:sz w:val="24"/>
          <w:szCs w:val="24"/>
        </w:rPr>
        <w:t>tiek izsludināt</w:t>
      </w: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 xml:space="preserve"> ne vēlāk kā </w:t>
      </w:r>
      <w:r>
        <w:rPr>
          <w:rFonts w:ascii="Times New Roman" w:eastAsia="Times New Roman" w:hAnsi="Times New Roman" w:cs="Times New Roman"/>
          <w:sz w:val="24"/>
          <w:szCs w:val="24"/>
        </w:rPr>
        <w:t>vienu</w:t>
      </w:r>
      <w:r>
        <w:rPr>
          <w:rFonts w:ascii="Times New Roman" w:eastAsia="Times New Roman" w:hAnsi="Times New Roman" w:cs="Times New Roman"/>
          <w:color w:val="000000"/>
          <w:sz w:val="24"/>
          <w:szCs w:val="24"/>
        </w:rPr>
        <w:t xml:space="preserve"> kalendāro mēne</w:t>
      </w:r>
      <w:r>
        <w:rPr>
          <w:rFonts w:ascii="Times New Roman" w:eastAsia="Times New Roman" w:hAnsi="Times New Roman" w:cs="Times New Roman"/>
          <w:sz w:val="24"/>
          <w:szCs w:val="24"/>
        </w:rPr>
        <w:t>si</w:t>
      </w:r>
      <w:r>
        <w:rPr>
          <w:rFonts w:ascii="Times New Roman" w:eastAsia="Times New Roman" w:hAnsi="Times New Roman" w:cs="Times New Roman"/>
          <w:color w:val="000000"/>
          <w:sz w:val="24"/>
          <w:szCs w:val="24"/>
        </w:rPr>
        <w:t xml:space="preserve"> pirms </w:t>
      </w:r>
      <w:r>
        <w:rPr>
          <w:rFonts w:ascii="Times New Roman" w:eastAsia="Times New Roman" w:hAnsi="Times New Roman" w:cs="Times New Roman"/>
          <w:sz w:val="24"/>
          <w:szCs w:val="24"/>
        </w:rPr>
        <w:t>S</w:t>
      </w:r>
      <w:r>
        <w:rPr>
          <w:rFonts w:ascii="Times New Roman" w:eastAsia="Times New Roman" w:hAnsi="Times New Roman" w:cs="Times New Roman"/>
          <w:color w:val="000000"/>
          <w:sz w:val="24"/>
          <w:szCs w:val="24"/>
        </w:rPr>
        <w:t>acensību norises.</w:t>
      </w:r>
    </w:p>
    <w:p w14:paraId="5126246C" w14:textId="5D6BB665" w:rsidR="006A245B"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Dalībnieki</w:t>
      </w:r>
      <w:r w:rsidR="00EB7201">
        <w:rPr>
          <w:rFonts w:ascii="Times New Roman" w:eastAsia="Times New Roman" w:hAnsi="Times New Roman" w:cs="Times New Roman"/>
          <w:color w:val="000000"/>
          <w:sz w:val="24"/>
          <w:szCs w:val="24"/>
        </w:rPr>
        <w:t>:</w:t>
      </w:r>
    </w:p>
    <w:p w14:paraId="3F503307" w14:textId="0841283F"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t>
      </w:r>
      <w:r>
        <w:rPr>
          <w:rFonts w:ascii="Times New Roman" w:eastAsia="Times New Roman" w:hAnsi="Times New Roman" w:cs="Times New Roman"/>
          <w:sz w:val="24"/>
          <w:szCs w:val="24"/>
        </w:rPr>
        <w:t>acensībās</w:t>
      </w:r>
      <w:r>
        <w:rPr>
          <w:rFonts w:ascii="Times New Roman" w:eastAsia="Times New Roman" w:hAnsi="Times New Roman" w:cs="Times New Roman"/>
          <w:color w:val="000000"/>
          <w:sz w:val="24"/>
          <w:szCs w:val="24"/>
        </w:rPr>
        <w:t xml:space="preserve"> var piedalīties</w:t>
      </w:r>
    </w:p>
    <w:p w14:paraId="02C26DB0" w14:textId="77777777" w:rsidR="006A245B"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vispārējās izglītības iestāžu skolēni; </w:t>
      </w:r>
    </w:p>
    <w:p w14:paraId="77F699C1" w14:textId="77777777" w:rsidR="006A245B"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profesionālās ievirzes izglītības iestāžu audzēkņi; </w:t>
      </w:r>
    </w:p>
    <w:p w14:paraId="4A757062" w14:textId="77777777" w:rsidR="006A245B"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interešu izglītības </w:t>
      </w:r>
      <w:r>
        <w:rPr>
          <w:rFonts w:ascii="Times New Roman" w:eastAsia="Times New Roman" w:hAnsi="Times New Roman" w:cs="Times New Roman"/>
          <w:sz w:val="24"/>
          <w:szCs w:val="24"/>
        </w:rPr>
        <w:t>iestāžu</w:t>
      </w:r>
      <w:r>
        <w:rPr>
          <w:rFonts w:ascii="Times New Roman" w:eastAsia="Times New Roman" w:hAnsi="Times New Roman" w:cs="Times New Roman"/>
          <w:color w:val="000000"/>
          <w:sz w:val="24"/>
          <w:szCs w:val="24"/>
        </w:rPr>
        <w:t xml:space="preserve"> audzēkņi; </w:t>
      </w:r>
    </w:p>
    <w:p w14:paraId="16654655" w14:textId="77777777" w:rsidR="006A245B"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individuāli dalībnieki. </w:t>
      </w:r>
    </w:p>
    <w:p w14:paraId="4647DF7A"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Dalībnieku vecuma grupas nosaka attiecīgo disciplīnu noteikumi.</w:t>
      </w:r>
    </w:p>
    <w:p w14:paraId="4E5538CA"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Dalībnieks drīkst startēt vienā vai vairākās disciplīnās.</w:t>
      </w:r>
    </w:p>
    <w:p w14:paraId="367085AF"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 nepilngadīgo dalībnieku drošību un uzvedību pasākuma laikā atbild pedagogs vai pilnvarota pavadošā persona.</w:t>
      </w:r>
    </w:p>
    <w:p w14:paraId="15C55E6C" w14:textId="46B1AD69" w:rsidR="006A245B"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Personas datu apstrāde</w:t>
      </w:r>
      <w:r w:rsidR="00EB7201">
        <w:rPr>
          <w:rFonts w:ascii="Times New Roman" w:eastAsia="Times New Roman" w:hAnsi="Times New Roman" w:cs="Times New Roman"/>
          <w:color w:val="000000"/>
          <w:sz w:val="24"/>
          <w:szCs w:val="24"/>
        </w:rPr>
        <w:t>:</w:t>
      </w:r>
    </w:p>
    <w:p w14:paraId="4FC41286" w14:textId="38E0DF1F" w:rsidR="006A245B" w:rsidRPr="00EB7201"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Pasākuma laikā var tikt veikta fotografēšana, filmēšana un audiovizuālo materiālu iegūšana</w:t>
      </w:r>
      <w:r w:rsidR="00EB7201">
        <w:rPr>
          <w:rFonts w:ascii="Times New Roman" w:eastAsia="Times New Roman" w:hAnsi="Times New Roman" w:cs="Times New Roman"/>
          <w:color w:val="000000"/>
          <w:sz w:val="24"/>
          <w:szCs w:val="24"/>
        </w:rPr>
        <w:t xml:space="preserve"> </w:t>
      </w:r>
      <w:r w:rsidR="00EB7201" w:rsidRPr="00EB7201">
        <w:rPr>
          <w:rFonts w:ascii="Times New Roman" w:hAnsi="Times New Roman" w:cs="Times New Roman"/>
          <w:sz w:val="24"/>
          <w:szCs w:val="24"/>
          <w:lang w:val="lv-LV"/>
        </w:rPr>
        <w:t>ar mērķi popularizēt bērnu un jauniešu radošās aktivitātes un atspoguļot to norises sabiedrības interesēs</w:t>
      </w:r>
      <w:r w:rsidR="00131DC5">
        <w:rPr>
          <w:rFonts w:ascii="Times New Roman" w:hAnsi="Times New Roman" w:cs="Times New Roman"/>
          <w:sz w:val="24"/>
          <w:szCs w:val="24"/>
          <w:lang w:val="lv-LV"/>
        </w:rPr>
        <w:t>.</w:t>
      </w:r>
      <w:r w:rsidR="00EB7201" w:rsidRPr="00EB7201">
        <w:rPr>
          <w:rFonts w:ascii="Times New Roman" w:hAnsi="Times New Roman" w:cs="Times New Roman"/>
          <w:sz w:val="24"/>
          <w:szCs w:val="24"/>
          <w:lang w:val="lv-LV"/>
        </w:rPr>
        <w:t xml:space="preserve"> </w:t>
      </w:r>
    </w:p>
    <w:p w14:paraId="30078ED9"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Iegūtie materiāli var tikt izmantoti:</w:t>
      </w:r>
    </w:p>
    <w:p w14:paraId="2CFFF173" w14:textId="77777777" w:rsidR="006A245B"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publicitātes nodrošināšanai; </w:t>
      </w:r>
    </w:p>
    <w:p w14:paraId="71DEA1B7" w14:textId="77777777" w:rsidR="006A245B"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organizatora tīmekļvietnēs; </w:t>
      </w:r>
    </w:p>
    <w:p w14:paraId="04EEDAA0" w14:textId="77777777" w:rsidR="006A245B"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sociālo tīklu kontos; </w:t>
      </w:r>
    </w:p>
    <w:p w14:paraId="5A45EA64" w14:textId="77777777" w:rsidR="006A245B"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informatīvajos un izglītojošajos materiālos. </w:t>
      </w:r>
    </w:p>
    <w:p w14:paraId="473DD5FE"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Piesakoties pasākumam, dalībnieks vai tā likumiskais pārstāvis apliecina, ka ir informēts par personas datu apstrādi.</w:t>
      </w:r>
    </w:p>
    <w:p w14:paraId="2A475F0C"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Personas datu apstrāde notiek saskaņā ar Eiropas Parlamenta un Padomes Regulu (ES) 2016/679 un Latvijas Republikā spēkā esošajiem normatīvajiem aktiem.</w:t>
      </w:r>
    </w:p>
    <w:p w14:paraId="0F1606CF" w14:textId="25DC725E" w:rsidR="006A245B"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Disciplīnas</w:t>
      </w:r>
      <w:r w:rsidR="00131DC5">
        <w:rPr>
          <w:rFonts w:ascii="Times New Roman" w:eastAsia="Times New Roman" w:hAnsi="Times New Roman" w:cs="Times New Roman"/>
          <w:color w:val="000000"/>
          <w:sz w:val="24"/>
          <w:szCs w:val="24"/>
        </w:rPr>
        <w:t>:</w:t>
      </w:r>
    </w:p>
    <w:p w14:paraId="5B0FF68F"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Sacensību disciplīnas nosaka organizators.</w:t>
      </w:r>
    </w:p>
    <w:p w14:paraId="0E72B11B" w14:textId="77777777" w:rsidR="006A245B" w:rsidRDefault="00000000">
      <w:pPr>
        <w:numPr>
          <w:ilvl w:val="1"/>
          <w:numId w:val="1"/>
        </w:numPr>
        <w:pBdr>
          <w:top w:val="nil"/>
          <w:left w:val="nil"/>
          <w:bottom w:val="nil"/>
          <w:right w:val="nil"/>
          <w:between w:val="nil"/>
        </w:pBdr>
        <w:spacing w:after="20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Organizators izvēlas ne mazāk par </w:t>
      </w:r>
      <w:r>
        <w:rPr>
          <w:rFonts w:ascii="Times New Roman" w:eastAsia="Times New Roman" w:hAnsi="Times New Roman" w:cs="Times New Roman"/>
          <w:sz w:val="24"/>
          <w:szCs w:val="24"/>
        </w:rPr>
        <w:t>4</w:t>
      </w:r>
      <w:r>
        <w:rPr>
          <w:rFonts w:ascii="Times New Roman" w:eastAsia="Times New Roman" w:hAnsi="Times New Roman" w:cs="Times New Roman"/>
          <w:color w:val="000000"/>
          <w:sz w:val="24"/>
          <w:szCs w:val="24"/>
        </w:rPr>
        <w:t xml:space="preserve"> disciplīnām</w:t>
      </w:r>
      <w:r>
        <w:rPr>
          <w:rFonts w:ascii="Times New Roman" w:eastAsia="Times New Roman" w:hAnsi="Times New Roman" w:cs="Times New Roman"/>
          <w:sz w:val="24"/>
          <w:szCs w:val="24"/>
        </w:rPr>
        <w:t>:</w:t>
      </w:r>
    </w:p>
    <w:sdt>
      <w:sdtPr>
        <w:tag w:val="goog_rdk_1"/>
        <w:id w:val="-174653790"/>
        <w:lock w:val="contentLocked"/>
      </w:sdtPr>
      <w:sdtContent>
        <w:tbl>
          <w:tblPr>
            <w:tblStyle w:val="a"/>
            <w:tblW w:w="8385"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10"/>
            <w:gridCol w:w="1065"/>
            <w:gridCol w:w="1065"/>
            <w:gridCol w:w="1065"/>
            <w:gridCol w:w="1065"/>
            <w:gridCol w:w="1065"/>
            <w:gridCol w:w="1050"/>
          </w:tblGrid>
          <w:tr w:rsidR="006A245B" w14:paraId="5134A999" w14:textId="77777777">
            <w:trPr>
              <w:tblHeader/>
            </w:trPr>
            <w:tc>
              <w:tcPr>
                <w:tcW w:w="2010" w:type="dxa"/>
                <w:tcMar>
                  <w:top w:w="100" w:type="dxa"/>
                  <w:left w:w="100" w:type="dxa"/>
                  <w:bottom w:w="100" w:type="dxa"/>
                  <w:right w:w="100" w:type="dxa"/>
                </w:tcMar>
              </w:tcPr>
              <w:p w14:paraId="61011486" w14:textId="77777777" w:rsidR="006A245B" w:rsidRDefault="0000000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sdt>
                  <w:sdtPr>
                    <w:tag w:val="goog_rdk_0"/>
                    <w:id w:val="1585059483"/>
                  </w:sdtPr>
                  <w:sdtContent>
                    <w:r>
                      <w:rPr>
                        <w:rFonts w:ascii="Cardo" w:eastAsia="Cardo" w:hAnsi="Cardo" w:cs="Cardo"/>
                        <w:sz w:val="24"/>
                        <w:szCs w:val="24"/>
                      </w:rPr>
                      <w:t>Norises vietas→</w:t>
                    </w:r>
                  </w:sdtContent>
                </w:sdt>
              </w:p>
              <w:p w14:paraId="017D4FF8" w14:textId="77777777" w:rsidR="006A245B" w:rsidRDefault="00000000">
                <w:pPr>
                  <w:widowControl w:val="0"/>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Disciplīnas↓</w:t>
                </w:r>
              </w:p>
            </w:tc>
            <w:tc>
              <w:tcPr>
                <w:tcW w:w="1065" w:type="dxa"/>
                <w:tcMar>
                  <w:top w:w="100" w:type="dxa"/>
                  <w:left w:w="100" w:type="dxa"/>
                  <w:bottom w:w="100" w:type="dxa"/>
                  <w:right w:w="100" w:type="dxa"/>
                </w:tcMar>
              </w:tcPr>
              <w:p w14:paraId="3F71972A"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1.posms </w:t>
                </w:r>
              </w:p>
              <w:p w14:paraId="03C0F756"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Bauska</w:t>
                </w:r>
              </w:p>
            </w:tc>
            <w:tc>
              <w:tcPr>
                <w:tcW w:w="1065" w:type="dxa"/>
                <w:tcMar>
                  <w:top w:w="100" w:type="dxa"/>
                  <w:left w:w="100" w:type="dxa"/>
                  <w:bottom w:w="100" w:type="dxa"/>
                  <w:right w:w="100" w:type="dxa"/>
                </w:tcMar>
              </w:tcPr>
              <w:p w14:paraId="1CDD4B5A"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2.posms</w:t>
                </w:r>
              </w:p>
              <w:p w14:paraId="70A07C81"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Brocēni</w:t>
                </w:r>
              </w:p>
            </w:tc>
            <w:tc>
              <w:tcPr>
                <w:tcW w:w="1065" w:type="dxa"/>
                <w:tcMar>
                  <w:top w:w="100" w:type="dxa"/>
                  <w:left w:w="100" w:type="dxa"/>
                  <w:bottom w:w="100" w:type="dxa"/>
                  <w:right w:w="100" w:type="dxa"/>
                </w:tcMar>
              </w:tcPr>
              <w:p w14:paraId="57D565A3"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3.posms </w:t>
                </w:r>
              </w:p>
              <w:p w14:paraId="30A8F2F6"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Liepāja</w:t>
                </w:r>
              </w:p>
            </w:tc>
            <w:tc>
              <w:tcPr>
                <w:tcW w:w="1065" w:type="dxa"/>
                <w:tcMar>
                  <w:top w:w="100" w:type="dxa"/>
                  <w:left w:w="100" w:type="dxa"/>
                  <w:bottom w:w="100" w:type="dxa"/>
                  <w:right w:w="100" w:type="dxa"/>
                </w:tcMar>
              </w:tcPr>
              <w:p w14:paraId="5C7D8B8D"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4.poms</w:t>
                </w:r>
              </w:p>
              <w:p w14:paraId="575F854D"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Talsi</w:t>
                </w:r>
              </w:p>
            </w:tc>
            <w:tc>
              <w:tcPr>
                <w:tcW w:w="1065" w:type="dxa"/>
                <w:tcMar>
                  <w:top w:w="100" w:type="dxa"/>
                  <w:left w:w="100" w:type="dxa"/>
                  <w:bottom w:w="100" w:type="dxa"/>
                  <w:right w:w="100" w:type="dxa"/>
                </w:tcMar>
              </w:tcPr>
              <w:p w14:paraId="0689B617"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5.posms</w:t>
                </w:r>
              </w:p>
              <w:p w14:paraId="6C1B3F09"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Cēsis</w:t>
                </w:r>
              </w:p>
            </w:tc>
            <w:tc>
              <w:tcPr>
                <w:tcW w:w="1050" w:type="dxa"/>
                <w:tcMar>
                  <w:top w:w="100" w:type="dxa"/>
                  <w:left w:w="100" w:type="dxa"/>
                  <w:bottom w:w="100" w:type="dxa"/>
                  <w:right w:w="100" w:type="dxa"/>
                </w:tcMar>
              </w:tcPr>
              <w:p w14:paraId="6C4E1C53"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6.poms</w:t>
                </w:r>
              </w:p>
              <w:p w14:paraId="0BA19743"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Jelgava</w:t>
                </w:r>
              </w:p>
            </w:tc>
          </w:tr>
          <w:tr w:rsidR="006A245B" w14:paraId="58ADF786" w14:textId="77777777">
            <w:tc>
              <w:tcPr>
                <w:tcW w:w="2010" w:type="dxa"/>
                <w:tcMar>
                  <w:top w:w="100" w:type="dxa"/>
                  <w:left w:w="100" w:type="dxa"/>
                  <w:bottom w:w="100" w:type="dxa"/>
                  <w:right w:w="100" w:type="dxa"/>
                </w:tcMar>
              </w:tcPr>
              <w:p w14:paraId="6C5B3EA0" w14:textId="77777777" w:rsidR="006A245B"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Koka auto modeļi</w:t>
                </w:r>
              </w:p>
            </w:tc>
            <w:tc>
              <w:tcPr>
                <w:tcW w:w="1065" w:type="dxa"/>
                <w:tcMar>
                  <w:top w:w="100" w:type="dxa"/>
                  <w:left w:w="100" w:type="dxa"/>
                  <w:bottom w:w="100" w:type="dxa"/>
                  <w:right w:w="100" w:type="dxa"/>
                </w:tcMar>
              </w:tcPr>
              <w:p w14:paraId="037E7D7C"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65" w:type="dxa"/>
                <w:tcMar>
                  <w:top w:w="100" w:type="dxa"/>
                  <w:left w:w="100" w:type="dxa"/>
                  <w:bottom w:w="100" w:type="dxa"/>
                  <w:right w:w="100" w:type="dxa"/>
                </w:tcMar>
              </w:tcPr>
              <w:p w14:paraId="26A0AD2E"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65" w:type="dxa"/>
                <w:tcMar>
                  <w:top w:w="100" w:type="dxa"/>
                  <w:left w:w="100" w:type="dxa"/>
                  <w:bottom w:w="100" w:type="dxa"/>
                  <w:right w:w="100" w:type="dxa"/>
                </w:tcMar>
              </w:tcPr>
              <w:p w14:paraId="7D207AD9"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65" w:type="dxa"/>
                <w:tcMar>
                  <w:top w:w="100" w:type="dxa"/>
                  <w:left w:w="100" w:type="dxa"/>
                  <w:bottom w:w="100" w:type="dxa"/>
                  <w:right w:w="100" w:type="dxa"/>
                </w:tcMar>
              </w:tcPr>
              <w:p w14:paraId="6215DF6D"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65" w:type="dxa"/>
                <w:tcMar>
                  <w:top w:w="100" w:type="dxa"/>
                  <w:left w:w="100" w:type="dxa"/>
                  <w:bottom w:w="100" w:type="dxa"/>
                  <w:right w:w="100" w:type="dxa"/>
                </w:tcMar>
              </w:tcPr>
              <w:p w14:paraId="7C293787"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50" w:type="dxa"/>
                <w:tcMar>
                  <w:top w:w="100" w:type="dxa"/>
                  <w:left w:w="100" w:type="dxa"/>
                  <w:bottom w:w="100" w:type="dxa"/>
                  <w:right w:w="100" w:type="dxa"/>
                </w:tcMar>
              </w:tcPr>
              <w:p w14:paraId="54443B90"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6A245B" w14:paraId="5DD38E91" w14:textId="77777777">
            <w:trPr>
              <w:trHeight w:val="582"/>
            </w:trPr>
            <w:tc>
              <w:tcPr>
                <w:tcW w:w="2010" w:type="dxa"/>
                <w:tcMar>
                  <w:top w:w="100" w:type="dxa"/>
                  <w:left w:w="100" w:type="dxa"/>
                  <w:bottom w:w="100" w:type="dxa"/>
                  <w:right w:w="100" w:type="dxa"/>
                </w:tcMar>
              </w:tcPr>
              <w:p w14:paraId="24FDC552" w14:textId="77777777" w:rsidR="006A245B"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Radiovadāmie auto modeļi</w:t>
                </w:r>
              </w:p>
            </w:tc>
            <w:tc>
              <w:tcPr>
                <w:tcW w:w="1065" w:type="dxa"/>
                <w:tcMar>
                  <w:top w:w="100" w:type="dxa"/>
                  <w:left w:w="100" w:type="dxa"/>
                  <w:bottom w:w="100" w:type="dxa"/>
                  <w:right w:w="100" w:type="dxa"/>
                </w:tcMar>
              </w:tcPr>
              <w:p w14:paraId="36879502"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65" w:type="dxa"/>
                <w:tcMar>
                  <w:top w:w="100" w:type="dxa"/>
                  <w:left w:w="100" w:type="dxa"/>
                  <w:bottom w:w="100" w:type="dxa"/>
                  <w:right w:w="100" w:type="dxa"/>
                </w:tcMar>
              </w:tcPr>
              <w:p w14:paraId="0A6C4CBD"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65" w:type="dxa"/>
                <w:tcMar>
                  <w:top w:w="100" w:type="dxa"/>
                  <w:left w:w="100" w:type="dxa"/>
                  <w:bottom w:w="100" w:type="dxa"/>
                  <w:right w:w="100" w:type="dxa"/>
                </w:tcMar>
              </w:tcPr>
              <w:p w14:paraId="77C8AE6C"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65" w:type="dxa"/>
                <w:tcMar>
                  <w:top w:w="100" w:type="dxa"/>
                  <w:left w:w="100" w:type="dxa"/>
                  <w:bottom w:w="100" w:type="dxa"/>
                  <w:right w:w="100" w:type="dxa"/>
                </w:tcMar>
              </w:tcPr>
              <w:p w14:paraId="68D8552D"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65" w:type="dxa"/>
                <w:tcMar>
                  <w:top w:w="100" w:type="dxa"/>
                  <w:left w:w="100" w:type="dxa"/>
                  <w:bottom w:w="100" w:type="dxa"/>
                  <w:right w:w="100" w:type="dxa"/>
                </w:tcMar>
              </w:tcPr>
              <w:p w14:paraId="4E488793"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50" w:type="dxa"/>
                <w:tcMar>
                  <w:top w:w="100" w:type="dxa"/>
                  <w:left w:w="100" w:type="dxa"/>
                  <w:bottom w:w="100" w:type="dxa"/>
                  <w:right w:w="100" w:type="dxa"/>
                </w:tcMar>
              </w:tcPr>
              <w:p w14:paraId="4F85DF47"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6A245B" w14:paraId="71B4A0E7" w14:textId="77777777">
            <w:tc>
              <w:tcPr>
                <w:tcW w:w="2010" w:type="dxa"/>
                <w:tcMar>
                  <w:top w:w="100" w:type="dxa"/>
                  <w:left w:w="100" w:type="dxa"/>
                  <w:bottom w:w="100" w:type="dxa"/>
                  <w:right w:w="100" w:type="dxa"/>
                </w:tcMar>
              </w:tcPr>
              <w:p w14:paraId="18114079" w14:textId="77777777" w:rsidR="006A245B"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Kuģu modeļi</w:t>
                </w:r>
              </w:p>
            </w:tc>
            <w:tc>
              <w:tcPr>
                <w:tcW w:w="1065" w:type="dxa"/>
                <w:tcMar>
                  <w:top w:w="100" w:type="dxa"/>
                  <w:left w:w="100" w:type="dxa"/>
                  <w:bottom w:w="100" w:type="dxa"/>
                  <w:right w:w="100" w:type="dxa"/>
                </w:tcMar>
              </w:tcPr>
              <w:p w14:paraId="68E315BB" w14:textId="77777777" w:rsidR="006A245B" w:rsidRDefault="006A245B">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c>
              <w:tcPr>
                <w:tcW w:w="1065" w:type="dxa"/>
                <w:tcMar>
                  <w:top w:w="100" w:type="dxa"/>
                  <w:left w:w="100" w:type="dxa"/>
                  <w:bottom w:w="100" w:type="dxa"/>
                  <w:right w:w="100" w:type="dxa"/>
                </w:tcMar>
              </w:tcPr>
              <w:p w14:paraId="6AC5947A"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65" w:type="dxa"/>
                <w:tcMar>
                  <w:top w:w="100" w:type="dxa"/>
                  <w:left w:w="100" w:type="dxa"/>
                  <w:bottom w:w="100" w:type="dxa"/>
                  <w:right w:w="100" w:type="dxa"/>
                </w:tcMar>
              </w:tcPr>
              <w:p w14:paraId="38DDFB97"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65" w:type="dxa"/>
                <w:tcMar>
                  <w:top w:w="100" w:type="dxa"/>
                  <w:left w:w="100" w:type="dxa"/>
                  <w:bottom w:w="100" w:type="dxa"/>
                  <w:right w:w="100" w:type="dxa"/>
                </w:tcMar>
              </w:tcPr>
              <w:p w14:paraId="37099FA8" w14:textId="77777777" w:rsidR="006A245B" w:rsidRDefault="006A245B">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c>
              <w:tcPr>
                <w:tcW w:w="1065" w:type="dxa"/>
                <w:tcMar>
                  <w:top w:w="100" w:type="dxa"/>
                  <w:left w:w="100" w:type="dxa"/>
                  <w:bottom w:w="100" w:type="dxa"/>
                  <w:right w:w="100" w:type="dxa"/>
                </w:tcMar>
              </w:tcPr>
              <w:p w14:paraId="073EB4AB"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50" w:type="dxa"/>
                <w:tcMar>
                  <w:top w:w="100" w:type="dxa"/>
                  <w:left w:w="100" w:type="dxa"/>
                  <w:bottom w:w="100" w:type="dxa"/>
                  <w:right w:w="100" w:type="dxa"/>
                </w:tcMar>
              </w:tcPr>
              <w:p w14:paraId="0BA5C649"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6A245B" w14:paraId="5D0886EC" w14:textId="77777777">
            <w:tc>
              <w:tcPr>
                <w:tcW w:w="2010" w:type="dxa"/>
                <w:tcMar>
                  <w:top w:w="100" w:type="dxa"/>
                  <w:left w:w="100" w:type="dxa"/>
                  <w:bottom w:w="100" w:type="dxa"/>
                  <w:right w:w="100" w:type="dxa"/>
                </w:tcMar>
              </w:tcPr>
              <w:p w14:paraId="398DBB93" w14:textId="77777777" w:rsidR="006A245B"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Buru laivu modeļi</w:t>
                </w:r>
              </w:p>
            </w:tc>
            <w:tc>
              <w:tcPr>
                <w:tcW w:w="1065" w:type="dxa"/>
                <w:tcMar>
                  <w:top w:w="100" w:type="dxa"/>
                  <w:left w:w="100" w:type="dxa"/>
                  <w:bottom w:w="100" w:type="dxa"/>
                  <w:right w:w="100" w:type="dxa"/>
                </w:tcMar>
              </w:tcPr>
              <w:p w14:paraId="0D61C169"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65" w:type="dxa"/>
                <w:tcMar>
                  <w:top w:w="100" w:type="dxa"/>
                  <w:left w:w="100" w:type="dxa"/>
                  <w:bottom w:w="100" w:type="dxa"/>
                  <w:right w:w="100" w:type="dxa"/>
                </w:tcMar>
              </w:tcPr>
              <w:p w14:paraId="7A4585CC"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X</w:t>
                </w:r>
              </w:p>
            </w:tc>
            <w:tc>
              <w:tcPr>
                <w:tcW w:w="1065" w:type="dxa"/>
                <w:tcMar>
                  <w:top w:w="100" w:type="dxa"/>
                  <w:left w:w="100" w:type="dxa"/>
                  <w:bottom w:w="100" w:type="dxa"/>
                  <w:right w:w="100" w:type="dxa"/>
                </w:tcMar>
              </w:tcPr>
              <w:p w14:paraId="582AED33"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65" w:type="dxa"/>
                <w:tcMar>
                  <w:top w:w="100" w:type="dxa"/>
                  <w:left w:w="100" w:type="dxa"/>
                  <w:bottom w:w="100" w:type="dxa"/>
                  <w:right w:w="100" w:type="dxa"/>
                </w:tcMar>
              </w:tcPr>
              <w:p w14:paraId="01DAB4BE"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65" w:type="dxa"/>
                <w:tcMar>
                  <w:top w:w="100" w:type="dxa"/>
                  <w:left w:w="100" w:type="dxa"/>
                  <w:bottom w:w="100" w:type="dxa"/>
                  <w:right w:w="100" w:type="dxa"/>
                </w:tcMar>
              </w:tcPr>
              <w:p w14:paraId="3E549020"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50" w:type="dxa"/>
                <w:tcMar>
                  <w:top w:w="100" w:type="dxa"/>
                  <w:left w:w="100" w:type="dxa"/>
                  <w:bottom w:w="100" w:type="dxa"/>
                  <w:right w:w="100" w:type="dxa"/>
                </w:tcMar>
              </w:tcPr>
              <w:p w14:paraId="4D29F0D2"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6A245B" w14:paraId="752F3670" w14:textId="77777777">
            <w:trPr>
              <w:trHeight w:val="611"/>
            </w:trPr>
            <w:tc>
              <w:tcPr>
                <w:tcW w:w="2010" w:type="dxa"/>
                <w:tcMar>
                  <w:top w:w="100" w:type="dxa"/>
                  <w:left w:w="100" w:type="dxa"/>
                  <w:bottom w:w="100" w:type="dxa"/>
                  <w:right w:w="100" w:type="dxa"/>
                </w:tcMar>
              </w:tcPr>
              <w:p w14:paraId="2B2CF563" w14:textId="77777777" w:rsidR="006A245B"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Trases automodelisms</w:t>
                </w:r>
              </w:p>
            </w:tc>
            <w:tc>
              <w:tcPr>
                <w:tcW w:w="1065" w:type="dxa"/>
                <w:tcMar>
                  <w:top w:w="100" w:type="dxa"/>
                  <w:left w:w="100" w:type="dxa"/>
                  <w:bottom w:w="100" w:type="dxa"/>
                  <w:right w:w="100" w:type="dxa"/>
                </w:tcMar>
              </w:tcPr>
              <w:p w14:paraId="76CE8EC9" w14:textId="77777777" w:rsidR="006A245B" w:rsidRDefault="006A245B">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c>
              <w:tcPr>
                <w:tcW w:w="1065" w:type="dxa"/>
                <w:tcMar>
                  <w:top w:w="100" w:type="dxa"/>
                  <w:left w:w="100" w:type="dxa"/>
                  <w:bottom w:w="100" w:type="dxa"/>
                  <w:right w:w="100" w:type="dxa"/>
                </w:tcMar>
              </w:tcPr>
              <w:p w14:paraId="6D489B38" w14:textId="77777777" w:rsidR="006A245B" w:rsidRDefault="006A245B">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c>
              <w:tcPr>
                <w:tcW w:w="1065" w:type="dxa"/>
                <w:tcMar>
                  <w:top w:w="100" w:type="dxa"/>
                  <w:left w:w="100" w:type="dxa"/>
                  <w:bottom w:w="100" w:type="dxa"/>
                  <w:right w:w="100" w:type="dxa"/>
                </w:tcMar>
              </w:tcPr>
              <w:p w14:paraId="1577AA42" w14:textId="77777777" w:rsidR="006A245B" w:rsidRDefault="006A245B">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c>
              <w:tcPr>
                <w:tcW w:w="1065" w:type="dxa"/>
                <w:tcMar>
                  <w:top w:w="100" w:type="dxa"/>
                  <w:left w:w="100" w:type="dxa"/>
                  <w:bottom w:w="100" w:type="dxa"/>
                  <w:right w:w="100" w:type="dxa"/>
                </w:tcMar>
              </w:tcPr>
              <w:p w14:paraId="2ACB63A5" w14:textId="77777777" w:rsidR="006A245B" w:rsidRDefault="006A245B">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c>
              <w:tcPr>
                <w:tcW w:w="1065" w:type="dxa"/>
                <w:tcMar>
                  <w:top w:w="100" w:type="dxa"/>
                  <w:left w:w="100" w:type="dxa"/>
                  <w:bottom w:w="100" w:type="dxa"/>
                  <w:right w:w="100" w:type="dxa"/>
                </w:tcMar>
              </w:tcPr>
              <w:p w14:paraId="57BA7739" w14:textId="77777777" w:rsidR="006A245B" w:rsidRDefault="006A245B">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c>
              <w:tcPr>
                <w:tcW w:w="1050" w:type="dxa"/>
                <w:tcMar>
                  <w:top w:w="100" w:type="dxa"/>
                  <w:left w:w="100" w:type="dxa"/>
                  <w:bottom w:w="100" w:type="dxa"/>
                  <w:right w:w="100" w:type="dxa"/>
                </w:tcMar>
              </w:tcPr>
              <w:p w14:paraId="277CAE15"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r>
          <w:tr w:rsidR="006A245B" w14:paraId="4C5D106B" w14:textId="77777777">
            <w:trPr>
              <w:trHeight w:val="275"/>
            </w:trPr>
            <w:tc>
              <w:tcPr>
                <w:tcW w:w="2010" w:type="dxa"/>
                <w:tcMar>
                  <w:top w:w="100" w:type="dxa"/>
                  <w:left w:w="100" w:type="dxa"/>
                  <w:bottom w:w="100" w:type="dxa"/>
                  <w:right w:w="100" w:type="dxa"/>
                </w:tcMar>
              </w:tcPr>
              <w:p w14:paraId="2F486C96" w14:textId="77777777" w:rsidR="006A245B"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LEGO sumo</w:t>
                </w:r>
              </w:p>
            </w:tc>
            <w:tc>
              <w:tcPr>
                <w:tcW w:w="1065" w:type="dxa"/>
                <w:tcMar>
                  <w:top w:w="100" w:type="dxa"/>
                  <w:left w:w="100" w:type="dxa"/>
                  <w:bottom w:w="100" w:type="dxa"/>
                  <w:right w:w="100" w:type="dxa"/>
                </w:tcMar>
              </w:tcPr>
              <w:p w14:paraId="087A80C0" w14:textId="77777777" w:rsidR="006A245B" w:rsidRDefault="006A245B">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c>
              <w:tcPr>
                <w:tcW w:w="1065" w:type="dxa"/>
                <w:tcMar>
                  <w:top w:w="100" w:type="dxa"/>
                  <w:left w:w="100" w:type="dxa"/>
                  <w:bottom w:w="100" w:type="dxa"/>
                  <w:right w:w="100" w:type="dxa"/>
                </w:tcMar>
              </w:tcPr>
              <w:p w14:paraId="5EA9F973"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65" w:type="dxa"/>
                <w:tcMar>
                  <w:top w:w="100" w:type="dxa"/>
                  <w:left w:w="100" w:type="dxa"/>
                  <w:bottom w:w="100" w:type="dxa"/>
                  <w:right w:w="100" w:type="dxa"/>
                </w:tcMar>
              </w:tcPr>
              <w:p w14:paraId="39D3975B" w14:textId="77777777" w:rsidR="006A245B" w:rsidRDefault="006A245B">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c>
              <w:tcPr>
                <w:tcW w:w="1065" w:type="dxa"/>
                <w:tcMar>
                  <w:top w:w="100" w:type="dxa"/>
                  <w:left w:w="100" w:type="dxa"/>
                  <w:bottom w:w="100" w:type="dxa"/>
                  <w:right w:w="100" w:type="dxa"/>
                </w:tcMar>
              </w:tcPr>
              <w:p w14:paraId="05624B17"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65" w:type="dxa"/>
                <w:tcMar>
                  <w:top w:w="100" w:type="dxa"/>
                  <w:left w:w="100" w:type="dxa"/>
                  <w:bottom w:w="100" w:type="dxa"/>
                  <w:right w:w="100" w:type="dxa"/>
                </w:tcMar>
              </w:tcPr>
              <w:p w14:paraId="26E75A58"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50" w:type="dxa"/>
                <w:tcMar>
                  <w:top w:w="100" w:type="dxa"/>
                  <w:left w:w="100" w:type="dxa"/>
                  <w:bottom w:w="100" w:type="dxa"/>
                  <w:right w:w="100" w:type="dxa"/>
                </w:tcMar>
              </w:tcPr>
              <w:p w14:paraId="1481A329" w14:textId="77777777" w:rsidR="006A245B" w:rsidRDefault="006A245B">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r>
          <w:tr w:rsidR="006A245B" w14:paraId="27A80836" w14:textId="77777777">
            <w:tc>
              <w:tcPr>
                <w:tcW w:w="2010" w:type="dxa"/>
                <w:tcMar>
                  <w:top w:w="100" w:type="dxa"/>
                  <w:left w:w="100" w:type="dxa"/>
                  <w:bottom w:w="100" w:type="dxa"/>
                  <w:right w:w="100" w:type="dxa"/>
                </w:tcMar>
              </w:tcPr>
              <w:p w14:paraId="294BBF60" w14:textId="77777777" w:rsidR="006A245B"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citas STEM aktivitātes</w:t>
                </w:r>
              </w:p>
            </w:tc>
            <w:tc>
              <w:tcPr>
                <w:tcW w:w="1065" w:type="dxa"/>
                <w:tcMar>
                  <w:top w:w="100" w:type="dxa"/>
                  <w:left w:w="100" w:type="dxa"/>
                  <w:bottom w:w="100" w:type="dxa"/>
                  <w:right w:w="100" w:type="dxa"/>
                </w:tcMar>
              </w:tcPr>
              <w:p w14:paraId="59F98BEF"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65" w:type="dxa"/>
                <w:tcMar>
                  <w:top w:w="100" w:type="dxa"/>
                  <w:left w:w="100" w:type="dxa"/>
                  <w:bottom w:w="100" w:type="dxa"/>
                  <w:right w:w="100" w:type="dxa"/>
                </w:tcMar>
              </w:tcPr>
              <w:p w14:paraId="557A234B"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65" w:type="dxa"/>
                <w:tcMar>
                  <w:top w:w="100" w:type="dxa"/>
                  <w:left w:w="100" w:type="dxa"/>
                  <w:bottom w:w="100" w:type="dxa"/>
                  <w:right w:w="100" w:type="dxa"/>
                </w:tcMar>
              </w:tcPr>
              <w:p w14:paraId="49A8DB6C"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65" w:type="dxa"/>
                <w:tcMar>
                  <w:top w:w="100" w:type="dxa"/>
                  <w:left w:w="100" w:type="dxa"/>
                  <w:bottom w:w="100" w:type="dxa"/>
                  <w:right w:w="100" w:type="dxa"/>
                </w:tcMar>
              </w:tcPr>
              <w:p w14:paraId="6DF69CA4"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65" w:type="dxa"/>
                <w:tcMar>
                  <w:top w:w="100" w:type="dxa"/>
                  <w:left w:w="100" w:type="dxa"/>
                  <w:bottom w:w="100" w:type="dxa"/>
                  <w:right w:w="100" w:type="dxa"/>
                </w:tcMar>
              </w:tcPr>
              <w:p w14:paraId="28E43AB0"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w:t>
                </w:r>
              </w:p>
            </w:tc>
            <w:tc>
              <w:tcPr>
                <w:tcW w:w="1050" w:type="dxa"/>
                <w:tcMar>
                  <w:top w:w="100" w:type="dxa"/>
                  <w:left w:w="100" w:type="dxa"/>
                  <w:bottom w:w="100" w:type="dxa"/>
                  <w:right w:w="100" w:type="dxa"/>
                </w:tcMar>
              </w:tcPr>
              <w:p w14:paraId="56AC3632" w14:textId="77777777" w:rsidR="006A245B" w:rsidRDefault="00000000">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p>
            </w:tc>
          </w:tr>
        </w:tbl>
      </w:sdtContent>
    </w:sdt>
    <w:p w14:paraId="744FD69B" w14:textId="151C4C47" w:rsidR="006A245B" w:rsidRDefault="00000000">
      <w:pPr>
        <w:numPr>
          <w:ilvl w:val="0"/>
          <w:numId w:val="1"/>
        </w:numPr>
        <w:pBdr>
          <w:top w:val="nil"/>
          <w:left w:val="nil"/>
          <w:bottom w:val="nil"/>
          <w:right w:val="nil"/>
          <w:between w:val="nil"/>
        </w:pBdr>
        <w:spacing w:before="20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Pieteikšanās</w:t>
      </w:r>
      <w:r w:rsidR="00131DC5">
        <w:rPr>
          <w:rFonts w:ascii="Times New Roman" w:eastAsia="Times New Roman" w:hAnsi="Times New Roman" w:cs="Times New Roman"/>
          <w:color w:val="000000"/>
          <w:sz w:val="24"/>
          <w:szCs w:val="24"/>
        </w:rPr>
        <w:t>:</w:t>
      </w:r>
    </w:p>
    <w:p w14:paraId="35E8F417"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Pieteikšanās notiek elektroniski līdz organizatora noteiktajam termiņam.</w:t>
      </w:r>
    </w:p>
    <w:p w14:paraId="44E8F2E4" w14:textId="79A7083F"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Pieteikumā norāda</w:t>
      </w:r>
    </w:p>
    <w:p w14:paraId="37BAFB2E" w14:textId="77777777" w:rsidR="006A245B"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izglītības iestādi; </w:t>
      </w:r>
    </w:p>
    <w:p w14:paraId="1B42F233" w14:textId="77777777" w:rsidR="006A245B"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vecuma grupu; </w:t>
      </w:r>
    </w:p>
    <w:p w14:paraId="725243E0" w14:textId="77777777" w:rsidR="006A245B"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disciplīnu; </w:t>
      </w:r>
    </w:p>
    <w:p w14:paraId="5902CECD" w14:textId="77777777" w:rsidR="006A245B"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dalībnieku skaitu katrā disciplīnā;</w:t>
      </w:r>
    </w:p>
    <w:p w14:paraId="5BC47400" w14:textId="77777777" w:rsidR="006A245B"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pedagoga vai pavadošās personas kontaktinformāciju. </w:t>
      </w:r>
    </w:p>
    <w:p w14:paraId="1AA30290"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Organizators ir tiesīgs noteikt dalībnieku skaita ierobežojumus.</w:t>
      </w:r>
    </w:p>
    <w:p w14:paraId="7AA60AA0"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Individuālos nepilngadīgos dalībniekus piesaka likumiskais pārstāvis.</w:t>
      </w:r>
    </w:p>
    <w:p w14:paraId="4EF2A4CB" w14:textId="77777777" w:rsidR="006A245B"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Sacensību norise:</w:t>
      </w:r>
    </w:p>
    <w:p w14:paraId="4DA8E593" w14:textId="17F44B88" w:rsidR="006A245B" w:rsidRDefault="00000000">
      <w:pPr>
        <w:numPr>
          <w:ilvl w:val="1"/>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Katrai sacensību norisei un disciplīnai ir izstrādāts atsevišķs tehniskais apraksts, noteikumi vai nolikumi, kuri publicēti organizatora noteiktajā vietnē</w:t>
      </w:r>
      <w:r w:rsidR="00131DC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un tiek veikta tehniskā kontrole.</w:t>
      </w:r>
    </w:p>
    <w:p w14:paraId="637C0C78"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Organizatoriem ir tiesības veikt atkārtotu tehnisko kontroli jebkurā sacensību posmā.</w:t>
      </w:r>
    </w:p>
    <w:p w14:paraId="28F75028"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Dalībniekiem jāievēro tiesnešu un organizatoru norādījumi.</w:t>
      </w:r>
    </w:p>
    <w:p w14:paraId="32CACBF9" w14:textId="12025097" w:rsidR="006A245B"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Vērtēšana un tiesāšana</w:t>
      </w:r>
      <w:r w:rsidR="00131DC5">
        <w:rPr>
          <w:rFonts w:ascii="Times New Roman" w:eastAsia="Times New Roman" w:hAnsi="Times New Roman" w:cs="Times New Roman"/>
          <w:color w:val="000000"/>
          <w:sz w:val="24"/>
          <w:szCs w:val="24"/>
        </w:rPr>
        <w:t>:</w:t>
      </w:r>
    </w:p>
    <w:p w14:paraId="28FFE733"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Katru disciplīnu vērtē organizatora </w:t>
      </w:r>
      <w:r>
        <w:rPr>
          <w:rFonts w:ascii="Times New Roman" w:eastAsia="Times New Roman" w:hAnsi="Times New Roman" w:cs="Times New Roman"/>
          <w:sz w:val="24"/>
          <w:szCs w:val="24"/>
        </w:rPr>
        <w:t>izvirzīti</w:t>
      </w:r>
      <w:r>
        <w:rPr>
          <w:rFonts w:ascii="Times New Roman" w:eastAsia="Times New Roman" w:hAnsi="Times New Roman" w:cs="Times New Roman"/>
          <w:color w:val="000000"/>
          <w:sz w:val="24"/>
          <w:szCs w:val="24"/>
        </w:rPr>
        <w:t xml:space="preserve"> tiesneš</w:t>
      </w: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w:t>
      </w:r>
    </w:p>
    <w:p w14:paraId="7C555DE6"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Vērtēšana notiek saskaņā ar attiecīgās disciplīnas noteikumiem.</w:t>
      </w:r>
    </w:p>
    <w:p w14:paraId="7200409B"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Tiesnešu lēmumi ir galīgi.</w:t>
      </w:r>
    </w:p>
    <w:p w14:paraId="0EBB647C"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Strīdu gadījumā galīgo lēmumu pieņem galvenais tiesnesis vai organizators.</w:t>
      </w:r>
    </w:p>
    <w:p w14:paraId="460AAB5C" w14:textId="7DDA5C76" w:rsidR="006A245B"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Apbalvošana</w:t>
      </w:r>
      <w:r w:rsidR="00131DC5">
        <w:rPr>
          <w:rFonts w:ascii="Times New Roman" w:eastAsia="Times New Roman" w:hAnsi="Times New Roman" w:cs="Times New Roman"/>
          <w:color w:val="000000"/>
          <w:sz w:val="24"/>
          <w:szCs w:val="24"/>
        </w:rPr>
        <w:t>:</w:t>
      </w:r>
    </w:p>
    <w:p w14:paraId="225CB8BF"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Katrā disciplīnā tiek noteikti 1., 2. un 3. vietas ieguvēji.</w:t>
      </w:r>
    </w:p>
    <w:p w14:paraId="5A28466F"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Dalībniekus apbalvo ar VIAA diplomiem</w:t>
      </w:r>
      <w:r>
        <w:rPr>
          <w:rFonts w:ascii="Times New Roman" w:eastAsia="Times New Roman" w:hAnsi="Times New Roman" w:cs="Times New Roman"/>
          <w:sz w:val="24"/>
          <w:szCs w:val="24"/>
        </w:rPr>
        <w:t xml:space="preserve"> un organizatoru sarūpētām balvām</w:t>
      </w:r>
      <w:r>
        <w:rPr>
          <w:rFonts w:ascii="Times New Roman" w:eastAsia="Times New Roman" w:hAnsi="Times New Roman" w:cs="Times New Roman"/>
          <w:color w:val="000000"/>
          <w:sz w:val="24"/>
          <w:szCs w:val="24"/>
        </w:rPr>
        <w:t>.</w:t>
      </w:r>
    </w:p>
    <w:p w14:paraId="5623025D"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Organizatoriem ir tiesības piešķirt speciālbalvas.</w:t>
      </w:r>
    </w:p>
    <w:p w14:paraId="181E9529"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Visi dalībnieki var saņemt pateicības rakstus vai dalības apliecinājumus.</w:t>
      </w:r>
    </w:p>
    <w:p w14:paraId="684D0488" w14:textId="77777777" w:rsidR="006A245B"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Kopvērtējums:</w:t>
      </w:r>
    </w:p>
    <w:p w14:paraId="6DB3CFE9" w14:textId="3D1A1021"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Individuālais kopvērtējums</w:t>
      </w:r>
      <w:r w:rsidR="00131DC5">
        <w:rPr>
          <w:rFonts w:ascii="Times New Roman" w:eastAsia="Times New Roman" w:hAnsi="Times New Roman" w:cs="Times New Roman"/>
          <w:color w:val="000000"/>
          <w:sz w:val="24"/>
          <w:szCs w:val="24"/>
        </w:rPr>
        <w:t>:</w:t>
      </w:r>
    </w:p>
    <w:p w14:paraId="263C1D2D" w14:textId="5A5A22B9" w:rsidR="006A245B" w:rsidRDefault="00131DC5">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t>
      </w:r>
      <w:r w:rsidR="00000000">
        <w:rPr>
          <w:rFonts w:ascii="Times New Roman" w:eastAsia="Times New Roman" w:hAnsi="Times New Roman" w:cs="Times New Roman"/>
          <w:sz w:val="24"/>
          <w:szCs w:val="24"/>
        </w:rPr>
        <w:t>acensību</w:t>
      </w:r>
      <w:r w:rsidR="00000000">
        <w:rPr>
          <w:rFonts w:ascii="Times New Roman" w:eastAsia="Times New Roman" w:hAnsi="Times New Roman" w:cs="Times New Roman"/>
          <w:color w:val="000000"/>
          <w:sz w:val="24"/>
          <w:szCs w:val="24"/>
        </w:rPr>
        <w:t xml:space="preserve"> kopvērtējumā tiek apkopoti dalībnieku rezultāti vairākās disciplīnās</w:t>
      </w:r>
      <w:r>
        <w:rPr>
          <w:rFonts w:ascii="Times New Roman" w:eastAsia="Times New Roman" w:hAnsi="Times New Roman" w:cs="Times New Roman"/>
          <w:color w:val="000000"/>
          <w:sz w:val="24"/>
          <w:szCs w:val="24"/>
        </w:rPr>
        <w:t>;</w:t>
      </w:r>
    </w:p>
    <w:p w14:paraId="6B3800D1" w14:textId="0A6892C5" w:rsidR="006A245B" w:rsidRDefault="00131DC5">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t>
      </w:r>
      <w:r w:rsidR="00000000">
        <w:rPr>
          <w:rFonts w:ascii="Times New Roman" w:eastAsia="Times New Roman" w:hAnsi="Times New Roman" w:cs="Times New Roman"/>
          <w:sz w:val="24"/>
          <w:szCs w:val="24"/>
        </w:rPr>
        <w:t xml:space="preserve">acensību protokolus kopvērtējumam </w:t>
      </w:r>
      <w:proofErr w:type="spellStart"/>
      <w:r w:rsidR="00000000">
        <w:rPr>
          <w:rFonts w:ascii="Times New Roman" w:eastAsia="Times New Roman" w:hAnsi="Times New Roman" w:cs="Times New Roman"/>
          <w:sz w:val="24"/>
          <w:szCs w:val="24"/>
        </w:rPr>
        <w:t>iesūta</w:t>
      </w:r>
      <w:proofErr w:type="spellEnd"/>
      <w:r w:rsidR="00000000">
        <w:rPr>
          <w:rFonts w:ascii="Times New Roman" w:eastAsia="Times New Roman" w:hAnsi="Times New Roman" w:cs="Times New Roman"/>
          <w:sz w:val="24"/>
          <w:szCs w:val="24"/>
        </w:rPr>
        <w:t xml:space="preserve"> e-pastā: </w:t>
      </w:r>
      <w:hyperlink r:id="rId12">
        <w:r w:rsidR="00000000">
          <w:rPr>
            <w:rFonts w:ascii="Times New Roman" w:eastAsia="Times New Roman" w:hAnsi="Times New Roman" w:cs="Times New Roman"/>
            <w:color w:val="1155CC"/>
            <w:sz w:val="24"/>
            <w:szCs w:val="24"/>
            <w:u w:val="single"/>
          </w:rPr>
          <w:t>dace.sproge@talsi.lv</w:t>
        </w:r>
      </w:hyperlink>
      <w:r w:rsidR="00000000">
        <w:rPr>
          <w:rFonts w:ascii="Times New Roman" w:eastAsia="Times New Roman" w:hAnsi="Times New Roman" w:cs="Times New Roman"/>
          <w:sz w:val="24"/>
          <w:szCs w:val="24"/>
        </w:rPr>
        <w:t xml:space="preserve"> ne vēlāk kā </w:t>
      </w:r>
      <w:r>
        <w:rPr>
          <w:rFonts w:ascii="Times New Roman" w:eastAsia="Times New Roman" w:hAnsi="Times New Roman" w:cs="Times New Roman"/>
          <w:sz w:val="24"/>
          <w:szCs w:val="24"/>
        </w:rPr>
        <w:t>piecu</w:t>
      </w:r>
      <w:r w:rsidR="00000000">
        <w:rPr>
          <w:rFonts w:ascii="Times New Roman" w:eastAsia="Times New Roman" w:hAnsi="Times New Roman" w:cs="Times New Roman"/>
          <w:sz w:val="24"/>
          <w:szCs w:val="24"/>
        </w:rPr>
        <w:t xml:space="preserve"> darba dienu laikā pēc katra posma noslēguma. Kopvērtējums skatāms: </w:t>
      </w:r>
      <w:hyperlink r:id="rId13">
        <w:r w:rsidR="00000000">
          <w:rPr>
            <w:rFonts w:ascii="Times New Roman" w:eastAsia="Times New Roman" w:hAnsi="Times New Roman" w:cs="Times New Roman"/>
            <w:color w:val="1155CC"/>
            <w:sz w:val="24"/>
            <w:szCs w:val="24"/>
            <w:u w:val="single"/>
          </w:rPr>
          <w:t>ŠE</w:t>
        </w:r>
        <w:r w:rsidR="00000000">
          <w:rPr>
            <w:rFonts w:ascii="Times New Roman" w:eastAsia="Times New Roman" w:hAnsi="Times New Roman" w:cs="Times New Roman"/>
            <w:color w:val="1155CC"/>
            <w:sz w:val="24"/>
            <w:szCs w:val="24"/>
            <w:u w:val="single"/>
          </w:rPr>
          <w:t>I</w:t>
        </w:r>
        <w:r w:rsidR="00000000">
          <w:rPr>
            <w:rFonts w:ascii="Times New Roman" w:eastAsia="Times New Roman" w:hAnsi="Times New Roman" w:cs="Times New Roman"/>
            <w:color w:val="1155CC"/>
            <w:sz w:val="24"/>
            <w:szCs w:val="24"/>
            <w:u w:val="single"/>
          </w:rPr>
          <w:t>T</w:t>
        </w:r>
      </w:hyperlink>
      <w:r w:rsidR="00000000" w:rsidRPr="0059119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
    <w:p w14:paraId="5E8437FA" w14:textId="40078355" w:rsidR="006A245B" w:rsidRDefault="00131DC5">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w:t>
      </w:r>
      <w:r w:rsidR="00000000">
        <w:rPr>
          <w:rFonts w:ascii="Times New Roman" w:eastAsia="Times New Roman" w:hAnsi="Times New Roman" w:cs="Times New Roman"/>
          <w:color w:val="000000"/>
          <w:sz w:val="24"/>
          <w:szCs w:val="24"/>
        </w:rPr>
        <w:t>opvērtējuma punktus piešķir par iegūtajām vietām katrā disciplīnā:</w:t>
      </w:r>
    </w:p>
    <w:p w14:paraId="11645AF3" w14:textId="77777777" w:rsidR="006A245B" w:rsidRDefault="00000000">
      <w:pPr>
        <w:numPr>
          <w:ilvl w:val="3"/>
          <w:numId w:val="1"/>
        </w:numPr>
        <w:pBdr>
          <w:top w:val="nil"/>
          <w:left w:val="nil"/>
          <w:bottom w:val="nil"/>
          <w:right w:val="nil"/>
          <w:between w:val="nil"/>
        </w:pBdr>
        <w:spacing w:after="0" w:line="240" w:lineRule="auto"/>
        <w:ind w:hanging="6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1.vieta – </w:t>
      </w:r>
      <w:r>
        <w:rPr>
          <w:rFonts w:ascii="Times New Roman" w:eastAsia="Times New Roman" w:hAnsi="Times New Roman" w:cs="Times New Roman"/>
          <w:sz w:val="24"/>
          <w:szCs w:val="24"/>
        </w:rPr>
        <w:t>25</w:t>
      </w:r>
      <w:r>
        <w:rPr>
          <w:rFonts w:ascii="Times New Roman" w:eastAsia="Times New Roman" w:hAnsi="Times New Roman" w:cs="Times New Roman"/>
          <w:color w:val="000000"/>
          <w:sz w:val="24"/>
          <w:szCs w:val="24"/>
        </w:rPr>
        <w:t xml:space="preserve"> punkti; </w:t>
      </w:r>
    </w:p>
    <w:p w14:paraId="5201C9AF" w14:textId="77777777" w:rsidR="006A245B" w:rsidRDefault="00000000">
      <w:pPr>
        <w:numPr>
          <w:ilvl w:val="3"/>
          <w:numId w:val="1"/>
        </w:numPr>
        <w:pBdr>
          <w:top w:val="nil"/>
          <w:left w:val="nil"/>
          <w:bottom w:val="nil"/>
          <w:right w:val="nil"/>
          <w:between w:val="nil"/>
        </w:pBdr>
        <w:spacing w:after="0" w:line="240" w:lineRule="auto"/>
        <w:ind w:hanging="6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2.vieta – </w:t>
      </w:r>
      <w:r>
        <w:rPr>
          <w:rFonts w:ascii="Times New Roman" w:eastAsia="Times New Roman" w:hAnsi="Times New Roman" w:cs="Times New Roman"/>
          <w:sz w:val="24"/>
          <w:szCs w:val="24"/>
        </w:rPr>
        <w:t>24</w:t>
      </w:r>
      <w:r>
        <w:rPr>
          <w:rFonts w:ascii="Times New Roman" w:eastAsia="Times New Roman" w:hAnsi="Times New Roman" w:cs="Times New Roman"/>
          <w:color w:val="000000"/>
          <w:sz w:val="24"/>
          <w:szCs w:val="24"/>
        </w:rPr>
        <w:t xml:space="preserve"> punkti; </w:t>
      </w:r>
    </w:p>
    <w:p w14:paraId="29A31B43" w14:textId="77777777" w:rsidR="006A245B" w:rsidRDefault="00000000">
      <w:pPr>
        <w:numPr>
          <w:ilvl w:val="3"/>
          <w:numId w:val="1"/>
        </w:numPr>
        <w:pBdr>
          <w:top w:val="nil"/>
          <w:left w:val="nil"/>
          <w:bottom w:val="nil"/>
          <w:right w:val="nil"/>
          <w:between w:val="nil"/>
        </w:pBdr>
        <w:spacing w:after="0" w:line="240" w:lineRule="auto"/>
        <w:ind w:hanging="6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3.vieta – </w:t>
      </w:r>
      <w:r>
        <w:rPr>
          <w:rFonts w:ascii="Times New Roman" w:eastAsia="Times New Roman" w:hAnsi="Times New Roman" w:cs="Times New Roman"/>
          <w:sz w:val="24"/>
          <w:szCs w:val="24"/>
        </w:rPr>
        <w:t>23</w:t>
      </w:r>
      <w:r>
        <w:rPr>
          <w:rFonts w:ascii="Times New Roman" w:eastAsia="Times New Roman" w:hAnsi="Times New Roman" w:cs="Times New Roman"/>
          <w:color w:val="000000"/>
          <w:sz w:val="24"/>
          <w:szCs w:val="24"/>
        </w:rPr>
        <w:t xml:space="preserve"> punkti; </w:t>
      </w:r>
    </w:p>
    <w:p w14:paraId="7159A743" w14:textId="77777777" w:rsidR="006A245B" w:rsidRDefault="00000000">
      <w:pPr>
        <w:numPr>
          <w:ilvl w:val="3"/>
          <w:numId w:val="1"/>
        </w:numPr>
        <w:pBdr>
          <w:top w:val="nil"/>
          <w:left w:val="nil"/>
          <w:bottom w:val="nil"/>
          <w:right w:val="nil"/>
          <w:between w:val="nil"/>
        </w:pBdr>
        <w:spacing w:after="0" w:line="240" w:lineRule="auto"/>
        <w:ind w:hanging="6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sz w:val="24"/>
          <w:szCs w:val="24"/>
        </w:rPr>
        <w:t>25</w:t>
      </w:r>
      <w:r>
        <w:rPr>
          <w:rFonts w:ascii="Times New Roman" w:eastAsia="Times New Roman" w:hAnsi="Times New Roman" w:cs="Times New Roman"/>
          <w:color w:val="000000"/>
          <w:sz w:val="24"/>
          <w:szCs w:val="24"/>
        </w:rPr>
        <w:t>. vieta – punkt</w:t>
      </w:r>
      <w:r>
        <w:rPr>
          <w:rFonts w:ascii="Times New Roman" w:eastAsia="Times New Roman" w:hAnsi="Times New Roman" w:cs="Times New Roman"/>
          <w:sz w:val="24"/>
          <w:szCs w:val="24"/>
        </w:rPr>
        <w:t>u skaits no 22  samazinās par 1 punktu katrai nākamajai zemākajai vietai</w:t>
      </w:r>
      <w:r>
        <w:rPr>
          <w:rFonts w:ascii="Times New Roman" w:eastAsia="Times New Roman" w:hAnsi="Times New Roman" w:cs="Times New Roman"/>
          <w:color w:val="000000"/>
          <w:sz w:val="24"/>
          <w:szCs w:val="24"/>
        </w:rPr>
        <w:t xml:space="preserve">; </w:t>
      </w:r>
    </w:p>
    <w:p w14:paraId="1772B1F3" w14:textId="0F04490A" w:rsidR="006A245B" w:rsidRDefault="00000000">
      <w:pPr>
        <w:numPr>
          <w:ilvl w:val="3"/>
          <w:numId w:val="1"/>
        </w:numPr>
        <w:pBdr>
          <w:top w:val="nil"/>
          <w:left w:val="nil"/>
          <w:bottom w:val="nil"/>
          <w:right w:val="nil"/>
          <w:between w:val="nil"/>
        </w:pBdr>
        <w:spacing w:after="0" w:line="240" w:lineRule="auto"/>
        <w:ind w:hanging="64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pārējie dalībnieki</w:t>
      </w:r>
      <w:r>
        <w:rPr>
          <w:rFonts w:ascii="Times New Roman" w:eastAsia="Times New Roman" w:hAnsi="Times New Roman" w:cs="Times New Roman"/>
          <w:color w:val="000000"/>
          <w:sz w:val="24"/>
          <w:szCs w:val="24"/>
        </w:rPr>
        <w:t xml:space="preserve"> – 1 punkts</w:t>
      </w:r>
      <w:r w:rsidR="00131DC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p>
    <w:p w14:paraId="26216D74" w14:textId="747E4DD1" w:rsidR="006A245B" w:rsidRDefault="00131DC5">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sidR="00000000">
        <w:rPr>
          <w:rFonts w:ascii="Times New Roman" w:eastAsia="Times New Roman" w:hAnsi="Times New Roman" w:cs="Times New Roman"/>
          <w:color w:val="000000"/>
          <w:sz w:val="24"/>
          <w:szCs w:val="24"/>
        </w:rPr>
        <w:t>ar S</w:t>
      </w:r>
      <w:r w:rsidR="00000000">
        <w:rPr>
          <w:rFonts w:ascii="Times New Roman" w:eastAsia="Times New Roman" w:hAnsi="Times New Roman" w:cs="Times New Roman"/>
          <w:sz w:val="24"/>
          <w:szCs w:val="24"/>
        </w:rPr>
        <w:t>acensību</w:t>
      </w:r>
      <w:r w:rsidR="00000000">
        <w:rPr>
          <w:rFonts w:ascii="Times New Roman" w:eastAsia="Times New Roman" w:hAnsi="Times New Roman" w:cs="Times New Roman"/>
          <w:color w:val="000000"/>
          <w:sz w:val="24"/>
          <w:szCs w:val="24"/>
        </w:rPr>
        <w:t xml:space="preserve"> kopvērtējuma uzvarētāju kļūst dalībnieks, kurš ieguvis lielāko punktu summu</w:t>
      </w:r>
      <w:r>
        <w:rPr>
          <w:rFonts w:ascii="Times New Roman" w:eastAsia="Times New Roman" w:hAnsi="Times New Roman" w:cs="Times New Roman"/>
          <w:color w:val="000000"/>
          <w:sz w:val="24"/>
          <w:szCs w:val="24"/>
        </w:rPr>
        <w:t>;</w:t>
      </w:r>
    </w:p>
    <w:p w14:paraId="6B70BB21" w14:textId="1CD376B7" w:rsidR="006A245B" w:rsidRDefault="00131DC5">
      <w:pPr>
        <w:numPr>
          <w:ilvl w:val="2"/>
          <w:numId w:val="1"/>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00000000">
        <w:rPr>
          <w:rFonts w:ascii="Times New Roman" w:eastAsia="Times New Roman" w:hAnsi="Times New Roman" w:cs="Times New Roman"/>
          <w:sz w:val="24"/>
          <w:szCs w:val="24"/>
        </w:rPr>
        <w:t>opvērtējuma uzvarētāja noteikšanai tiek ņemta vērā dalībnieka dalība 4 sacensību posmos. Ieskaitīti tiek labākie rezultāti</w:t>
      </w:r>
      <w:r>
        <w:rPr>
          <w:rFonts w:ascii="Times New Roman" w:eastAsia="Times New Roman" w:hAnsi="Times New Roman" w:cs="Times New Roman"/>
          <w:sz w:val="24"/>
          <w:szCs w:val="24"/>
        </w:rPr>
        <w:t>;</w:t>
      </w:r>
    </w:p>
    <w:p w14:paraId="5EC7BF79" w14:textId="39E8B621" w:rsidR="006A245B" w:rsidRDefault="00131DC5">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w:t>
      </w:r>
      <w:r w:rsidR="00000000">
        <w:rPr>
          <w:rFonts w:ascii="Times New Roman" w:eastAsia="Times New Roman" w:hAnsi="Times New Roman" w:cs="Times New Roman"/>
          <w:color w:val="000000"/>
          <w:sz w:val="24"/>
          <w:szCs w:val="24"/>
        </w:rPr>
        <w:t>ienāda punktu skaita gadījumā augstāku vietu iegūst dalībnieks, kuram ir vairāk pirmo vietu</w:t>
      </w:r>
      <w:r>
        <w:rPr>
          <w:rFonts w:ascii="Times New Roman" w:eastAsia="Times New Roman" w:hAnsi="Times New Roman" w:cs="Times New Roman"/>
          <w:color w:val="000000"/>
          <w:sz w:val="24"/>
          <w:szCs w:val="24"/>
        </w:rPr>
        <w:t>;</w:t>
      </w:r>
    </w:p>
    <w:p w14:paraId="300960BF" w14:textId="12420939" w:rsidR="006A245B" w:rsidRDefault="00131DC5">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00000000">
        <w:rPr>
          <w:rFonts w:ascii="Times New Roman" w:eastAsia="Times New Roman" w:hAnsi="Times New Roman" w:cs="Times New Roman"/>
          <w:sz w:val="24"/>
          <w:szCs w:val="24"/>
        </w:rPr>
        <w:t>opvērtējuma uzvarētājs tiek apbalvots mācību gada noslēdzošajā posmā.</w:t>
      </w:r>
    </w:p>
    <w:p w14:paraId="72D1466A" w14:textId="257B3472"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Tehniskās jaunrades ceļojoš</w:t>
      </w:r>
      <w:r>
        <w:rPr>
          <w:rFonts w:ascii="Times New Roman" w:eastAsia="Times New Roman" w:hAnsi="Times New Roman" w:cs="Times New Roman"/>
          <w:sz w:val="24"/>
          <w:szCs w:val="24"/>
        </w:rPr>
        <w:t>ā</w:t>
      </w:r>
      <w:r>
        <w:rPr>
          <w:rFonts w:ascii="Times New Roman" w:eastAsia="Times New Roman" w:hAnsi="Times New Roman" w:cs="Times New Roman"/>
          <w:color w:val="000000"/>
          <w:sz w:val="24"/>
          <w:szCs w:val="24"/>
        </w:rPr>
        <w:t>s kaus</w:t>
      </w:r>
      <w:r>
        <w:rPr>
          <w:rFonts w:ascii="Times New Roman" w:eastAsia="Times New Roman" w:hAnsi="Times New Roman" w:cs="Times New Roman"/>
          <w:sz w:val="24"/>
          <w:szCs w:val="24"/>
        </w:rPr>
        <w:t>a</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noteikšana</w:t>
      </w:r>
      <w:r w:rsidR="00131DC5">
        <w:rPr>
          <w:rFonts w:ascii="Times New Roman" w:eastAsia="Times New Roman" w:hAnsi="Times New Roman" w:cs="Times New Roman"/>
          <w:color w:val="000000"/>
          <w:sz w:val="24"/>
          <w:szCs w:val="24"/>
        </w:rPr>
        <w:t>:</w:t>
      </w:r>
    </w:p>
    <w:p w14:paraId="61875834" w14:textId="7C95D808" w:rsidR="006A245B" w:rsidRDefault="00131DC5">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w:t>
      </w:r>
      <w:r w:rsidR="00000000">
        <w:rPr>
          <w:rFonts w:ascii="Times New Roman" w:eastAsia="Times New Roman" w:hAnsi="Times New Roman" w:cs="Times New Roman"/>
          <w:sz w:val="24"/>
          <w:szCs w:val="24"/>
        </w:rPr>
        <w:t>ar Tehniskās jaunrades ceļojošo kausu sacenšas visas izglītības iestādes, kuru dalībnieki piedalās sacensību ieskaites disciplīnās</w:t>
      </w:r>
      <w:r>
        <w:rPr>
          <w:rFonts w:ascii="Times New Roman" w:eastAsia="Times New Roman" w:hAnsi="Times New Roman" w:cs="Times New Roman"/>
          <w:sz w:val="24"/>
          <w:szCs w:val="24"/>
        </w:rPr>
        <w:t>;</w:t>
      </w:r>
    </w:p>
    <w:p w14:paraId="204F9AEF" w14:textId="4C1C6218" w:rsidR="006A245B" w:rsidRDefault="00131DC5">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k</w:t>
      </w:r>
      <w:r w:rsidR="00000000">
        <w:rPr>
          <w:rFonts w:ascii="Times New Roman" w:eastAsia="Times New Roman" w:hAnsi="Times New Roman" w:cs="Times New Roman"/>
          <w:sz w:val="24"/>
          <w:szCs w:val="24"/>
        </w:rPr>
        <w:t>opvērtējumu aprēķina katrā ieskaites disciplīnā, izglītības iestādei tiek ieskaitīts tikai viens augstākais rezultāts, ko ieguvis tās dalībnieks attiecīgajā disciplīnā</w:t>
      </w:r>
      <w:r>
        <w:rPr>
          <w:rFonts w:ascii="Times New Roman" w:eastAsia="Times New Roman" w:hAnsi="Times New Roman" w:cs="Times New Roman"/>
          <w:sz w:val="24"/>
          <w:szCs w:val="24"/>
        </w:rPr>
        <w:t>;</w:t>
      </w:r>
    </w:p>
    <w:p w14:paraId="28F786B6" w14:textId="3917542D" w:rsidR="006A245B" w:rsidRDefault="00131DC5">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w:t>
      </w:r>
      <w:r w:rsidR="00000000">
        <w:rPr>
          <w:rFonts w:ascii="Times New Roman" w:eastAsia="Times New Roman" w:hAnsi="Times New Roman" w:cs="Times New Roman"/>
          <w:sz w:val="24"/>
          <w:szCs w:val="24"/>
        </w:rPr>
        <w:t>ar iegūtajām vietām disciplīnās tiek piešķirti šādi punkti:</w:t>
      </w:r>
    </w:p>
    <w:p w14:paraId="3AF7BD53" w14:textId="77777777" w:rsidR="006A245B" w:rsidRDefault="00000000">
      <w:pPr>
        <w:numPr>
          <w:ilvl w:val="3"/>
          <w:numId w:val="1"/>
        </w:numPr>
        <w:pBdr>
          <w:top w:val="nil"/>
          <w:left w:val="nil"/>
          <w:bottom w:val="nil"/>
          <w:right w:val="nil"/>
          <w:between w:val="nil"/>
        </w:pBdr>
        <w:spacing w:after="0" w:line="240" w:lineRule="auto"/>
        <w:ind w:hanging="64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1.vieta – 10 punkti;</w:t>
      </w:r>
    </w:p>
    <w:p w14:paraId="4D26DE63" w14:textId="77777777" w:rsidR="006A245B" w:rsidRDefault="00000000">
      <w:pPr>
        <w:numPr>
          <w:ilvl w:val="3"/>
          <w:numId w:val="1"/>
        </w:numPr>
        <w:pBdr>
          <w:top w:val="nil"/>
          <w:left w:val="nil"/>
          <w:bottom w:val="nil"/>
          <w:right w:val="nil"/>
          <w:between w:val="nil"/>
        </w:pBdr>
        <w:spacing w:after="0" w:line="240" w:lineRule="auto"/>
        <w:ind w:hanging="64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2.vieta – 8 punkti;</w:t>
      </w:r>
    </w:p>
    <w:p w14:paraId="672E4F82" w14:textId="77777777" w:rsidR="006A245B" w:rsidRDefault="00000000">
      <w:pPr>
        <w:numPr>
          <w:ilvl w:val="3"/>
          <w:numId w:val="1"/>
        </w:numPr>
        <w:pBdr>
          <w:top w:val="nil"/>
          <w:left w:val="nil"/>
          <w:bottom w:val="nil"/>
          <w:right w:val="nil"/>
          <w:between w:val="nil"/>
        </w:pBdr>
        <w:spacing w:after="0" w:line="240" w:lineRule="auto"/>
        <w:ind w:hanging="64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3.vieta – 6 punkti;</w:t>
      </w:r>
    </w:p>
    <w:p w14:paraId="76AD1C5E" w14:textId="5970A00F" w:rsidR="006A245B" w:rsidRDefault="00000000">
      <w:pPr>
        <w:numPr>
          <w:ilvl w:val="3"/>
          <w:numId w:val="1"/>
        </w:numPr>
        <w:pBdr>
          <w:top w:val="nil"/>
          <w:left w:val="nil"/>
          <w:bottom w:val="nil"/>
          <w:right w:val="nil"/>
          <w:between w:val="nil"/>
        </w:pBdr>
        <w:spacing w:after="0" w:line="240" w:lineRule="auto"/>
        <w:ind w:hanging="64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pārējiem finālistiem – 3 punkti</w:t>
      </w:r>
      <w:r w:rsidR="00131DC5">
        <w:rPr>
          <w:rFonts w:ascii="Times New Roman" w:eastAsia="Times New Roman" w:hAnsi="Times New Roman" w:cs="Times New Roman"/>
          <w:sz w:val="24"/>
          <w:szCs w:val="24"/>
        </w:rPr>
        <w:t>;</w:t>
      </w:r>
    </w:p>
    <w:p w14:paraId="6A2642CC" w14:textId="1A40475E" w:rsidR="006A245B" w:rsidRDefault="00131DC5">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w:t>
      </w:r>
      <w:r w:rsidR="00000000">
        <w:rPr>
          <w:rFonts w:ascii="Times New Roman" w:eastAsia="Times New Roman" w:hAnsi="Times New Roman" w:cs="Times New Roman"/>
          <w:sz w:val="24"/>
          <w:szCs w:val="24"/>
        </w:rPr>
        <w:t>a vienā disciplīnā vairāk nekā viens vienas izglītības iestādes dalībnieks iegūst vietu finālā, kopvērtējumā tiek ieskaitīti tikai punkti par augstāko iegūto vietu</w:t>
      </w:r>
      <w:r w:rsidR="00EB3DF9">
        <w:rPr>
          <w:rFonts w:ascii="Times New Roman" w:eastAsia="Times New Roman" w:hAnsi="Times New Roman" w:cs="Times New Roman"/>
          <w:sz w:val="24"/>
          <w:szCs w:val="24"/>
        </w:rPr>
        <w:t>;</w:t>
      </w:r>
    </w:p>
    <w:p w14:paraId="58DD87AA" w14:textId="00881E5B" w:rsidR="006A245B" w:rsidRDefault="00EB3DF9">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w:t>
      </w:r>
      <w:r w:rsidR="00000000">
        <w:rPr>
          <w:rFonts w:ascii="Times New Roman" w:eastAsia="Times New Roman" w:hAnsi="Times New Roman" w:cs="Times New Roman"/>
          <w:sz w:val="24"/>
          <w:szCs w:val="24"/>
        </w:rPr>
        <w:t>zglītības iestādes kopvērtējuma rezultātu veido četr</w:t>
      </w:r>
      <w:r>
        <w:rPr>
          <w:rFonts w:ascii="Times New Roman" w:eastAsia="Times New Roman" w:hAnsi="Times New Roman" w:cs="Times New Roman"/>
          <w:sz w:val="24"/>
          <w:szCs w:val="24"/>
        </w:rPr>
        <w:t>ā</w:t>
      </w:r>
      <w:r w:rsidR="00000000">
        <w:rPr>
          <w:rFonts w:ascii="Times New Roman" w:eastAsia="Times New Roman" w:hAnsi="Times New Roman" w:cs="Times New Roman"/>
          <w:sz w:val="24"/>
          <w:szCs w:val="24"/>
        </w:rPr>
        <w:t>s noteiktajās ieskaites disciplīnās iegūto punktu summa</w:t>
      </w:r>
      <w:r>
        <w:rPr>
          <w:rFonts w:ascii="Times New Roman" w:eastAsia="Times New Roman" w:hAnsi="Times New Roman" w:cs="Times New Roman"/>
          <w:sz w:val="24"/>
          <w:szCs w:val="24"/>
        </w:rPr>
        <w:t>;</w:t>
      </w:r>
    </w:p>
    <w:p w14:paraId="45AA72C1" w14:textId="04277566" w:rsidR="006A245B" w:rsidRDefault="00EB3DF9">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w:t>
      </w:r>
      <w:r w:rsidR="00000000">
        <w:rPr>
          <w:rFonts w:ascii="Times New Roman" w:eastAsia="Times New Roman" w:hAnsi="Times New Roman" w:cs="Times New Roman"/>
          <w:sz w:val="24"/>
          <w:szCs w:val="24"/>
        </w:rPr>
        <w:t>ugstāko vietu kopvērtējumā iegūst izglītības iestāde, kura ieguvusi lielāko punktu skaitu</w:t>
      </w:r>
      <w:r>
        <w:rPr>
          <w:rFonts w:ascii="Times New Roman" w:eastAsia="Times New Roman" w:hAnsi="Times New Roman" w:cs="Times New Roman"/>
          <w:sz w:val="24"/>
          <w:szCs w:val="24"/>
        </w:rPr>
        <w:t>;</w:t>
      </w:r>
    </w:p>
    <w:p w14:paraId="37012277" w14:textId="0E0ED214" w:rsidR="006A245B" w:rsidRDefault="00EB3DF9">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v</w:t>
      </w:r>
      <w:r w:rsidR="00000000">
        <w:rPr>
          <w:rFonts w:ascii="Times New Roman" w:eastAsia="Times New Roman" w:hAnsi="Times New Roman" w:cs="Times New Roman"/>
          <w:sz w:val="24"/>
          <w:szCs w:val="24"/>
        </w:rPr>
        <w:t>ienāda punktu skaita gadījumā augstāku vietu iegūst izglītības iestāde, kurai ir lielāks pirmo vietu skaits ieskaites disciplīnās. Ja arī šis rādītājs ir vienāds, salīdzina otro un pēc tam trešo vietu skaitu</w:t>
      </w:r>
      <w:r>
        <w:rPr>
          <w:rFonts w:ascii="Times New Roman" w:eastAsia="Times New Roman" w:hAnsi="Times New Roman" w:cs="Times New Roman"/>
          <w:sz w:val="24"/>
          <w:szCs w:val="24"/>
        </w:rPr>
        <w:t>;</w:t>
      </w:r>
    </w:p>
    <w:p w14:paraId="41940C97" w14:textId="6FAD7765" w:rsidR="006A245B" w:rsidRDefault="00EB3DF9">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k</w:t>
      </w:r>
      <w:r w:rsidR="00000000">
        <w:rPr>
          <w:rFonts w:ascii="Times New Roman" w:eastAsia="Times New Roman" w:hAnsi="Times New Roman" w:cs="Times New Roman"/>
          <w:sz w:val="24"/>
          <w:szCs w:val="24"/>
        </w:rPr>
        <w:t>opvērtējuma uzvarētāju apbalvo ar Tehniskās jaunrades ceļojošo kausu.</w:t>
      </w:r>
    </w:p>
    <w:p w14:paraId="67B3E321" w14:textId="6CCA5D97" w:rsidR="006A245B"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Finansējums</w:t>
      </w:r>
      <w:r w:rsidR="00EB3DF9">
        <w:rPr>
          <w:rFonts w:ascii="Times New Roman" w:eastAsia="Times New Roman" w:hAnsi="Times New Roman" w:cs="Times New Roman"/>
          <w:color w:val="000000"/>
          <w:sz w:val="24"/>
          <w:szCs w:val="24"/>
        </w:rPr>
        <w:t>:</w:t>
      </w:r>
    </w:p>
    <w:p w14:paraId="7B1D66DD"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t>
      </w:r>
      <w:r>
        <w:rPr>
          <w:rFonts w:ascii="Times New Roman" w:eastAsia="Times New Roman" w:hAnsi="Times New Roman" w:cs="Times New Roman"/>
          <w:sz w:val="24"/>
          <w:szCs w:val="24"/>
        </w:rPr>
        <w:t>acensību rīkošanu</w:t>
      </w:r>
      <w:r>
        <w:rPr>
          <w:rFonts w:ascii="Times New Roman" w:eastAsia="Times New Roman" w:hAnsi="Times New Roman" w:cs="Times New Roman"/>
          <w:color w:val="000000"/>
          <w:sz w:val="24"/>
          <w:szCs w:val="24"/>
        </w:rPr>
        <w:t xml:space="preserve"> finansē organizators, sadarbības partneri un atbalstītāji.</w:t>
      </w:r>
    </w:p>
    <w:p w14:paraId="3200327C"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Dalībnieku transporta, ēdināšanas un citus individuālos izdevumus sedz </w:t>
      </w:r>
      <w:r>
        <w:rPr>
          <w:rFonts w:ascii="Times New Roman" w:eastAsia="Times New Roman" w:hAnsi="Times New Roman" w:cs="Times New Roman"/>
          <w:sz w:val="24"/>
          <w:szCs w:val="24"/>
        </w:rPr>
        <w:t>deleģējošā</w:t>
      </w:r>
      <w:r>
        <w:rPr>
          <w:rFonts w:ascii="Times New Roman" w:eastAsia="Times New Roman" w:hAnsi="Times New Roman" w:cs="Times New Roman"/>
          <w:color w:val="000000"/>
          <w:sz w:val="24"/>
          <w:szCs w:val="24"/>
        </w:rPr>
        <w:t xml:space="preserve"> organizācija vai pats dalībnieks.</w:t>
      </w:r>
    </w:p>
    <w:p w14:paraId="4C9D7ECF" w14:textId="2A756C75" w:rsidR="006A245B"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Drošība</w:t>
      </w:r>
      <w:r w:rsidR="00EB3DF9">
        <w:rPr>
          <w:rFonts w:ascii="Times New Roman" w:eastAsia="Times New Roman" w:hAnsi="Times New Roman" w:cs="Times New Roman"/>
          <w:color w:val="000000"/>
          <w:sz w:val="24"/>
          <w:szCs w:val="24"/>
        </w:rPr>
        <w:t>:</w:t>
      </w:r>
    </w:p>
    <w:p w14:paraId="5116BB24"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Dalībniekiem jāievēro darba aizsardzības, ugunsdrošības un iekšējās kārtības noteikumi.</w:t>
      </w:r>
    </w:p>
    <w:p w14:paraId="70163C27" w14:textId="75CE8F0E"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Organizators ir tiesīgs diskvalificēt dalībnieku</w:t>
      </w:r>
    </w:p>
    <w:p w14:paraId="200E8979" w14:textId="77777777" w:rsidR="006A245B"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 noteikumu neievērošanu; </w:t>
      </w:r>
    </w:p>
    <w:p w14:paraId="68BCB09C" w14:textId="77777777" w:rsidR="006A245B"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 bīstamu rīcību; </w:t>
      </w:r>
    </w:p>
    <w:p w14:paraId="29D03FB8" w14:textId="77777777" w:rsidR="006A245B"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 nesportisku uzvedību; </w:t>
      </w:r>
    </w:p>
    <w:p w14:paraId="352930AA" w14:textId="77777777" w:rsidR="006A245B" w:rsidRDefault="00000000">
      <w:pPr>
        <w:numPr>
          <w:ilvl w:val="2"/>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 neatbilstoša modeļa izmantošanu. </w:t>
      </w:r>
    </w:p>
    <w:p w14:paraId="083CB3CA"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 nepilngadīgajiem dalībniekiem atbild pavadošā persona.</w:t>
      </w:r>
    </w:p>
    <w:p w14:paraId="1BCA118B" w14:textId="10530207" w:rsidR="006A245B" w:rsidRDefault="00000000">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Noslēguma jautājumi</w:t>
      </w:r>
      <w:r w:rsidR="00EB3DF9">
        <w:rPr>
          <w:rFonts w:ascii="Times New Roman" w:eastAsia="Times New Roman" w:hAnsi="Times New Roman" w:cs="Times New Roman"/>
          <w:color w:val="000000"/>
          <w:sz w:val="24"/>
          <w:szCs w:val="24"/>
        </w:rPr>
        <w:t>:</w:t>
      </w:r>
    </w:p>
    <w:p w14:paraId="320FCE13"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Organizators patur tiesības veikt izmaiņas nolikumā.</w:t>
      </w:r>
    </w:p>
    <w:p w14:paraId="23617ACF" w14:textId="77777777" w:rsidR="006A245B" w:rsidRDefault="00000000">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Jautājumus, kas nav noteikti šajā nolikumā, risina organizators un galvenais tiesnesis.</w:t>
      </w:r>
    </w:p>
    <w:p w14:paraId="6DB10ABF" w14:textId="77777777" w:rsidR="006A245B" w:rsidRDefault="006A245B">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p>
    <w:p w14:paraId="3BF64064" w14:textId="10A8E9B3" w:rsidR="006A245B" w:rsidRDefault="00000000">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vadītāj</w:t>
      </w:r>
      <w:r w:rsidR="00EB3DF9">
        <w:rPr>
          <w:rFonts w:ascii="Times New Roman" w:eastAsia="Times New Roman" w:hAnsi="Times New Roman" w:cs="Times New Roman"/>
          <w:sz w:val="24"/>
          <w:szCs w:val="24"/>
        </w:rPr>
        <w:t>a</w:t>
      </w:r>
      <w:r>
        <w:rPr>
          <w:rFonts w:ascii="Times New Roman" w:eastAsia="Times New Roman" w:hAnsi="Times New Roman" w:cs="Times New Roman"/>
          <w:sz w:val="24"/>
          <w:szCs w:val="24"/>
        </w:rPr>
        <w:t>:</w:t>
      </w:r>
    </w:p>
    <w:p w14:paraId="711111AB" w14:textId="76D87BF6" w:rsidR="006A245B" w:rsidRDefault="00000000">
      <w:pPr>
        <w:pBdr>
          <w:top w:val="nil"/>
          <w:left w:val="nil"/>
          <w:bottom w:val="nil"/>
          <w:right w:val="nil"/>
          <w:between w:val="nil"/>
        </w:pBd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Talsu novada pašvaldības Bērnu un jauniešu centra metodiķe Dace Sproģe </w:t>
      </w:r>
      <w:hyperlink r:id="rId14">
        <w:r>
          <w:rPr>
            <w:rFonts w:ascii="Times New Roman" w:eastAsia="Times New Roman" w:hAnsi="Times New Roman" w:cs="Times New Roman"/>
            <w:sz w:val="24"/>
            <w:szCs w:val="24"/>
            <w:u w:val="single"/>
          </w:rPr>
          <w:t>dace.sproge@talsi.lv</w:t>
        </w:r>
      </w:hyperlink>
      <w:r w:rsidR="00EB3DF9">
        <w:t xml:space="preserve">  </w:t>
      </w:r>
    </w:p>
    <w:p w14:paraId="36DFC90E" w14:textId="77777777" w:rsidR="006A245B" w:rsidRDefault="006A245B">
      <w:pPr>
        <w:pBdr>
          <w:top w:val="nil"/>
          <w:left w:val="nil"/>
          <w:bottom w:val="nil"/>
          <w:right w:val="nil"/>
          <w:between w:val="nil"/>
        </w:pBdr>
        <w:spacing w:after="0" w:line="240" w:lineRule="auto"/>
        <w:jc w:val="both"/>
        <w:rPr>
          <w:rFonts w:ascii="Arial" w:eastAsia="Arial" w:hAnsi="Arial" w:cs="Arial"/>
          <w:sz w:val="20"/>
          <w:szCs w:val="20"/>
        </w:rPr>
      </w:pPr>
    </w:p>
    <w:p w14:paraId="4230E259" w14:textId="77777777" w:rsidR="006A245B" w:rsidRDefault="006A245B">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sectPr w:rsidR="006A245B">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embedRegular r:id="rId1" w:fontKey="{0DE7C58E-8CC3-4F6C-A954-0CEA1999D403}"/>
    <w:embedBold r:id="rId2" w:fontKey="{9CB4770E-C3CA-44DF-B1CE-161466F40FAF}"/>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embedItalic r:id="rId3" w:fontKey="{5EE8FC7D-3523-490C-BA10-FA848DDD5201}"/>
  </w:font>
  <w:font w:name="Cardo">
    <w:charset w:val="00"/>
    <w:family w:val="auto"/>
    <w:pitch w:val="default"/>
    <w:embedRegular r:id="rId4" w:fontKey="{4A443CC5-8465-4E7A-B0F0-7D1E7A1401E2}"/>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embedRegular r:id="rId5" w:fontKey="{20C99863-068C-418C-A59C-C41AFECAE94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A0DBD"/>
    <w:multiLevelType w:val="multilevel"/>
    <w:tmpl w:val="8F3C83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3368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TrueTypeFont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5B"/>
    <w:rsid w:val="000654F4"/>
    <w:rsid w:val="00131DC5"/>
    <w:rsid w:val="002E34D0"/>
    <w:rsid w:val="0033711B"/>
    <w:rsid w:val="00337FDD"/>
    <w:rsid w:val="00591196"/>
    <w:rsid w:val="006A245B"/>
    <w:rsid w:val="00DF16E8"/>
    <w:rsid w:val="00EB3DF9"/>
    <w:rsid w:val="00EB72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DDE0F"/>
  <w15:docId w15:val="{BB138602-5E8B-42E3-9C5A-18B9FC1ED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uiPriority w:val="9"/>
    <w:semiHidden/>
    <w:unhideWhenUsed/>
    <w:qFormat/>
    <w:pPr>
      <w:spacing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Pr>
  </w:style>
  <w:style w:type="character" w:styleId="Hyperlink">
    <w:name w:val="Hyperlink"/>
    <w:basedOn w:val="DefaultParagraphFont"/>
    <w:uiPriority w:val="99"/>
    <w:unhideWhenUsed/>
    <w:rsid w:val="0033711B"/>
    <w:rPr>
      <w:color w:val="0000FF" w:themeColor="hyperlink"/>
      <w:u w:val="single"/>
    </w:rPr>
  </w:style>
  <w:style w:type="character" w:styleId="UnresolvedMention">
    <w:name w:val="Unresolved Mention"/>
    <w:basedOn w:val="DefaultParagraphFont"/>
    <w:uiPriority w:val="99"/>
    <w:semiHidden/>
    <w:unhideWhenUsed/>
    <w:rsid w:val="0033711B"/>
    <w:rPr>
      <w:color w:val="605E5C"/>
      <w:shd w:val="clear" w:color="auto" w:fill="E1DFDD"/>
    </w:rPr>
  </w:style>
  <w:style w:type="character" w:customStyle="1" w:styleId="normaltextrun">
    <w:name w:val="normaltextrun"/>
    <w:basedOn w:val="DefaultParagraphFont"/>
    <w:rsid w:val="00EB72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guntars.graudins@liepaja.edu.lv" TargetMode="External"/><Relationship Id="rId13" Type="http://schemas.openxmlformats.org/officeDocument/2006/relationships/hyperlink" Target="https://docs.google.com/spreadsheets/u/0/d/1WJtMoB-ik23gSFBurhUxl7GrjxAtn2mCMN4jtyNSAIs/edit" TargetMode="External"/><Relationship Id="rId3" Type="http://schemas.openxmlformats.org/officeDocument/2006/relationships/styles" Target="styles.xml"/><Relationship Id="rId7" Type="http://schemas.openxmlformats.org/officeDocument/2006/relationships/hyperlink" Target="mailto:zzzz35@inbox.lv" TargetMode="External"/><Relationship Id="rId12" Type="http://schemas.openxmlformats.org/officeDocument/2006/relationships/hyperlink" Target="mailto:dace.sproge@talsi.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maija.laurina-rimicane@bauskasnovads.lv" TargetMode="External"/><Relationship Id="rId11" Type="http://schemas.openxmlformats.org/officeDocument/2006/relationships/hyperlink" Target="mailto:maris.kalnins@izglitiba.jelgava.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gija.veinberga@cesunovads.edu.lv" TargetMode="External"/><Relationship Id="rId4" Type="http://schemas.openxmlformats.org/officeDocument/2006/relationships/settings" Target="settings.xml"/><Relationship Id="rId9" Type="http://schemas.openxmlformats.org/officeDocument/2006/relationships/hyperlink" Target="mailto:dace.sproge@talsi.lv" TargetMode="External"/><Relationship Id="rId14" Type="http://schemas.openxmlformats.org/officeDocument/2006/relationships/hyperlink" Target="mailto:dace.sproge@talsi.lv"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eRlx8Q9cidDBeVSqZdjgOqXkEQ==">CgMxLjAaIwoBMBIeChwIB0IYCg9UaW1lcyBOZXcgUm9tYW4SBUNhcmRvGh4KATESGQoXCAlSEwoRdGFibGUuY2VtNHQxZjF1a3E4AHIhMU5XcWJaZS0tTzFYTjA4djVfTDRkZGxoRWtxaGkyNGpU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5</Pages>
  <Words>5737</Words>
  <Characters>3271</Characters>
  <Application>Microsoft Office Word</Application>
  <DocSecurity>0</DocSecurity>
  <Lines>27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Astra Aukšmuksta</dc:creator>
  <cp:lastModifiedBy>Astra Aukšmuksta</cp:lastModifiedBy>
  <cp:revision>6</cp:revision>
  <dcterms:created xsi:type="dcterms:W3CDTF">2026-08-31T10:33:00Z</dcterms:created>
  <dcterms:modified xsi:type="dcterms:W3CDTF">2026-08-31T12:09:00Z</dcterms:modified>
</cp:coreProperties>
</file>