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0CC37" w14:textId="67ADB35B" w:rsidR="00696312" w:rsidRDefault="00024A2A" w:rsidP="00024A2A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24A2A">
        <w:rPr>
          <w:rFonts w:ascii="Times New Roman" w:eastAsia="Calibri" w:hAnsi="Times New Roman" w:cs="Times New Roman"/>
          <w:b/>
          <w:sz w:val="24"/>
          <w:szCs w:val="24"/>
        </w:rPr>
        <w:t>Valsts izglītības attīstības aģentūras iepirkuma komisija ir saņēmusi ieinteresētā p</w:t>
      </w:r>
      <w:r>
        <w:rPr>
          <w:rFonts w:ascii="Times New Roman" w:eastAsia="Calibri" w:hAnsi="Times New Roman" w:cs="Times New Roman"/>
          <w:b/>
          <w:sz w:val="24"/>
          <w:szCs w:val="24"/>
        </w:rPr>
        <w:t>iegādātāja</w:t>
      </w:r>
      <w:r w:rsidRPr="00024A2A">
        <w:rPr>
          <w:rFonts w:ascii="Times New Roman" w:eastAsia="Calibri" w:hAnsi="Times New Roman" w:cs="Times New Roman"/>
          <w:b/>
          <w:sz w:val="24"/>
          <w:szCs w:val="24"/>
        </w:rPr>
        <w:t xml:space="preserve"> jautājumu iepirkumā </w:t>
      </w:r>
      <w:r w:rsidR="00696312" w:rsidRPr="00696312">
        <w:rPr>
          <w:rFonts w:ascii="Times New Roman" w:eastAsia="Calibri" w:hAnsi="Times New Roman" w:cs="Times New Roman"/>
          <w:b/>
          <w:sz w:val="24"/>
          <w:szCs w:val="24"/>
        </w:rPr>
        <w:t>„Eiropas Savienības programmas „</w:t>
      </w:r>
      <w:proofErr w:type="spellStart"/>
      <w:r w:rsidR="00696312" w:rsidRPr="00696312">
        <w:rPr>
          <w:rFonts w:ascii="Times New Roman" w:eastAsia="Calibri" w:hAnsi="Times New Roman" w:cs="Times New Roman"/>
          <w:b/>
          <w:sz w:val="24"/>
          <w:szCs w:val="24"/>
        </w:rPr>
        <w:t>Erasmus</w:t>
      </w:r>
      <w:proofErr w:type="spellEnd"/>
      <w:r w:rsidR="00696312" w:rsidRPr="00696312">
        <w:rPr>
          <w:rFonts w:ascii="Times New Roman" w:eastAsia="Calibri" w:hAnsi="Times New Roman" w:cs="Times New Roman"/>
          <w:b/>
          <w:sz w:val="24"/>
          <w:szCs w:val="24"/>
        </w:rPr>
        <w:t>+” projektu pieteikumu kvalitatīvās vērtēšanas ekspertu atlase</w:t>
      </w:r>
      <w:r w:rsidR="0069631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proofErr w:type="spellStart"/>
      <w:r w:rsidR="00696312">
        <w:rPr>
          <w:rFonts w:ascii="Times New Roman" w:eastAsia="Calibri" w:hAnsi="Times New Roman" w:cs="Times New Roman"/>
          <w:b/>
          <w:sz w:val="24"/>
          <w:szCs w:val="24"/>
        </w:rPr>
        <w:t>id</w:t>
      </w:r>
      <w:proofErr w:type="spellEnd"/>
      <w:r w:rsidR="00696312">
        <w:rPr>
          <w:rFonts w:ascii="Times New Roman" w:eastAsia="Calibri" w:hAnsi="Times New Roman" w:cs="Times New Roman"/>
          <w:b/>
          <w:sz w:val="24"/>
          <w:szCs w:val="24"/>
        </w:rPr>
        <w:t>. Nr. VIAA 2016/3</w:t>
      </w:r>
      <w:r w:rsidR="00696312" w:rsidRPr="00696312">
        <w:rPr>
          <w:rFonts w:ascii="Times New Roman" w:eastAsia="Calibri" w:hAnsi="Times New Roman" w:cs="Times New Roman"/>
          <w:b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un sniedz šādu atbildi:</w:t>
      </w:r>
    </w:p>
    <w:p w14:paraId="7CE763A0" w14:textId="4EBB6969" w:rsidR="00024A2A" w:rsidRPr="00696312" w:rsidRDefault="00024A2A" w:rsidP="00024A2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A2A">
        <w:rPr>
          <w:rFonts w:ascii="Times New Roman" w:hAnsi="Times New Roman"/>
          <w:i/>
          <w:sz w:val="24"/>
          <w:szCs w:val="24"/>
        </w:rPr>
        <w:t>(Jautājums citēts, tādā formā, kā tos iesūtījis ieinteresētais</w:t>
      </w:r>
      <w:r>
        <w:rPr>
          <w:rFonts w:ascii="Times New Roman" w:hAnsi="Times New Roman"/>
          <w:i/>
          <w:sz w:val="24"/>
          <w:szCs w:val="24"/>
        </w:rPr>
        <w:t xml:space="preserve"> piegādātājs</w:t>
      </w:r>
      <w:r w:rsidRPr="00024A2A">
        <w:rPr>
          <w:rFonts w:ascii="Times New Roman" w:hAnsi="Times New Roman"/>
          <w:i/>
          <w:sz w:val="24"/>
          <w:szCs w:val="24"/>
        </w:rPr>
        <w:t>)</w:t>
      </w:r>
    </w:p>
    <w:p w14:paraId="725375DD" w14:textId="77777777" w:rsidR="000A4390" w:rsidRDefault="000A4390" w:rsidP="00C60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E2834" w14:textId="77777777" w:rsidR="00C6025B" w:rsidRDefault="00C6025B" w:rsidP="00C60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JAUTĀJUMS: </w:t>
      </w:r>
    </w:p>
    <w:p w14:paraId="17F4AB5F" w14:textId="050B8B06" w:rsidR="00C6025B" w:rsidRPr="00C6025B" w:rsidRDefault="00C6025B" w:rsidP="000A4390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6025B">
        <w:rPr>
          <w:rFonts w:ascii="Times New Roman" w:hAnsi="Times New Roman" w:cs="Times New Roman"/>
          <w:bCs/>
          <w:sz w:val="24"/>
          <w:szCs w:val="24"/>
        </w:rPr>
        <w:t>amatojoties uz iepirkuma VIAA 2016/39 nolikumu, es v</w:t>
      </w:r>
      <w:bookmarkStart w:id="0" w:name="_GoBack"/>
      <w:bookmarkEnd w:id="0"/>
      <w:r w:rsidRPr="00C6025B">
        <w:rPr>
          <w:rFonts w:ascii="Times New Roman" w:hAnsi="Times New Roman" w:cs="Times New Roman"/>
          <w:bCs/>
          <w:sz w:val="24"/>
          <w:szCs w:val="24"/>
        </w:rPr>
        <w:t xml:space="preserve">ēlētos precizēt, vai es pareizi saprotu, ka ir nepieciešama individuālu ekspertu un nevis kompānijas pieredze. Vai es pareizi saprotu, ka kompānija var piesaistīt individuālus ekspertus kā </w:t>
      </w:r>
      <w:proofErr w:type="spellStart"/>
      <w:r w:rsidRPr="00C6025B">
        <w:rPr>
          <w:rFonts w:ascii="Times New Roman" w:hAnsi="Times New Roman" w:cs="Times New Roman"/>
          <w:bCs/>
          <w:sz w:val="24"/>
          <w:szCs w:val="24"/>
        </w:rPr>
        <w:t>apakškontraktorus</w:t>
      </w:r>
      <w:proofErr w:type="spellEnd"/>
      <w:r w:rsidRPr="00C6025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6025B">
        <w:rPr>
          <w:rFonts w:ascii="Times New Roman" w:hAnsi="Times New Roman" w:cs="Times New Roman"/>
          <w:bCs/>
          <w:sz w:val="24"/>
          <w:szCs w:val="24"/>
        </w:rPr>
        <w:t>Apakškontraktoru</w:t>
      </w:r>
      <w:proofErr w:type="spellEnd"/>
      <w:r w:rsidRPr="00C6025B">
        <w:rPr>
          <w:rFonts w:ascii="Times New Roman" w:hAnsi="Times New Roman" w:cs="Times New Roman"/>
          <w:bCs/>
          <w:sz w:val="24"/>
          <w:szCs w:val="24"/>
        </w:rPr>
        <w:t xml:space="preserve"> piesaistīšanas gadījumā vai pietiek, ka projekta pieteikumu paraksta tikai uzņēmuma pilnvarotā persona vai tas ir jāparaksta visiem piesaistītiem ekspertiem.</w:t>
      </w:r>
    </w:p>
    <w:p w14:paraId="7EBB10D2" w14:textId="09A940D3" w:rsidR="00C6025B" w:rsidRDefault="00C6025B" w:rsidP="00C60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97561" w14:textId="77777777" w:rsidR="00C6025B" w:rsidRDefault="00C6025B" w:rsidP="00C60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14:paraId="6666F250" w14:textId="01133C52" w:rsidR="00E03CAB" w:rsidRPr="000A4390" w:rsidRDefault="00E03CAB" w:rsidP="000A4390">
      <w:pPr>
        <w:pStyle w:val="ListParagraph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C6025B" w:rsidRPr="000A4390">
        <w:rPr>
          <w:rFonts w:ascii="Times New Roman" w:hAnsi="Times New Roman" w:cs="Times New Roman"/>
          <w:sz w:val="24"/>
          <w:szCs w:val="24"/>
        </w:rPr>
        <w:t>Publisko iepirkumu likuma 1.</w:t>
      </w:r>
      <w:r w:rsidRPr="000A4390">
        <w:rPr>
          <w:rFonts w:ascii="Times New Roman" w:hAnsi="Times New Roman" w:cs="Times New Roman"/>
          <w:sz w:val="24"/>
          <w:szCs w:val="24"/>
        </w:rPr>
        <w:t xml:space="preserve">panta 11.punktu piegādātājs ir fiziskā vai juridiskā persona, šādu personu apvienība </w:t>
      </w:r>
      <w:r w:rsidRPr="000A4390">
        <w:rPr>
          <w:rFonts w:ascii="Times New Roman" w:hAnsi="Times New Roman" w:cs="Times New Roman"/>
          <w:sz w:val="24"/>
          <w:szCs w:val="24"/>
          <w:u w:val="single"/>
        </w:rPr>
        <w:t>jebkurā to kombinācijā</w:t>
      </w:r>
      <w:r w:rsidRPr="000A4390">
        <w:rPr>
          <w:rFonts w:ascii="Times New Roman" w:hAnsi="Times New Roman" w:cs="Times New Roman"/>
          <w:sz w:val="24"/>
          <w:szCs w:val="24"/>
        </w:rPr>
        <w:t xml:space="preserve">, kas attiecīgi piedāvā tirgū veikt būvdarbus, piegādāt preces vai sniegt pakalpojumus. Tas noteikts arī nolikuma 5.puntā. </w:t>
      </w:r>
    </w:p>
    <w:p w14:paraId="505E0BAA" w14:textId="77777777" w:rsidR="000A4390" w:rsidRPr="000A4390" w:rsidRDefault="000A4390" w:rsidP="000A439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>Ņemot vērā minēto, pretendents</w:t>
      </w:r>
      <w:r w:rsidRPr="000A43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390">
        <w:rPr>
          <w:rFonts w:ascii="Times New Roman" w:hAnsi="Times New Roman" w:cs="Times New Roman"/>
          <w:sz w:val="24"/>
          <w:szCs w:val="24"/>
        </w:rPr>
        <w:t xml:space="preserve">var būt gan fiziska, gan juridiska persona, gan šādu personu apvienība jebkurā to kombinācijā, tajā skaitā arī persona, kas piesaista apakšuzņēmējus un balstās uz citu personu iespējām. </w:t>
      </w:r>
    </w:p>
    <w:p w14:paraId="42F2464F" w14:textId="77777777" w:rsidR="000A4390" w:rsidRPr="000A4390" w:rsidRDefault="000A4390" w:rsidP="000A43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 xml:space="preserve">Vienlaikus, tā kā no ieinteresētā piegādātāja uzdotā jautājuma: </w:t>
      </w:r>
      <w:r w:rsidRPr="000A4390">
        <w:rPr>
          <w:rFonts w:ascii="Times New Roman" w:hAnsi="Times New Roman" w:cs="Times New Roman"/>
          <w:i/>
          <w:sz w:val="24"/>
          <w:szCs w:val="24"/>
        </w:rPr>
        <w:t xml:space="preserve">“Vai es pareizi saprotu, ka kompānija var piesaistīt individuālus ekspertus kā </w:t>
      </w:r>
      <w:proofErr w:type="spellStart"/>
      <w:r w:rsidRPr="000A4390">
        <w:rPr>
          <w:rFonts w:ascii="Times New Roman" w:hAnsi="Times New Roman" w:cs="Times New Roman"/>
          <w:i/>
          <w:sz w:val="24"/>
          <w:szCs w:val="24"/>
        </w:rPr>
        <w:t>apakškontraktorus</w:t>
      </w:r>
      <w:proofErr w:type="spellEnd"/>
      <w:r w:rsidRPr="000A4390">
        <w:rPr>
          <w:rFonts w:ascii="Times New Roman" w:hAnsi="Times New Roman" w:cs="Times New Roman"/>
          <w:i/>
          <w:sz w:val="24"/>
          <w:szCs w:val="24"/>
        </w:rPr>
        <w:t>?”</w:t>
      </w:r>
      <w:r w:rsidRPr="000A4390">
        <w:rPr>
          <w:rFonts w:ascii="Times New Roman" w:hAnsi="Times New Roman" w:cs="Times New Roman"/>
          <w:sz w:val="24"/>
          <w:szCs w:val="24"/>
        </w:rPr>
        <w:t xml:space="preserve"> nav viennozīmīgi saprotams formāts, kādā ieinteresētais piegādātājs plāno piesaistīt ekspertus, vēlamies paskaidrot, ka pretendents:</w:t>
      </w:r>
    </w:p>
    <w:p w14:paraId="63801E76" w14:textId="77777777" w:rsidR="000A4390" w:rsidRPr="000A4390" w:rsidRDefault="000A4390" w:rsidP="000A43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>var pats piesaistīt ekspertus kā speciālistus, kas sniegs pakalpojumu;</w:t>
      </w:r>
    </w:p>
    <w:p w14:paraId="451D85EF" w14:textId="77777777" w:rsidR="000A4390" w:rsidRPr="000A4390" w:rsidRDefault="000A4390" w:rsidP="000A43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 xml:space="preserve">gadījumā, ja pretendentam pašam šādu ekspertu nav, pretendents ir tiesīgs balstīties uz citas personas (apakšuzņēmēja) iespējām, kurš </w:t>
      </w:r>
      <w:r w:rsidRPr="000A4390">
        <w:rPr>
          <w:rFonts w:ascii="Times New Roman" w:hAnsi="Times New Roman" w:cs="Times New Roman"/>
          <w:iCs/>
          <w:sz w:val="24"/>
          <w:szCs w:val="24"/>
        </w:rPr>
        <w:t>šos ekspertus “nodos” pretendenta rīcībā.</w:t>
      </w:r>
    </w:p>
    <w:p w14:paraId="18A7FF56" w14:textId="77777777" w:rsidR="000A4390" w:rsidRPr="000A4390" w:rsidRDefault="000A4390" w:rsidP="000A43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iCs/>
          <w:sz w:val="24"/>
          <w:szCs w:val="24"/>
        </w:rPr>
        <w:t xml:space="preserve">Lūdzam ņemt vērā, ka abos gadījumos gan visi pretendenta piesaistītie eksperti, gan apakšuzņēmēji ir jānorāda iepirkuma nolikuma pielikumā Nr.2 </w:t>
      </w:r>
      <w:r w:rsidRPr="000A4390">
        <w:rPr>
          <w:rFonts w:ascii="Times New Roman" w:hAnsi="Times New Roman" w:cs="Times New Roman"/>
          <w:i/>
          <w:iCs/>
          <w:sz w:val="24"/>
          <w:szCs w:val="24"/>
        </w:rPr>
        <w:t xml:space="preserve">“Iepirkuma „Eiropas Savienības </w:t>
      </w:r>
      <w:proofErr w:type="spellStart"/>
      <w:r w:rsidRPr="000A4390">
        <w:rPr>
          <w:rFonts w:ascii="Times New Roman" w:hAnsi="Times New Roman" w:cs="Times New Roman"/>
          <w:i/>
          <w:iCs/>
          <w:sz w:val="24"/>
          <w:szCs w:val="24"/>
        </w:rPr>
        <w:t>Erasmus</w:t>
      </w:r>
      <w:proofErr w:type="spellEnd"/>
      <w:r w:rsidRPr="000A4390">
        <w:rPr>
          <w:rFonts w:ascii="Times New Roman" w:hAnsi="Times New Roman" w:cs="Times New Roman"/>
          <w:i/>
          <w:iCs/>
          <w:sz w:val="24"/>
          <w:szCs w:val="24"/>
        </w:rPr>
        <w:t>+ projektu pieteikumu kvalitatīvās vērtēšanas ekspertu atlase” pieteikums”</w:t>
      </w:r>
      <w:r w:rsidRPr="000A4390">
        <w:rPr>
          <w:rFonts w:ascii="Times New Roman" w:hAnsi="Times New Roman" w:cs="Times New Roman"/>
          <w:iCs/>
          <w:sz w:val="24"/>
          <w:szCs w:val="24"/>
        </w:rPr>
        <w:t xml:space="preserve"> (turpmāk – pieteikums).</w:t>
      </w:r>
    </w:p>
    <w:p w14:paraId="7FFB5417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5EBFE" w14:textId="77777777" w:rsidR="000A4390" w:rsidRPr="000A4390" w:rsidRDefault="000A4390" w:rsidP="000A43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390">
        <w:rPr>
          <w:rFonts w:ascii="Times New Roman" w:hAnsi="Times New Roman" w:cs="Times New Roman"/>
          <w:b/>
          <w:sz w:val="24"/>
          <w:szCs w:val="24"/>
        </w:rPr>
        <w:t>2.</w:t>
      </w:r>
      <w:r w:rsidRPr="000A4390">
        <w:rPr>
          <w:rFonts w:ascii="Times New Roman" w:hAnsi="Times New Roman" w:cs="Times New Roman"/>
          <w:sz w:val="24"/>
          <w:szCs w:val="24"/>
        </w:rPr>
        <w:t xml:space="preserve"> Attiecībā uz kvalifikācijas prasību apliecināšanu paskaidrojam, ka nolikuma  </w:t>
      </w:r>
      <w:r w:rsidRPr="000A4390">
        <w:rPr>
          <w:rFonts w:ascii="Times New Roman" w:hAnsi="Times New Roman" w:cs="Times New Roman"/>
          <w:sz w:val="24"/>
          <w:szCs w:val="24"/>
          <w:u w:val="single"/>
        </w:rPr>
        <w:t>6.7., 6.9., 6.11. un 6.13.punktā noteiktās kvalifikācijas prasības</w:t>
      </w:r>
      <w:r w:rsidRPr="000A4390">
        <w:rPr>
          <w:rFonts w:ascii="Times New Roman" w:hAnsi="Times New Roman" w:cs="Times New Roman"/>
          <w:sz w:val="24"/>
          <w:szCs w:val="24"/>
        </w:rPr>
        <w:t xml:space="preserve"> ir izvirzītas katram  piesaistītajam</w:t>
      </w:r>
      <w:r w:rsidRPr="000A4390">
        <w:rPr>
          <w:rFonts w:ascii="Times New Roman" w:hAnsi="Times New Roman" w:cs="Times New Roman"/>
          <w:sz w:val="24"/>
          <w:szCs w:val="24"/>
          <w:u w:val="single"/>
        </w:rPr>
        <w:t xml:space="preserve"> ekspertam. </w:t>
      </w:r>
    </w:p>
    <w:p w14:paraId="14CB5002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sz w:val="24"/>
          <w:szCs w:val="24"/>
        </w:rPr>
        <w:t xml:space="preserve">Savukārt nolikuma </w:t>
      </w:r>
      <w:r w:rsidRPr="000A4390">
        <w:rPr>
          <w:rFonts w:ascii="Times New Roman" w:hAnsi="Times New Roman" w:cs="Times New Roman"/>
          <w:sz w:val="24"/>
          <w:szCs w:val="24"/>
          <w:u w:val="single"/>
        </w:rPr>
        <w:t>6.1., 6.3. un 6.5.punkta prasības</w:t>
      </w:r>
      <w:r w:rsidRPr="000A4390">
        <w:rPr>
          <w:rFonts w:ascii="Times New Roman" w:hAnsi="Times New Roman" w:cs="Times New Roman"/>
          <w:sz w:val="24"/>
          <w:szCs w:val="24"/>
        </w:rPr>
        <w:t xml:space="preserve"> ir izvirzītas </w:t>
      </w:r>
      <w:r w:rsidRPr="000A4390">
        <w:rPr>
          <w:rFonts w:ascii="Times New Roman" w:hAnsi="Times New Roman" w:cs="Times New Roman"/>
          <w:sz w:val="24"/>
          <w:szCs w:val="24"/>
          <w:u w:val="single"/>
        </w:rPr>
        <w:t>pašam pretendentam.</w:t>
      </w:r>
      <w:r w:rsidRPr="000A43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9234F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C6B95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A4390">
        <w:rPr>
          <w:rFonts w:ascii="Times New Roman" w:hAnsi="Times New Roman" w:cs="Times New Roman"/>
          <w:b/>
          <w:iCs/>
          <w:sz w:val="24"/>
          <w:szCs w:val="24"/>
        </w:rPr>
        <w:t>3.</w:t>
      </w:r>
      <w:r w:rsidRPr="000A439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0A4390">
        <w:rPr>
          <w:rFonts w:ascii="Times New Roman" w:hAnsi="Times New Roman" w:cs="Times New Roman"/>
          <w:i/>
          <w:iCs/>
          <w:sz w:val="24"/>
          <w:szCs w:val="24"/>
          <w:u w:val="single"/>
        </w:rPr>
        <w:t>Pieteikums,</w:t>
      </w:r>
      <w:r w:rsidRPr="000A4390">
        <w:rPr>
          <w:rFonts w:ascii="Times New Roman" w:hAnsi="Times New Roman" w:cs="Times New Roman"/>
          <w:i/>
          <w:iCs/>
          <w:sz w:val="24"/>
          <w:szCs w:val="24"/>
        </w:rPr>
        <w:t xml:space="preserve"> saskaņā ar tajā norādīto </w:t>
      </w:r>
      <w:r w:rsidRPr="000A4390">
        <w:rPr>
          <w:rFonts w:ascii="Times New Roman" w:hAnsi="Times New Roman" w:cs="Times New Roman"/>
          <w:i/>
          <w:iCs/>
          <w:sz w:val="24"/>
          <w:szCs w:val="24"/>
          <w:u w:val="single"/>
        </w:rPr>
        <w:t>ir jāparaksta:</w:t>
      </w:r>
    </w:p>
    <w:p w14:paraId="5D9823D2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A4390">
        <w:rPr>
          <w:rFonts w:ascii="Times New Roman" w:hAnsi="Times New Roman" w:cs="Times New Roman"/>
          <w:i/>
          <w:iCs/>
          <w:sz w:val="24"/>
          <w:szCs w:val="24"/>
          <w:u w:val="single"/>
        </w:rPr>
        <w:t>1) pretendenta pārstāvim (ievērojot nolikuma 4.4.,  4.6.punktā noteikto);</w:t>
      </w:r>
    </w:p>
    <w:p w14:paraId="30A31053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0A4390">
        <w:rPr>
          <w:rFonts w:ascii="Times New Roman" w:hAnsi="Times New Roman" w:cs="Times New Roman"/>
          <w:i/>
          <w:iCs/>
          <w:sz w:val="24"/>
          <w:szCs w:val="24"/>
          <w:u w:val="single"/>
        </w:rPr>
        <w:t>2) katram piesaistītajam ekspertam;</w:t>
      </w:r>
    </w:p>
    <w:p w14:paraId="7AB5FC3E" w14:textId="77777777" w:rsidR="000A4390" w:rsidRPr="000A4390" w:rsidRDefault="000A4390" w:rsidP="000A4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390">
        <w:rPr>
          <w:rFonts w:ascii="Times New Roman" w:hAnsi="Times New Roman" w:cs="Times New Roman"/>
          <w:i/>
          <w:iCs/>
          <w:sz w:val="24"/>
          <w:szCs w:val="24"/>
          <w:u w:val="single"/>
        </w:rPr>
        <w:t>3) personai (apakšuzņēmējam), uz kuras iespējām pretendents balstās, lai apliecinātu, ka tā kvalifikācija atbilst nolikumā izvirzītajām prasībām (ja šāda persona tiek piesaistīta).</w:t>
      </w:r>
    </w:p>
    <w:p w14:paraId="2EB4A179" w14:textId="77777777" w:rsidR="003B431A" w:rsidRPr="000A4390" w:rsidRDefault="003B431A" w:rsidP="006963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431A" w:rsidRPr="000A4390" w:rsidSect="00C6025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B03B6"/>
    <w:multiLevelType w:val="hybridMultilevel"/>
    <w:tmpl w:val="66229BF8"/>
    <w:lvl w:ilvl="0" w:tplc="DDF6B06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D7749"/>
    <w:multiLevelType w:val="hybridMultilevel"/>
    <w:tmpl w:val="73C02E0C"/>
    <w:lvl w:ilvl="0" w:tplc="B92C5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AB"/>
    <w:rsid w:val="00024A2A"/>
    <w:rsid w:val="000A4390"/>
    <w:rsid w:val="0021609B"/>
    <w:rsid w:val="003B431A"/>
    <w:rsid w:val="00696312"/>
    <w:rsid w:val="008B255A"/>
    <w:rsid w:val="00C6025B"/>
    <w:rsid w:val="00E03CAB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1B6F"/>
  <w15:chartTrackingRefBased/>
  <w15:docId w15:val="{4AB2D770-844A-4D09-984B-82AFCBD3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3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C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C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Kažmēre</dc:creator>
  <cp:keywords/>
  <dc:description/>
  <cp:lastModifiedBy>Zane Birka</cp:lastModifiedBy>
  <cp:revision>2</cp:revision>
  <dcterms:created xsi:type="dcterms:W3CDTF">2017-01-10T08:34:00Z</dcterms:created>
  <dcterms:modified xsi:type="dcterms:W3CDTF">2017-01-10T08:34:00Z</dcterms:modified>
</cp:coreProperties>
</file>