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3B673" w14:textId="5E7EC661" w:rsidR="00322530" w:rsidRPr="001138EF" w:rsidRDefault="00322530" w:rsidP="00322530">
      <w:pPr>
        <w:jc w:val="right"/>
        <w:rPr>
          <w:sz w:val="20"/>
          <w:szCs w:val="20"/>
          <w:lang w:val="lv-LV"/>
        </w:rPr>
      </w:pPr>
      <w:r w:rsidRPr="001138EF">
        <w:rPr>
          <w:sz w:val="20"/>
          <w:szCs w:val="20"/>
          <w:lang w:val="lv-LV"/>
        </w:rPr>
        <w:t>APSTIPRINĀTS</w:t>
      </w:r>
      <w:r w:rsidRPr="001138EF">
        <w:rPr>
          <w:sz w:val="20"/>
          <w:szCs w:val="20"/>
          <w:lang w:val="lv-LV"/>
        </w:rPr>
        <w:br/>
      </w:r>
      <w:r w:rsidR="00035D73">
        <w:rPr>
          <w:sz w:val="20"/>
          <w:szCs w:val="20"/>
          <w:lang w:val="lv-LV"/>
        </w:rPr>
        <w:t>I</w:t>
      </w:r>
      <w:r w:rsidRPr="001138EF">
        <w:rPr>
          <w:sz w:val="20"/>
          <w:szCs w:val="20"/>
          <w:lang w:val="lv-LV"/>
        </w:rPr>
        <w:t>epirkuma komisijas</w:t>
      </w:r>
    </w:p>
    <w:p w14:paraId="649B2A53" w14:textId="2F942811" w:rsidR="00322530" w:rsidRPr="001138EF" w:rsidRDefault="002A5DFF" w:rsidP="00322530">
      <w:pPr>
        <w:jc w:val="right"/>
        <w:rPr>
          <w:lang w:val="lv-LV"/>
        </w:rPr>
      </w:pPr>
      <w:proofErr w:type="gramStart"/>
      <w:r w:rsidRPr="00DB1558">
        <w:rPr>
          <w:sz w:val="20"/>
          <w:szCs w:val="20"/>
          <w:lang w:val="lv-LV"/>
        </w:rPr>
        <w:t>2016</w:t>
      </w:r>
      <w:r w:rsidR="00322530" w:rsidRPr="00DB1558">
        <w:rPr>
          <w:sz w:val="20"/>
          <w:szCs w:val="20"/>
          <w:lang w:val="lv-LV"/>
        </w:rPr>
        <w:t>.gada</w:t>
      </w:r>
      <w:proofErr w:type="gramEnd"/>
      <w:r w:rsidR="00322530" w:rsidRPr="00DB1558">
        <w:rPr>
          <w:sz w:val="20"/>
          <w:szCs w:val="20"/>
          <w:lang w:val="lv-LV"/>
        </w:rPr>
        <w:t xml:space="preserve"> </w:t>
      </w:r>
      <w:r w:rsidR="00EB09C9" w:rsidRPr="00DB1558">
        <w:rPr>
          <w:sz w:val="20"/>
          <w:szCs w:val="20"/>
          <w:lang w:val="lv-LV"/>
        </w:rPr>
        <w:t>1</w:t>
      </w:r>
      <w:r w:rsidR="00C73C9F">
        <w:rPr>
          <w:sz w:val="20"/>
          <w:szCs w:val="20"/>
          <w:lang w:val="lv-LV"/>
        </w:rPr>
        <w:t>8</w:t>
      </w:r>
      <w:r w:rsidR="00C82BDE" w:rsidRPr="00DB1558">
        <w:rPr>
          <w:sz w:val="20"/>
          <w:szCs w:val="20"/>
          <w:lang w:val="lv-LV"/>
        </w:rPr>
        <w:t>.</w:t>
      </w:r>
      <w:r w:rsidR="00035D73" w:rsidRPr="00DB1558">
        <w:rPr>
          <w:sz w:val="20"/>
          <w:szCs w:val="20"/>
          <w:lang w:val="lv-LV"/>
        </w:rPr>
        <w:t>aprīļa</w:t>
      </w:r>
      <w:r w:rsidR="00CB16FF" w:rsidRPr="00DB1558">
        <w:rPr>
          <w:sz w:val="20"/>
          <w:szCs w:val="20"/>
          <w:lang w:val="lv-LV"/>
        </w:rPr>
        <w:t xml:space="preserve"> sē</w:t>
      </w:r>
      <w:r w:rsidR="00877A5D" w:rsidRPr="00DB1558">
        <w:rPr>
          <w:sz w:val="20"/>
          <w:szCs w:val="20"/>
          <w:lang w:val="lv-LV"/>
        </w:rPr>
        <w:t>dē,</w:t>
      </w:r>
      <w:r w:rsidR="00877A5D" w:rsidRPr="001138EF">
        <w:rPr>
          <w:sz w:val="20"/>
          <w:szCs w:val="20"/>
          <w:lang w:val="lv-LV"/>
        </w:rPr>
        <w:t xml:space="preserve"> </w:t>
      </w:r>
      <w:r w:rsidR="00877A5D" w:rsidRPr="001138EF">
        <w:rPr>
          <w:sz w:val="20"/>
          <w:szCs w:val="20"/>
          <w:lang w:val="lv-LV"/>
        </w:rPr>
        <w:br/>
        <w:t>protokols Nr.</w:t>
      </w:r>
      <w:r w:rsidR="00305A77" w:rsidRPr="001138EF">
        <w:rPr>
          <w:sz w:val="20"/>
          <w:szCs w:val="20"/>
          <w:lang w:val="lv-LV"/>
        </w:rPr>
        <w:t>1</w:t>
      </w:r>
    </w:p>
    <w:p w14:paraId="0CE5D664" w14:textId="77777777" w:rsidR="004A0A34" w:rsidRPr="001138EF" w:rsidRDefault="00322530" w:rsidP="00322530">
      <w:pPr>
        <w:jc w:val="center"/>
        <w:rPr>
          <w:b/>
          <w:lang w:val="lv-LV"/>
        </w:rPr>
      </w:pPr>
      <w:r w:rsidRPr="001138EF">
        <w:rPr>
          <w:b/>
          <w:lang w:val="lv-LV"/>
        </w:rPr>
        <w:t>NOLIKUMS</w:t>
      </w:r>
      <w:r w:rsidR="004A0A34" w:rsidRPr="001138EF">
        <w:rPr>
          <w:b/>
          <w:lang w:val="lv-LV"/>
        </w:rPr>
        <w:t xml:space="preserve"> </w:t>
      </w:r>
    </w:p>
    <w:p w14:paraId="67CBD48A" w14:textId="685E6D21" w:rsidR="00322530" w:rsidRPr="001138EF" w:rsidRDefault="00322530" w:rsidP="00322530">
      <w:pPr>
        <w:jc w:val="center"/>
        <w:rPr>
          <w:lang w:val="lv-LV"/>
        </w:rPr>
      </w:pPr>
      <w:r w:rsidRPr="001138EF">
        <w:rPr>
          <w:lang w:val="lv-LV"/>
        </w:rPr>
        <w:t>iepirkumam</w:t>
      </w:r>
    </w:p>
    <w:p w14:paraId="15437557" w14:textId="1A83321F" w:rsidR="005E5271" w:rsidRPr="001138EF" w:rsidRDefault="00322530" w:rsidP="00322530">
      <w:pPr>
        <w:jc w:val="center"/>
        <w:rPr>
          <w:b/>
          <w:lang w:val="lv-LV"/>
        </w:rPr>
      </w:pPr>
      <w:r w:rsidRPr="001138EF">
        <w:rPr>
          <w:b/>
          <w:lang w:val="lv-LV"/>
        </w:rPr>
        <w:t>„</w:t>
      </w:r>
      <w:r w:rsidR="00035D73" w:rsidRPr="00462245">
        <w:rPr>
          <w:b/>
          <w:lang w:val="lv-LV"/>
        </w:rPr>
        <w:t>Karjeras nedēļas un Jauniešu garantijas integrētās komunikācijas kampaņu izstrāde un īstenošana</w:t>
      </w:r>
      <w:r w:rsidR="002C586C" w:rsidRPr="001138EF">
        <w:rPr>
          <w:b/>
          <w:lang w:val="lv-LV"/>
        </w:rPr>
        <w:t>”</w:t>
      </w:r>
      <w:r w:rsidR="0088180F" w:rsidRPr="001138EF">
        <w:rPr>
          <w:b/>
          <w:lang w:val="lv-LV"/>
        </w:rPr>
        <w:t xml:space="preserve"> </w:t>
      </w:r>
    </w:p>
    <w:p w14:paraId="33F45F86" w14:textId="0677BE61" w:rsidR="00322530" w:rsidRPr="001138EF" w:rsidRDefault="00841CFA" w:rsidP="00322530">
      <w:pPr>
        <w:jc w:val="center"/>
        <w:rPr>
          <w:lang w:val="lv-LV"/>
        </w:rPr>
      </w:pPr>
      <w:r w:rsidRPr="001138EF">
        <w:rPr>
          <w:lang w:val="lv-LV"/>
        </w:rPr>
        <w:t xml:space="preserve">iepirkuma </w:t>
      </w:r>
      <w:r w:rsidR="00322530" w:rsidRPr="001138EF">
        <w:rPr>
          <w:lang w:val="lv-LV"/>
        </w:rPr>
        <w:t xml:space="preserve">identifikācijas Nr. </w:t>
      </w:r>
      <w:r w:rsidR="002A5DFF" w:rsidRPr="001138EF">
        <w:rPr>
          <w:b/>
          <w:lang w:val="lv-LV"/>
        </w:rPr>
        <w:t>VIAA 2016</w:t>
      </w:r>
      <w:r w:rsidR="00322530" w:rsidRPr="001138EF">
        <w:rPr>
          <w:b/>
          <w:lang w:val="lv-LV"/>
        </w:rPr>
        <w:t>/</w:t>
      </w:r>
      <w:r w:rsidR="00035D73">
        <w:rPr>
          <w:b/>
          <w:lang w:val="lv-LV"/>
        </w:rPr>
        <w:t>10</w:t>
      </w:r>
      <w:r w:rsidR="00EF6D9E" w:rsidRPr="001138EF">
        <w:rPr>
          <w:b/>
          <w:lang w:val="lv-LV"/>
        </w:rPr>
        <w:t xml:space="preserve"> </w:t>
      </w:r>
      <w:r w:rsidR="007A5323" w:rsidRPr="001138EF">
        <w:rPr>
          <w:b/>
          <w:lang w:val="lv-LV"/>
        </w:rPr>
        <w:t>ESF</w:t>
      </w:r>
    </w:p>
    <w:p w14:paraId="410168E7" w14:textId="77777777" w:rsidR="00322530" w:rsidRPr="001138EF" w:rsidRDefault="00322530" w:rsidP="00322530">
      <w:pPr>
        <w:jc w:val="center"/>
        <w:rPr>
          <w:lang w:val="lv-LV"/>
        </w:rPr>
      </w:pPr>
    </w:p>
    <w:p w14:paraId="0012E372" w14:textId="15C748FA" w:rsidR="00E77A92" w:rsidRPr="00C43CD6" w:rsidRDefault="00322530" w:rsidP="00C43CD6">
      <w:pPr>
        <w:jc w:val="center"/>
        <w:rPr>
          <w:b/>
          <w:lang w:val="lv-LV"/>
        </w:rPr>
      </w:pPr>
      <w:r w:rsidRPr="001138EF">
        <w:rPr>
          <w:b/>
          <w:lang w:val="lv-LV"/>
        </w:rPr>
        <w:t>A sadaļa</w:t>
      </w:r>
      <w:r w:rsidR="004A0A34" w:rsidRPr="001138EF">
        <w:rPr>
          <w:b/>
          <w:lang w:val="lv-LV"/>
        </w:rPr>
        <w:t xml:space="preserve"> </w:t>
      </w:r>
      <w:r w:rsidR="001D7A6B" w:rsidRPr="001138EF">
        <w:rPr>
          <w:b/>
          <w:lang w:val="lv-LV"/>
        </w:rPr>
        <w:t>NOLIKUMS</w:t>
      </w:r>
      <w:r w:rsidR="009929A5" w:rsidRPr="001138EF">
        <w:rPr>
          <w:b/>
          <w:lang w:val="lv-LV"/>
        </w:rPr>
        <w:t xml:space="preserve"> </w:t>
      </w:r>
    </w:p>
    <w:p w14:paraId="1B73972C" w14:textId="728B3AF5" w:rsidR="004D02E5" w:rsidRPr="001138EF" w:rsidRDefault="004D02E5" w:rsidP="00322530">
      <w:pPr>
        <w:rPr>
          <w:lang w:val="lv-LV"/>
        </w:rPr>
      </w:pPr>
    </w:p>
    <w:p w14:paraId="38137F96" w14:textId="77777777" w:rsidR="00322530" w:rsidRPr="001138EF" w:rsidRDefault="00322530" w:rsidP="002C586C">
      <w:pPr>
        <w:numPr>
          <w:ilvl w:val="0"/>
          <w:numId w:val="1"/>
        </w:numPr>
        <w:jc w:val="both"/>
        <w:rPr>
          <w:b/>
          <w:bCs/>
          <w:lang w:val="lv-LV"/>
        </w:rPr>
      </w:pPr>
      <w:r w:rsidRPr="001138EF">
        <w:rPr>
          <w:b/>
          <w:bCs/>
          <w:lang w:val="lv-LV"/>
        </w:rPr>
        <w:t>Iepirkuma priekšmets</w:t>
      </w:r>
      <w:r w:rsidR="0017026D" w:rsidRPr="001138EF">
        <w:rPr>
          <w:b/>
          <w:bCs/>
          <w:lang w:val="lv-LV"/>
        </w:rPr>
        <w:t>, ziņas par Pasūtītāju un citi nosacījumi</w:t>
      </w:r>
    </w:p>
    <w:p w14:paraId="346D12AA" w14:textId="6FB52746" w:rsidR="00035D73" w:rsidRPr="00462245" w:rsidRDefault="00035D73" w:rsidP="00FD1DCC">
      <w:pPr>
        <w:pStyle w:val="ListParagraph"/>
        <w:numPr>
          <w:ilvl w:val="1"/>
          <w:numId w:val="1"/>
        </w:numPr>
        <w:jc w:val="both"/>
        <w:rPr>
          <w:b/>
          <w:lang w:val="lv-LV"/>
        </w:rPr>
      </w:pPr>
      <w:r>
        <w:rPr>
          <w:lang w:val="lv-LV"/>
        </w:rPr>
        <w:t>Iepirkuma priekšmets ir sadalīts 2 daļās:</w:t>
      </w:r>
    </w:p>
    <w:p w14:paraId="368BD8AB" w14:textId="12CE5ACF" w:rsidR="0082225F" w:rsidRPr="004F6C48" w:rsidRDefault="003749CD" w:rsidP="00EB09C9">
      <w:pPr>
        <w:pStyle w:val="ListParagraph"/>
        <w:ind w:left="1134" w:hanging="702"/>
        <w:jc w:val="both"/>
        <w:rPr>
          <w:lang w:val="lv-LV"/>
        </w:rPr>
      </w:pPr>
      <w:r w:rsidRPr="004F6C48">
        <w:rPr>
          <w:lang w:val="lv-LV"/>
        </w:rPr>
        <w:t>1.1.1.</w:t>
      </w:r>
      <w:r w:rsidR="00EB09C9" w:rsidRPr="004F6C48">
        <w:rPr>
          <w:lang w:val="lv-LV"/>
        </w:rPr>
        <w:tab/>
      </w:r>
      <w:r w:rsidR="00035D73" w:rsidRPr="004F6C48">
        <w:rPr>
          <w:b/>
          <w:lang w:val="lv-LV"/>
        </w:rPr>
        <w:t>1.daļa - Integrētās komunikācijas kampaņas “Karjeras nedēļa 2016” izstrāde un īstenošana</w:t>
      </w:r>
      <w:r w:rsidR="00035D73" w:rsidRPr="004F6C48">
        <w:rPr>
          <w:lang w:val="lv-LV"/>
        </w:rPr>
        <w:t>;</w:t>
      </w:r>
    </w:p>
    <w:p w14:paraId="62C9A4FC" w14:textId="1E97A69D" w:rsidR="00C43CD6" w:rsidRPr="004F6C48" w:rsidRDefault="00C43CD6" w:rsidP="00EB09C9">
      <w:pPr>
        <w:pStyle w:val="ListParagraph"/>
        <w:ind w:left="1134"/>
        <w:jc w:val="both"/>
        <w:rPr>
          <w:sz w:val="22"/>
          <w:szCs w:val="22"/>
          <w:lang w:val="lv-LV"/>
        </w:rPr>
      </w:pPr>
      <w:r w:rsidRPr="004F6C48">
        <w:rPr>
          <w:lang w:val="lv-LV"/>
        </w:rPr>
        <w:t>1. daļas kampa</w:t>
      </w:r>
      <w:r w:rsidR="000A6151" w:rsidRPr="004F6C48">
        <w:rPr>
          <w:lang w:val="lv-LV"/>
        </w:rPr>
        <w:t xml:space="preserve">ņa </w:t>
      </w:r>
      <w:r w:rsidR="0082225F" w:rsidRPr="004F6C48">
        <w:rPr>
          <w:lang w:val="lv-LV"/>
        </w:rPr>
        <w:t xml:space="preserve">tiek veikta Eiropas Savienības fondu darbības programmas “Izaugsme un nodarbinātība”  8.3.5.specifiskā atbalsta mērķa “Uzlabot pieeju karjeras atbalstam izglītojamajiem vispārējās un profesionālās izglītības iestādēs” ietvaros. </w:t>
      </w:r>
    </w:p>
    <w:p w14:paraId="2288FA4C" w14:textId="4269C5C9" w:rsidR="00035D73" w:rsidRPr="00EB09C9" w:rsidRDefault="003749CD" w:rsidP="001C6AC1">
      <w:pPr>
        <w:pStyle w:val="ListParagraph"/>
        <w:spacing w:before="120"/>
        <w:ind w:left="1134" w:hanging="708"/>
        <w:jc w:val="both"/>
        <w:rPr>
          <w:lang w:val="lv-LV"/>
        </w:rPr>
      </w:pPr>
      <w:r w:rsidRPr="004F6C48">
        <w:rPr>
          <w:lang w:val="lv-LV"/>
        </w:rPr>
        <w:t xml:space="preserve">1.1.2. </w:t>
      </w:r>
      <w:r w:rsidR="00035D73" w:rsidRPr="004F6C48">
        <w:rPr>
          <w:b/>
          <w:lang w:val="lv-LV"/>
        </w:rPr>
        <w:t>2.daļa - Jauniešu garantijas integrētās komunikācijas kampaņas izstrāde un īstenošana j</w:t>
      </w:r>
      <w:r w:rsidR="00035D73" w:rsidRPr="00EB09C9">
        <w:rPr>
          <w:b/>
          <w:lang w:val="lv-LV"/>
        </w:rPr>
        <w:t>auniešu informēšanai un piesaistei 2016./2017. mācību gadā</w:t>
      </w:r>
      <w:r w:rsidR="00035D73" w:rsidRPr="00EB09C9">
        <w:rPr>
          <w:lang w:val="lv-LV"/>
        </w:rPr>
        <w:t>.</w:t>
      </w:r>
    </w:p>
    <w:p w14:paraId="43CDAFD0" w14:textId="1FD6D11A" w:rsidR="00C43CD6" w:rsidRPr="00B80F10" w:rsidRDefault="00C43CD6" w:rsidP="00EB09C9">
      <w:pPr>
        <w:pStyle w:val="ListParagraph"/>
        <w:ind w:left="1134"/>
        <w:jc w:val="both"/>
        <w:rPr>
          <w:lang w:val="lv-LV"/>
        </w:rPr>
      </w:pPr>
      <w:r w:rsidRPr="00A14C75">
        <w:rPr>
          <w:lang w:val="lv-LV"/>
        </w:rPr>
        <w:t>2. daļas kampaņa</w:t>
      </w:r>
      <w:r w:rsidR="00A14C75" w:rsidRPr="00A14C75">
        <w:rPr>
          <w:lang w:val="lv-LV"/>
        </w:rPr>
        <w:t xml:space="preserve"> tiek veikta</w:t>
      </w:r>
      <w:r w:rsidRPr="00A14C75">
        <w:rPr>
          <w:lang w:val="lv-LV"/>
        </w:rPr>
        <w:t xml:space="preserve"> </w:t>
      </w:r>
      <w:r w:rsidRPr="00FD1DCC">
        <w:rPr>
          <w:iCs/>
          <w:lang w:val="lv-LV"/>
        </w:rPr>
        <w:t>Eiropas Savienības fondu darbības programmas „Izaugsme un nodarbinātība” 7.2.1.specifiskā atbalsta mērķa „Palielināt nodarbinātībā, izglītībā vai apmācībās neiesaistītu jauniešu nodarbinātību un izglītības ieguvi Jauniešu garantijas ietvaros” pasākuma “Sākotnējās profesionālās izglītības programmu īstenošana Jaunie</w:t>
      </w:r>
      <w:r>
        <w:rPr>
          <w:iCs/>
          <w:lang w:val="lv-LV"/>
        </w:rPr>
        <w:t>šu garantijas ietvaros” projekta</w:t>
      </w:r>
      <w:r w:rsidRPr="00FD1DCC">
        <w:rPr>
          <w:iCs/>
          <w:lang w:val="lv-LV"/>
        </w:rPr>
        <w:t xml:space="preserve"> “Sākotnējās profesionālās izglītības programmu </w:t>
      </w:r>
      <w:r w:rsidRPr="00B80F10">
        <w:rPr>
          <w:iCs/>
          <w:lang w:val="lv-LV"/>
        </w:rPr>
        <w:t xml:space="preserve">īstenošana Jauniešu garantijas ietvaros” </w:t>
      </w:r>
      <w:r w:rsidR="00A14C75" w:rsidRPr="00B80F10">
        <w:rPr>
          <w:iCs/>
          <w:lang w:val="lv-LV"/>
        </w:rPr>
        <w:t>ietvaros</w:t>
      </w:r>
      <w:r w:rsidRPr="00B80F10">
        <w:rPr>
          <w:iCs/>
          <w:lang w:val="lv-LV"/>
        </w:rPr>
        <w:t xml:space="preserve"> (vienošanās Nr. 7.2.1.2./15/I/001).</w:t>
      </w:r>
      <w:r w:rsidR="00B80F10" w:rsidRPr="00B80F10">
        <w:rPr>
          <w:iCs/>
          <w:lang w:val="lv-LV"/>
        </w:rPr>
        <w:t xml:space="preserve"> Projekts līdzfinansēts Jaunatnes Nodarbinātības iniciatīvas ietvaros.</w:t>
      </w:r>
    </w:p>
    <w:p w14:paraId="3909AC22" w14:textId="076E7CC1" w:rsidR="00493638" w:rsidRPr="001138EF" w:rsidRDefault="002C586C" w:rsidP="002C586C">
      <w:pPr>
        <w:pStyle w:val="ListParagraph"/>
        <w:numPr>
          <w:ilvl w:val="1"/>
          <w:numId w:val="1"/>
        </w:numPr>
        <w:jc w:val="both"/>
        <w:rPr>
          <w:lang w:val="lv-LV"/>
        </w:rPr>
      </w:pPr>
      <w:r w:rsidRPr="001138EF">
        <w:rPr>
          <w:lang w:val="lv-LV"/>
        </w:rPr>
        <w:t>I</w:t>
      </w:r>
      <w:r w:rsidR="00493638" w:rsidRPr="001138EF">
        <w:rPr>
          <w:lang w:val="lv-LV"/>
        </w:rPr>
        <w:t>epirkuma</w:t>
      </w:r>
      <w:r w:rsidRPr="001138EF">
        <w:rPr>
          <w:lang w:val="lv-LV"/>
        </w:rPr>
        <w:t>m piešķirts šāds</w:t>
      </w:r>
      <w:r w:rsidR="00493638" w:rsidRPr="001138EF">
        <w:rPr>
          <w:lang w:val="lv-LV"/>
        </w:rPr>
        <w:t xml:space="preserve"> identifikācijas Nr.</w:t>
      </w:r>
      <w:r w:rsidRPr="001138EF">
        <w:rPr>
          <w:lang w:val="lv-LV"/>
        </w:rPr>
        <w:t>:</w:t>
      </w:r>
      <w:r w:rsidR="00493638" w:rsidRPr="001138EF">
        <w:rPr>
          <w:lang w:val="lv-LV"/>
        </w:rPr>
        <w:t xml:space="preserve"> </w:t>
      </w:r>
      <w:r w:rsidR="00AC2304" w:rsidRPr="001138EF">
        <w:rPr>
          <w:lang w:val="lv-LV"/>
        </w:rPr>
        <w:t xml:space="preserve">VIAA </w:t>
      </w:r>
      <w:r w:rsidR="00AC2304" w:rsidRPr="00154CE4">
        <w:rPr>
          <w:lang w:val="lv-LV"/>
        </w:rPr>
        <w:t>2016</w:t>
      </w:r>
      <w:r w:rsidR="007A5323" w:rsidRPr="00462245">
        <w:rPr>
          <w:lang w:val="lv-LV"/>
        </w:rPr>
        <w:t>/</w:t>
      </w:r>
      <w:r w:rsidR="00035D73" w:rsidRPr="00462245">
        <w:rPr>
          <w:lang w:val="lv-LV"/>
        </w:rPr>
        <w:t>10</w:t>
      </w:r>
      <w:r w:rsidR="00EF6D9E" w:rsidRPr="00154CE4">
        <w:rPr>
          <w:lang w:val="lv-LV"/>
        </w:rPr>
        <w:t xml:space="preserve"> </w:t>
      </w:r>
      <w:r w:rsidR="007A5323" w:rsidRPr="00154CE4">
        <w:rPr>
          <w:lang w:val="lv-LV"/>
        </w:rPr>
        <w:t>ESF</w:t>
      </w:r>
      <w:r w:rsidR="007A5323" w:rsidRPr="001138EF">
        <w:rPr>
          <w:lang w:val="lv-LV"/>
        </w:rPr>
        <w:t>.</w:t>
      </w:r>
    </w:p>
    <w:p w14:paraId="431D6041" w14:textId="451C8658" w:rsidR="008404D4" w:rsidRPr="001138EF" w:rsidRDefault="00192CC1" w:rsidP="00493638">
      <w:pPr>
        <w:numPr>
          <w:ilvl w:val="1"/>
          <w:numId w:val="1"/>
        </w:numPr>
        <w:jc w:val="both"/>
        <w:rPr>
          <w:iCs/>
          <w:lang w:val="lv-LV"/>
        </w:rPr>
      </w:pPr>
      <w:r w:rsidRPr="001138EF">
        <w:rPr>
          <w:iCs/>
          <w:lang w:val="lv-LV"/>
        </w:rPr>
        <w:t xml:space="preserve">Iepirkums tiek veikts </w:t>
      </w:r>
      <w:r w:rsidR="00773995" w:rsidRPr="001138EF">
        <w:rPr>
          <w:iCs/>
          <w:lang w:val="lv-LV"/>
        </w:rPr>
        <w:t xml:space="preserve">saskaņā ar Publisko iepirkumu likuma </w:t>
      </w:r>
      <w:proofErr w:type="gramStart"/>
      <w:r w:rsidR="00773995" w:rsidRPr="001138EF">
        <w:rPr>
          <w:iCs/>
          <w:lang w:val="lv-LV"/>
        </w:rPr>
        <w:t>8.panta</w:t>
      </w:r>
      <w:proofErr w:type="gramEnd"/>
      <w:r w:rsidR="00773995" w:rsidRPr="001138EF">
        <w:rPr>
          <w:iCs/>
          <w:lang w:val="lv-LV"/>
        </w:rPr>
        <w:t xml:space="preserve"> </w:t>
      </w:r>
      <w:r w:rsidR="005E5271" w:rsidRPr="001138EF">
        <w:rPr>
          <w:iCs/>
          <w:lang w:val="lv-LV"/>
        </w:rPr>
        <w:t xml:space="preserve">pirmās </w:t>
      </w:r>
      <w:r w:rsidR="00773995" w:rsidRPr="001138EF">
        <w:rPr>
          <w:iCs/>
          <w:lang w:val="lv-LV"/>
        </w:rPr>
        <w:t>daļas</w:t>
      </w:r>
      <w:r w:rsidR="005E5271" w:rsidRPr="001138EF">
        <w:rPr>
          <w:iCs/>
          <w:lang w:val="lv-LV"/>
        </w:rPr>
        <w:t xml:space="preserve"> pirmā punkta</w:t>
      </w:r>
      <w:r w:rsidR="00773995" w:rsidRPr="001138EF">
        <w:rPr>
          <w:iCs/>
          <w:lang w:val="lv-LV"/>
        </w:rPr>
        <w:t xml:space="preserve"> regulējumu (</w:t>
      </w:r>
      <w:r w:rsidR="005E5271" w:rsidRPr="001138EF">
        <w:rPr>
          <w:iCs/>
          <w:lang w:val="lv-LV"/>
        </w:rPr>
        <w:t>atklāts konkurss</w:t>
      </w:r>
      <w:r w:rsidR="00773995" w:rsidRPr="001138EF">
        <w:rPr>
          <w:iCs/>
          <w:lang w:val="lv-LV"/>
        </w:rPr>
        <w:t>).</w:t>
      </w:r>
    </w:p>
    <w:p w14:paraId="59027787" w14:textId="1B2DB522" w:rsidR="008404D4" w:rsidRPr="001138EF" w:rsidRDefault="00FA6662" w:rsidP="008404D4">
      <w:pPr>
        <w:pStyle w:val="ListParagraph"/>
        <w:numPr>
          <w:ilvl w:val="1"/>
          <w:numId w:val="1"/>
        </w:numPr>
        <w:jc w:val="both"/>
        <w:rPr>
          <w:iCs/>
          <w:lang w:val="lv-LV"/>
        </w:rPr>
      </w:pPr>
      <w:r w:rsidRPr="001138EF">
        <w:rPr>
          <w:iCs/>
          <w:lang w:val="lv-LV"/>
        </w:rPr>
        <w:t>Pasūtītājs ir</w:t>
      </w:r>
      <w:r w:rsidR="006A047D" w:rsidRPr="001138EF">
        <w:rPr>
          <w:iCs/>
          <w:lang w:val="lv-LV"/>
        </w:rPr>
        <w:t xml:space="preserve"> Valsts izglītības attīstības aģentūra</w:t>
      </w:r>
      <w:r w:rsidR="0078789E" w:rsidRPr="001138EF">
        <w:rPr>
          <w:iCs/>
          <w:lang w:val="lv-LV"/>
        </w:rPr>
        <w:t>, reģ.</w:t>
      </w:r>
      <w:r w:rsidR="00EB09C9">
        <w:rPr>
          <w:iCs/>
          <w:lang w:val="lv-LV"/>
        </w:rPr>
        <w:t xml:space="preserve"> </w:t>
      </w:r>
      <w:r w:rsidR="0078789E" w:rsidRPr="001138EF">
        <w:rPr>
          <w:iCs/>
          <w:lang w:val="lv-LV"/>
        </w:rPr>
        <w:t>Nr</w:t>
      </w:r>
      <w:r w:rsidR="006E5297" w:rsidRPr="001138EF">
        <w:rPr>
          <w:iCs/>
          <w:lang w:val="lv-LV"/>
        </w:rPr>
        <w:t>.</w:t>
      </w:r>
      <w:r w:rsidR="006E5297" w:rsidRPr="001138EF">
        <w:rPr>
          <w:lang w:val="lv-LV"/>
        </w:rPr>
        <w:t xml:space="preserve"> 90001800413</w:t>
      </w:r>
      <w:r w:rsidR="0078789E" w:rsidRPr="001138EF">
        <w:rPr>
          <w:iCs/>
          <w:lang w:val="lv-LV"/>
        </w:rPr>
        <w:t xml:space="preserve">, </w:t>
      </w:r>
      <w:r w:rsidR="006E5297" w:rsidRPr="001138EF">
        <w:rPr>
          <w:iCs/>
          <w:lang w:val="lv-LV"/>
        </w:rPr>
        <w:t xml:space="preserve">juridiskā </w:t>
      </w:r>
      <w:r w:rsidR="0078789E" w:rsidRPr="001138EF">
        <w:rPr>
          <w:iCs/>
          <w:lang w:val="lv-LV"/>
        </w:rPr>
        <w:t>adrese</w:t>
      </w:r>
      <w:r w:rsidR="006E5297" w:rsidRPr="001138EF">
        <w:rPr>
          <w:iCs/>
          <w:lang w:val="lv-LV"/>
        </w:rPr>
        <w:t xml:space="preserve">: </w:t>
      </w:r>
      <w:r w:rsidR="006E5297" w:rsidRPr="001138EF">
        <w:rPr>
          <w:lang w:val="lv-LV"/>
        </w:rPr>
        <w:t>Vaļņu iela 1, Rīga, LV-1050</w:t>
      </w:r>
      <w:r w:rsidR="004E1EE8" w:rsidRPr="001138EF">
        <w:rPr>
          <w:iCs/>
          <w:lang w:val="lv-LV"/>
        </w:rPr>
        <w:t>.</w:t>
      </w:r>
    </w:p>
    <w:p w14:paraId="4EB04EAF" w14:textId="438AAAE0" w:rsidR="006A047D" w:rsidRPr="001138EF" w:rsidRDefault="006A047D" w:rsidP="00982A63">
      <w:pPr>
        <w:pStyle w:val="ListParagraph"/>
        <w:numPr>
          <w:ilvl w:val="1"/>
          <w:numId w:val="1"/>
        </w:numPr>
        <w:jc w:val="both"/>
        <w:rPr>
          <w:iCs/>
          <w:lang w:val="lv-LV"/>
        </w:rPr>
      </w:pPr>
      <w:r w:rsidRPr="001138EF">
        <w:rPr>
          <w:iCs/>
          <w:lang w:val="lv-LV"/>
        </w:rPr>
        <w:t>I</w:t>
      </w:r>
      <w:r w:rsidR="004A6F93" w:rsidRPr="001138EF">
        <w:rPr>
          <w:iCs/>
          <w:lang w:val="lv-LV"/>
        </w:rPr>
        <w:t>nformācija par iepirkumu un i</w:t>
      </w:r>
      <w:r w:rsidRPr="001138EF">
        <w:rPr>
          <w:iCs/>
          <w:lang w:val="lv-LV"/>
        </w:rPr>
        <w:t xml:space="preserve">epirkuma dokumentācija ir </w:t>
      </w:r>
      <w:r w:rsidR="004D4F1D" w:rsidRPr="001138EF">
        <w:rPr>
          <w:iCs/>
          <w:lang w:val="lv-LV"/>
        </w:rPr>
        <w:t xml:space="preserve">brīvi </w:t>
      </w:r>
      <w:r w:rsidRPr="001138EF">
        <w:rPr>
          <w:iCs/>
          <w:lang w:val="lv-LV"/>
        </w:rPr>
        <w:t xml:space="preserve">pieejama </w:t>
      </w:r>
      <w:r w:rsidR="004D4F1D" w:rsidRPr="001138EF">
        <w:rPr>
          <w:iCs/>
          <w:lang w:val="lv-LV"/>
        </w:rPr>
        <w:t xml:space="preserve">elektroniskā veidā </w:t>
      </w:r>
      <w:r w:rsidRPr="001138EF">
        <w:rPr>
          <w:iCs/>
          <w:lang w:val="lv-LV"/>
        </w:rPr>
        <w:t>Pasūtītāja mājaslapā internetā</w:t>
      </w:r>
      <w:r w:rsidR="00982A63" w:rsidRPr="001138EF">
        <w:rPr>
          <w:iCs/>
          <w:lang w:val="lv-LV"/>
        </w:rPr>
        <w:t>,</w:t>
      </w:r>
      <w:r w:rsidRPr="001138EF">
        <w:rPr>
          <w:iCs/>
          <w:lang w:val="lv-LV"/>
        </w:rPr>
        <w:t xml:space="preserve"> </w:t>
      </w:r>
      <w:r w:rsidR="00982A63" w:rsidRPr="001138EF">
        <w:rPr>
          <w:lang w:val="lv-LV"/>
        </w:rPr>
        <w:t>http://www.viaa.gov.lv/lat/viaa/valsts_iepirkumi</w:t>
      </w:r>
      <w:r w:rsidR="004A6F93" w:rsidRPr="001138EF">
        <w:rPr>
          <w:iCs/>
          <w:lang w:val="lv-LV"/>
        </w:rPr>
        <w:t xml:space="preserve">, </w:t>
      </w:r>
      <w:r w:rsidR="009B1FBE" w:rsidRPr="001138EF">
        <w:rPr>
          <w:iCs/>
          <w:lang w:val="lv-LV"/>
        </w:rPr>
        <w:t>sākot ar iepirkuma izsludināšanas (t.i.,</w:t>
      </w:r>
      <w:r w:rsidR="00EB48D8" w:rsidRPr="001138EF">
        <w:rPr>
          <w:iCs/>
          <w:lang w:val="lv-LV"/>
        </w:rPr>
        <w:t xml:space="preserve"> informācijas par iepirkumu un</w:t>
      </w:r>
      <w:r w:rsidR="009B1FBE" w:rsidRPr="001138EF">
        <w:rPr>
          <w:iCs/>
          <w:lang w:val="lv-LV"/>
        </w:rPr>
        <w:t xml:space="preserve"> iepirkuma dokumentācijas publicēšanas Pasūtītāja mājaslapā internetā) brīdi.</w:t>
      </w:r>
      <w:r w:rsidR="00085962" w:rsidRPr="001138EF">
        <w:rPr>
          <w:iCs/>
          <w:lang w:val="lv-LV"/>
        </w:rPr>
        <w:t xml:space="preserve"> Ar iepirkuma dokumentāciju iespējams ie</w:t>
      </w:r>
      <w:r w:rsidR="005A3297" w:rsidRPr="001138EF">
        <w:rPr>
          <w:iCs/>
          <w:lang w:val="lv-LV"/>
        </w:rPr>
        <w:t>p</w:t>
      </w:r>
      <w:r w:rsidR="00840B4D" w:rsidRPr="001138EF">
        <w:rPr>
          <w:iCs/>
          <w:lang w:val="lv-LV"/>
        </w:rPr>
        <w:t xml:space="preserve">azīties arī Pasūtītāja telpās </w:t>
      </w:r>
      <w:r w:rsidR="00E110C4" w:rsidRPr="001138EF">
        <w:rPr>
          <w:iCs/>
          <w:lang w:val="lv-LV"/>
        </w:rPr>
        <w:t xml:space="preserve">Rīgā, </w:t>
      </w:r>
      <w:r w:rsidR="00B246B7">
        <w:rPr>
          <w:iCs/>
          <w:lang w:val="lv-LV"/>
        </w:rPr>
        <w:t>Vaļņu ielā 1, 6.stāvā</w:t>
      </w:r>
      <w:r w:rsidR="005A3297" w:rsidRPr="001138EF">
        <w:rPr>
          <w:iCs/>
          <w:lang w:val="lv-LV"/>
        </w:rPr>
        <w:t>,</w:t>
      </w:r>
      <w:r w:rsidR="00085962" w:rsidRPr="001138EF">
        <w:rPr>
          <w:iCs/>
          <w:lang w:val="lv-LV"/>
        </w:rPr>
        <w:t xml:space="preserve"> sā</w:t>
      </w:r>
      <w:r w:rsidR="00414672" w:rsidRPr="001138EF">
        <w:rPr>
          <w:iCs/>
          <w:lang w:val="lv-LV"/>
        </w:rPr>
        <w:t>kot ar iepirkuma izsludināšanas</w:t>
      </w:r>
      <w:r w:rsidR="00085962" w:rsidRPr="001138EF">
        <w:rPr>
          <w:iCs/>
          <w:lang w:val="lv-LV"/>
        </w:rPr>
        <w:t xml:space="preserve"> brīdi.</w:t>
      </w:r>
      <w:r w:rsidR="00DF6623" w:rsidRPr="001138EF">
        <w:rPr>
          <w:iCs/>
          <w:lang w:val="lv-LV"/>
        </w:rPr>
        <w:t xml:space="preserve"> </w:t>
      </w:r>
      <w:r w:rsidR="00DF6623" w:rsidRPr="001138EF">
        <w:rPr>
          <w:lang w:val="lv-LV"/>
        </w:rPr>
        <w:t>Ja ieinteresētais piegādātājs pieprasa izsniegt iepirkuma dokumentus drukātā veidā</w:t>
      </w:r>
      <w:r w:rsidR="00FA6662" w:rsidRPr="001138EF">
        <w:rPr>
          <w:lang w:val="lv-LV"/>
        </w:rPr>
        <w:t>, P</w:t>
      </w:r>
      <w:r w:rsidR="00DF6623" w:rsidRPr="001138EF">
        <w:rPr>
          <w:lang w:val="lv-LV"/>
        </w:rPr>
        <w:t xml:space="preserve">asūtītājs tos izsniedz ieinteresētajam piegādātājam </w:t>
      </w:r>
      <w:r w:rsidR="00ED1787" w:rsidRPr="001138EF">
        <w:rPr>
          <w:lang w:val="lv-LV"/>
        </w:rPr>
        <w:t xml:space="preserve">(bez maksas) </w:t>
      </w:r>
      <w:r w:rsidR="00DF6623" w:rsidRPr="001138EF">
        <w:rPr>
          <w:lang w:val="lv-LV"/>
        </w:rPr>
        <w:t>triju darbdienu laikā pēc tam, kad saņemts šo dokumentu pieprasījums, ievērojot nosacījumu, ka dokumentu pieprasījums iesniegts laikus pirms piedāvājumu iesniegšanas termiņa.</w:t>
      </w:r>
    </w:p>
    <w:p w14:paraId="5CC764D7" w14:textId="25827097" w:rsidR="00322530" w:rsidRPr="001138EF" w:rsidRDefault="00322530" w:rsidP="00322530">
      <w:pPr>
        <w:numPr>
          <w:ilvl w:val="1"/>
          <w:numId w:val="1"/>
        </w:numPr>
        <w:jc w:val="both"/>
        <w:rPr>
          <w:iCs/>
          <w:lang w:val="lv-LV"/>
        </w:rPr>
      </w:pPr>
      <w:r w:rsidRPr="001138EF">
        <w:rPr>
          <w:iCs/>
          <w:lang w:val="lv-LV"/>
        </w:rPr>
        <w:t>CPV kods</w:t>
      </w:r>
      <w:r w:rsidR="008C75F9">
        <w:rPr>
          <w:iCs/>
          <w:lang w:val="lv-LV"/>
        </w:rPr>
        <w:t>:</w:t>
      </w:r>
      <w:r w:rsidRPr="001138EF">
        <w:rPr>
          <w:iCs/>
          <w:lang w:val="lv-LV"/>
        </w:rPr>
        <w:t xml:space="preserve"> </w:t>
      </w:r>
      <w:hyperlink r:id="rId8" w:history="1">
        <w:r w:rsidR="005E5271" w:rsidRPr="0082225F">
          <w:rPr>
            <w:rStyle w:val="Hyperlink"/>
            <w:color w:val="auto"/>
            <w:u w:val="none"/>
            <w:lang w:val="lv-LV"/>
          </w:rPr>
          <w:t>79416000-3</w:t>
        </w:r>
      </w:hyperlink>
      <w:r w:rsidR="005E5271" w:rsidRPr="002E1017">
        <w:rPr>
          <w:lang w:val="lv-LV"/>
        </w:rPr>
        <w:t xml:space="preserve"> (</w:t>
      </w:r>
      <w:r w:rsidR="005E5271" w:rsidRPr="001138EF">
        <w:rPr>
          <w:lang w:val="lv-LV"/>
        </w:rPr>
        <w:t xml:space="preserve">Sabiedrisko </w:t>
      </w:r>
      <w:r w:rsidR="005E5271" w:rsidRPr="001138EF">
        <w:rPr>
          <w:color w:val="000000"/>
          <w:lang w:val="lv-LV"/>
        </w:rPr>
        <w:t>attiecību pakalpojumi)</w:t>
      </w:r>
      <w:r w:rsidRPr="001138EF">
        <w:rPr>
          <w:iCs/>
          <w:lang w:val="lv-LV"/>
        </w:rPr>
        <w:t>.</w:t>
      </w:r>
    </w:p>
    <w:p w14:paraId="1D0421C3" w14:textId="7229CFFE" w:rsidR="00060D44" w:rsidRPr="001138EF" w:rsidRDefault="00060D44" w:rsidP="00060D44">
      <w:pPr>
        <w:numPr>
          <w:ilvl w:val="1"/>
          <w:numId w:val="1"/>
        </w:numPr>
        <w:jc w:val="both"/>
        <w:rPr>
          <w:iCs/>
          <w:lang w:val="lv-LV"/>
        </w:rPr>
      </w:pPr>
      <w:r w:rsidRPr="001138EF">
        <w:rPr>
          <w:lang w:val="lv-LV"/>
        </w:rPr>
        <w:t>Piedāvājum</w:t>
      </w:r>
      <w:r w:rsidR="00B246B7">
        <w:rPr>
          <w:lang w:val="lv-LV"/>
        </w:rPr>
        <w:t>us var</w:t>
      </w:r>
      <w:r w:rsidRPr="001138EF">
        <w:rPr>
          <w:lang w:val="lv-LV"/>
        </w:rPr>
        <w:t xml:space="preserve"> iesnie</w:t>
      </w:r>
      <w:r w:rsidR="00B246B7">
        <w:rPr>
          <w:lang w:val="lv-LV"/>
        </w:rPr>
        <w:t>gt</w:t>
      </w:r>
      <w:r w:rsidRPr="001138EF">
        <w:rPr>
          <w:lang w:val="lv-LV"/>
        </w:rPr>
        <w:t xml:space="preserve"> par </w:t>
      </w:r>
      <w:r w:rsidR="00B246B7">
        <w:rPr>
          <w:lang w:val="lv-LV"/>
        </w:rPr>
        <w:t xml:space="preserve">vienu vai abām iepirkuma priekšmeta daļām, </w:t>
      </w:r>
      <w:r w:rsidR="00462245">
        <w:rPr>
          <w:lang w:val="lv-LV"/>
        </w:rPr>
        <w:t>un tikai</w:t>
      </w:r>
      <w:r w:rsidR="00B246B7">
        <w:rPr>
          <w:lang w:val="lv-LV"/>
        </w:rPr>
        <w:t xml:space="preserve"> par </w:t>
      </w:r>
      <w:r w:rsidRPr="001138EF">
        <w:rPr>
          <w:lang w:val="lv-LV"/>
        </w:rPr>
        <w:t>visu iepirkuma priekšmeta apjomu</w:t>
      </w:r>
      <w:r w:rsidR="002E1017">
        <w:rPr>
          <w:lang w:val="lv-LV"/>
        </w:rPr>
        <w:t xml:space="preserve"> katrā iepirkuma priekšmeta daļā</w:t>
      </w:r>
      <w:r w:rsidRPr="001138EF">
        <w:rPr>
          <w:lang w:val="lv-LV"/>
        </w:rPr>
        <w:t>.</w:t>
      </w:r>
      <w:r w:rsidR="008B22A3">
        <w:rPr>
          <w:lang w:val="lv-LV"/>
        </w:rPr>
        <w:t xml:space="preserve"> </w:t>
      </w:r>
    </w:p>
    <w:p w14:paraId="4DCF2102" w14:textId="428FEE09" w:rsidR="00322530" w:rsidRPr="001138EF" w:rsidRDefault="00322530" w:rsidP="00060D44">
      <w:pPr>
        <w:numPr>
          <w:ilvl w:val="1"/>
          <w:numId w:val="1"/>
        </w:numPr>
        <w:jc w:val="both"/>
        <w:rPr>
          <w:iCs/>
          <w:lang w:val="lv-LV"/>
        </w:rPr>
      </w:pPr>
      <w:r w:rsidRPr="001138EF">
        <w:rPr>
          <w:iCs/>
          <w:lang w:val="lv-LV"/>
        </w:rPr>
        <w:t xml:space="preserve">Pretendents </w:t>
      </w:r>
      <w:r w:rsidR="00A91D1D" w:rsidRPr="001138EF">
        <w:rPr>
          <w:iCs/>
          <w:lang w:val="lv-LV"/>
        </w:rPr>
        <w:t>nedrīkst iesniegt piedāvājuma variantus</w:t>
      </w:r>
      <w:r w:rsidRPr="001138EF">
        <w:rPr>
          <w:iCs/>
          <w:lang w:val="lv-LV"/>
        </w:rPr>
        <w:t>.</w:t>
      </w:r>
    </w:p>
    <w:p w14:paraId="375FE56F" w14:textId="77777777" w:rsidR="00154DBF" w:rsidRPr="001138EF" w:rsidRDefault="00154DBF" w:rsidP="00B35904">
      <w:pPr>
        <w:jc w:val="both"/>
        <w:rPr>
          <w:lang w:val="lv-LV"/>
        </w:rPr>
      </w:pPr>
    </w:p>
    <w:p w14:paraId="58DE9831" w14:textId="7D2D2A2D" w:rsidR="00C67951" w:rsidRPr="001138EF" w:rsidRDefault="008B1C8C" w:rsidP="00813F4A">
      <w:pPr>
        <w:numPr>
          <w:ilvl w:val="0"/>
          <w:numId w:val="1"/>
        </w:numPr>
        <w:ind w:left="567" w:hanging="567"/>
        <w:jc w:val="both"/>
        <w:rPr>
          <w:b/>
          <w:lang w:val="lv-LV"/>
        </w:rPr>
      </w:pPr>
      <w:r w:rsidRPr="001138EF">
        <w:rPr>
          <w:b/>
          <w:lang w:val="lv-LV"/>
        </w:rPr>
        <w:t>Pakalpojuma izpildes termiņ</w:t>
      </w:r>
      <w:r w:rsidR="005973B1" w:rsidRPr="001138EF">
        <w:rPr>
          <w:b/>
          <w:lang w:val="lv-LV"/>
        </w:rPr>
        <w:t xml:space="preserve">š </w:t>
      </w:r>
      <w:r w:rsidRPr="001138EF">
        <w:rPr>
          <w:b/>
          <w:lang w:val="lv-LV"/>
        </w:rPr>
        <w:t>un summa</w:t>
      </w:r>
    </w:p>
    <w:p w14:paraId="1346B51C" w14:textId="77777777" w:rsidR="00B246B7" w:rsidRPr="004F6C48" w:rsidRDefault="00FD375B" w:rsidP="00FD375B">
      <w:pPr>
        <w:numPr>
          <w:ilvl w:val="1"/>
          <w:numId w:val="1"/>
        </w:numPr>
        <w:jc w:val="both"/>
        <w:rPr>
          <w:lang w:val="lv-LV"/>
        </w:rPr>
      </w:pPr>
      <w:r w:rsidRPr="004F6C48">
        <w:rPr>
          <w:lang w:val="lv-LV"/>
        </w:rPr>
        <w:t xml:space="preserve">Plānotais iepirkuma līguma izpildes </w:t>
      </w:r>
      <w:r w:rsidR="00FD1DCC" w:rsidRPr="004F6C48">
        <w:rPr>
          <w:lang w:val="lv-LV"/>
        </w:rPr>
        <w:t>termiņš ir</w:t>
      </w:r>
      <w:r w:rsidR="00B246B7" w:rsidRPr="004F6C48">
        <w:rPr>
          <w:lang w:val="lv-LV"/>
        </w:rPr>
        <w:t>:</w:t>
      </w:r>
    </w:p>
    <w:p w14:paraId="52492E7B" w14:textId="4B085384" w:rsidR="001B5D22" w:rsidRPr="004F6C48" w:rsidRDefault="003749CD" w:rsidP="004F6C48">
      <w:pPr>
        <w:pStyle w:val="ListParagraph"/>
        <w:numPr>
          <w:ilvl w:val="2"/>
          <w:numId w:val="1"/>
        </w:numPr>
        <w:tabs>
          <w:tab w:val="clear" w:pos="1571"/>
          <w:tab w:val="num" w:pos="1134"/>
        </w:tabs>
        <w:ind w:hanging="929"/>
        <w:rPr>
          <w:lang w:val="lv-LV"/>
        </w:rPr>
      </w:pPr>
      <w:r w:rsidRPr="004F6C48">
        <w:rPr>
          <w:lang w:val="lv-LV"/>
        </w:rPr>
        <w:t>1</w:t>
      </w:r>
      <w:r w:rsidR="00B246B7" w:rsidRPr="004F6C48">
        <w:rPr>
          <w:lang w:val="lv-LV"/>
        </w:rPr>
        <w:t xml:space="preserve">.daļai </w:t>
      </w:r>
      <w:r w:rsidR="00571000" w:rsidRPr="004F6C48">
        <w:rPr>
          <w:lang w:val="lv-LV"/>
        </w:rPr>
        <w:t>–</w:t>
      </w:r>
      <w:r w:rsidR="00B246B7" w:rsidRPr="004F6C48">
        <w:rPr>
          <w:lang w:val="lv-LV"/>
        </w:rPr>
        <w:t xml:space="preserve"> </w:t>
      </w:r>
      <w:r w:rsidR="00571000" w:rsidRPr="004F6C48">
        <w:rPr>
          <w:lang w:val="lv-LV"/>
        </w:rPr>
        <w:t xml:space="preserve">līdz </w:t>
      </w:r>
      <w:r w:rsidR="004D27E4" w:rsidRPr="004F6C48">
        <w:rPr>
          <w:lang w:val="lv-LV"/>
        </w:rPr>
        <w:t xml:space="preserve">saistību izpildei, bet ne vēlāk kā </w:t>
      </w:r>
      <w:r w:rsidR="001C6AC1" w:rsidRPr="004F6C48">
        <w:rPr>
          <w:lang w:val="lv-LV"/>
        </w:rPr>
        <w:t>līdz</w:t>
      </w:r>
      <w:r w:rsidR="007F3673" w:rsidRPr="004F6C48">
        <w:rPr>
          <w:lang w:val="lv-LV"/>
        </w:rPr>
        <w:t xml:space="preserve"> </w:t>
      </w:r>
      <w:r w:rsidR="00571000" w:rsidRPr="004F6C48">
        <w:rPr>
          <w:lang w:val="lv-LV"/>
        </w:rPr>
        <w:t xml:space="preserve">2016. gada 31. decembrim. </w:t>
      </w:r>
    </w:p>
    <w:p w14:paraId="2E51F997" w14:textId="0A131E5F" w:rsidR="001C6AC1" w:rsidRPr="001C6AC1" w:rsidRDefault="001B5D22" w:rsidP="004F6C48">
      <w:pPr>
        <w:pStyle w:val="ListParagraph"/>
        <w:ind w:left="1134"/>
        <w:jc w:val="both"/>
        <w:rPr>
          <w:lang w:val="lv-LV"/>
        </w:rPr>
      </w:pPr>
      <w:r w:rsidRPr="004F6C48">
        <w:rPr>
          <w:lang w:val="lv-LV"/>
        </w:rPr>
        <w:t xml:space="preserve">Karjeras </w:t>
      </w:r>
      <w:r w:rsidRPr="001C6AC1">
        <w:rPr>
          <w:lang w:val="lv-LV"/>
        </w:rPr>
        <w:t>nedēļa 2016 plānota kā ES struktūrfonda projekta aktivitāte, to plānots uzsākt šī gada</w:t>
      </w:r>
      <w:r w:rsidR="0082225F" w:rsidRPr="001C6AC1">
        <w:rPr>
          <w:lang w:val="lv-LV"/>
        </w:rPr>
        <w:t xml:space="preserve"> IV ceturksnī</w:t>
      </w:r>
      <w:r w:rsidRPr="001C6AC1">
        <w:rPr>
          <w:lang w:val="lv-LV"/>
        </w:rPr>
        <w:t>,</w:t>
      </w:r>
      <w:r w:rsidR="001C6AC1">
        <w:rPr>
          <w:lang w:val="lv-LV"/>
        </w:rPr>
        <w:t xml:space="preserve"> saskaņā ar Tehniskajā specifikācijā noteiktajiem termiņiem</w:t>
      </w:r>
      <w:r w:rsidRPr="001C6AC1">
        <w:rPr>
          <w:lang w:val="lv-LV"/>
        </w:rPr>
        <w:t xml:space="preserve">. </w:t>
      </w:r>
    </w:p>
    <w:p w14:paraId="61E5D90A" w14:textId="6D94F155" w:rsidR="001C6AC1" w:rsidRPr="001C6AC1" w:rsidRDefault="001C6AC1" w:rsidP="004F6C48">
      <w:pPr>
        <w:pStyle w:val="ListParagraph"/>
        <w:ind w:left="1134"/>
        <w:jc w:val="both"/>
        <w:rPr>
          <w:lang w:val="lv-LV"/>
        </w:rPr>
      </w:pPr>
      <w:r w:rsidRPr="001C6AC1">
        <w:rPr>
          <w:i/>
          <w:lang w:val="lv-LV"/>
        </w:rPr>
        <w:lastRenderedPageBreak/>
        <w:t>Pasūtītājam ir tiesības nepasūtīt integrētās komunikācijas kampaņas “Karjeras nedēļa 2016” izstrādi un īstenošanu, gadījumā, ja Eiropas Savienības fondu darbības programmas</w:t>
      </w:r>
      <w:r w:rsidRPr="001C6AC1">
        <w:rPr>
          <w:i/>
          <w:color w:val="1F497D"/>
          <w:lang w:val="lv-LV"/>
        </w:rPr>
        <w:t xml:space="preserve"> </w:t>
      </w:r>
      <w:r w:rsidRPr="001C6AC1">
        <w:rPr>
          <w:i/>
          <w:lang w:val="lv-LV"/>
        </w:rPr>
        <w:t xml:space="preserve">“Izaugsme un nodarbinātība”  8.3.5.specifiskā atbalsta mērķa “Uzlabot pieeju karjeras atbalstam izglītojamajiem vispārējās un profesionālās izglītības iestādēs” </w:t>
      </w:r>
      <w:r w:rsidR="00F210D3">
        <w:rPr>
          <w:i/>
          <w:lang w:val="lv-LV"/>
        </w:rPr>
        <w:t xml:space="preserve">projekta īstenošana </w:t>
      </w:r>
      <w:r w:rsidRPr="001C6AC1">
        <w:rPr>
          <w:i/>
          <w:lang w:val="lv-LV"/>
        </w:rPr>
        <w:t>netiks apstiprināta.</w:t>
      </w:r>
    </w:p>
    <w:p w14:paraId="44390D3E" w14:textId="5812B25C" w:rsidR="00FD375B" w:rsidRPr="004F6C48" w:rsidRDefault="00B246B7" w:rsidP="004F6C48">
      <w:pPr>
        <w:pStyle w:val="ListParagraph"/>
        <w:numPr>
          <w:ilvl w:val="2"/>
          <w:numId w:val="1"/>
        </w:numPr>
        <w:spacing w:before="120"/>
        <w:ind w:left="1134" w:hanging="708"/>
        <w:jc w:val="both"/>
        <w:rPr>
          <w:lang w:val="lv-LV"/>
        </w:rPr>
      </w:pPr>
      <w:r w:rsidRPr="004F6C48">
        <w:rPr>
          <w:lang w:val="lv-LV"/>
        </w:rPr>
        <w:t xml:space="preserve">2.daļai </w:t>
      </w:r>
      <w:r w:rsidR="0062442E" w:rsidRPr="004F6C48">
        <w:rPr>
          <w:lang w:val="lv-LV"/>
        </w:rPr>
        <w:t>–</w:t>
      </w:r>
      <w:r w:rsidR="00462245" w:rsidRPr="004F6C48">
        <w:rPr>
          <w:lang w:val="lv-LV"/>
        </w:rPr>
        <w:t xml:space="preserve"> ne ilgāk kā 10 mēneši no līguma noslēgšanas</w:t>
      </w:r>
      <w:r w:rsidR="00664CBD" w:rsidRPr="004F6C48">
        <w:rPr>
          <w:lang w:val="lv-LV"/>
        </w:rPr>
        <w:t xml:space="preserve"> (plānotais līguma noslēgšanas laiks – </w:t>
      </w:r>
      <w:proofErr w:type="gramStart"/>
      <w:r w:rsidR="00664CBD" w:rsidRPr="004F6C48">
        <w:rPr>
          <w:lang w:val="lv-LV"/>
        </w:rPr>
        <w:t>2016.gada</w:t>
      </w:r>
      <w:proofErr w:type="gramEnd"/>
      <w:r w:rsidR="00664CBD" w:rsidRPr="004F6C48">
        <w:rPr>
          <w:lang w:val="lv-LV"/>
        </w:rPr>
        <w:t xml:space="preserve"> jūnijs, kas objektīvu apstākļu dēļ var mainīties)</w:t>
      </w:r>
      <w:r w:rsidR="00462245" w:rsidRPr="004F6C48">
        <w:rPr>
          <w:lang w:val="lv-LV"/>
        </w:rPr>
        <w:t xml:space="preserve">, bet </w:t>
      </w:r>
      <w:r w:rsidR="00FD1DCC" w:rsidRPr="004F6C48">
        <w:rPr>
          <w:lang w:val="lv-LV"/>
        </w:rPr>
        <w:t xml:space="preserve"> </w:t>
      </w:r>
      <w:r w:rsidR="0062442E" w:rsidRPr="004F6C48">
        <w:rPr>
          <w:lang w:val="lv-LV"/>
        </w:rPr>
        <w:t xml:space="preserve">ne </w:t>
      </w:r>
      <w:r w:rsidR="00462245" w:rsidRPr="004F6C48">
        <w:rPr>
          <w:lang w:val="lv-LV"/>
        </w:rPr>
        <w:t xml:space="preserve">ilgāk </w:t>
      </w:r>
      <w:r w:rsidR="0062442E" w:rsidRPr="004F6C48">
        <w:rPr>
          <w:lang w:val="lv-LV"/>
        </w:rPr>
        <w:t xml:space="preserve">kā </w:t>
      </w:r>
      <w:r w:rsidR="00462245" w:rsidRPr="004F6C48">
        <w:rPr>
          <w:lang w:val="lv-LV"/>
        </w:rPr>
        <w:t xml:space="preserve">līdz </w:t>
      </w:r>
      <w:r w:rsidR="0062442E" w:rsidRPr="004F6C48">
        <w:rPr>
          <w:lang w:val="lv-LV"/>
        </w:rPr>
        <w:t>2017. gada 31. martam.</w:t>
      </w:r>
    </w:p>
    <w:p w14:paraId="69F28183" w14:textId="77777777" w:rsidR="00B246B7" w:rsidRDefault="00FD375B" w:rsidP="001C6AC1">
      <w:pPr>
        <w:numPr>
          <w:ilvl w:val="1"/>
          <w:numId w:val="1"/>
        </w:numPr>
        <w:autoSpaceDE w:val="0"/>
        <w:autoSpaceDN w:val="0"/>
        <w:spacing w:before="120"/>
        <w:jc w:val="both"/>
        <w:rPr>
          <w:color w:val="000000"/>
          <w:lang w:val="lv-LV"/>
        </w:rPr>
      </w:pPr>
      <w:r w:rsidRPr="001138EF">
        <w:rPr>
          <w:color w:val="000000"/>
          <w:lang w:val="lv-LV"/>
        </w:rPr>
        <w:t xml:space="preserve">Paredzamā līguma summa: </w:t>
      </w:r>
    </w:p>
    <w:p w14:paraId="0B7B711B" w14:textId="497656A6" w:rsidR="00B246B7" w:rsidRDefault="00B246B7" w:rsidP="00462245">
      <w:pPr>
        <w:autoSpaceDE w:val="0"/>
        <w:autoSpaceDN w:val="0"/>
        <w:ind w:left="432"/>
        <w:jc w:val="both"/>
        <w:rPr>
          <w:color w:val="000000"/>
          <w:lang w:val="lv-LV"/>
        </w:rPr>
      </w:pPr>
      <w:r w:rsidRPr="001C6AC1">
        <w:rPr>
          <w:color w:val="000000"/>
          <w:lang w:val="lv-LV"/>
        </w:rPr>
        <w:t xml:space="preserve">2.3.1. 1.daļai </w:t>
      </w:r>
      <w:r w:rsidR="00BE5126" w:rsidRPr="001C6AC1">
        <w:rPr>
          <w:b/>
          <w:color w:val="000000"/>
          <w:lang w:val="lv-LV"/>
        </w:rPr>
        <w:t>–</w:t>
      </w:r>
      <w:r w:rsidRPr="001C6AC1">
        <w:rPr>
          <w:b/>
          <w:color w:val="000000"/>
          <w:lang w:val="lv-LV"/>
        </w:rPr>
        <w:t xml:space="preserve"> </w:t>
      </w:r>
      <w:r w:rsidR="00BE5126" w:rsidRPr="001C6AC1">
        <w:rPr>
          <w:color w:val="000000"/>
          <w:lang w:val="lv-LV"/>
        </w:rPr>
        <w:t xml:space="preserve">nepārsniedz </w:t>
      </w:r>
      <w:r w:rsidRPr="001C6AC1">
        <w:rPr>
          <w:b/>
          <w:color w:val="000000"/>
          <w:lang w:val="lv-LV"/>
        </w:rPr>
        <w:t>45 454,55</w:t>
      </w:r>
      <w:r w:rsidR="00BE5126" w:rsidRPr="001C6AC1">
        <w:rPr>
          <w:b/>
          <w:color w:val="000000"/>
          <w:lang w:val="lv-LV"/>
        </w:rPr>
        <w:t xml:space="preserve"> EUR</w:t>
      </w:r>
      <w:r w:rsidR="00664CBD" w:rsidRPr="001C6AC1">
        <w:rPr>
          <w:b/>
          <w:color w:val="000000"/>
          <w:lang w:val="lv-LV"/>
        </w:rPr>
        <w:t xml:space="preserve"> (četrdesmit pieci tūkstoši četri simti piecdesmit četri </w:t>
      </w:r>
      <w:proofErr w:type="spellStart"/>
      <w:r w:rsidR="00664CBD" w:rsidRPr="001C6AC1">
        <w:rPr>
          <w:b/>
          <w:i/>
          <w:color w:val="000000"/>
          <w:lang w:val="lv-LV"/>
        </w:rPr>
        <w:t>euro</w:t>
      </w:r>
      <w:proofErr w:type="spellEnd"/>
      <w:r w:rsidR="00664CBD" w:rsidRPr="001C6AC1">
        <w:rPr>
          <w:b/>
          <w:color w:val="000000"/>
          <w:lang w:val="lv-LV"/>
        </w:rPr>
        <w:t xml:space="preserve"> un piecdesmit pieci centi)</w:t>
      </w:r>
      <w:r w:rsidRPr="001C6AC1">
        <w:rPr>
          <w:color w:val="000000"/>
          <w:lang w:val="lv-LV"/>
        </w:rPr>
        <w:t xml:space="preserve"> bez PVN</w:t>
      </w:r>
      <w:r w:rsidR="00B36160">
        <w:rPr>
          <w:color w:val="000000"/>
          <w:lang w:val="lv-LV"/>
        </w:rPr>
        <w:t>.</w:t>
      </w:r>
    </w:p>
    <w:p w14:paraId="47BD6FC9" w14:textId="5BE6F5F8" w:rsidR="00B36160" w:rsidRPr="00B36160" w:rsidRDefault="00B36160" w:rsidP="00462245">
      <w:pPr>
        <w:autoSpaceDE w:val="0"/>
        <w:autoSpaceDN w:val="0"/>
        <w:ind w:left="432"/>
        <w:jc w:val="both"/>
        <w:rPr>
          <w:lang w:val="lv-LV"/>
        </w:rPr>
      </w:pPr>
      <w:r w:rsidRPr="00B36160">
        <w:rPr>
          <w:i/>
          <w:lang w:val="lv-LV"/>
        </w:rPr>
        <w:t>Gadījumā, ja pretendents iepirkuma 1.daļā piedāvā veikt pakalpojumu par summu, kas pārsniedz iepirkuma priekšmeta 1.daļā noteikto maksimālo līgumcenu 45 454.55 EUR bez PVN, piedāvājums tiks atzīts par neatbilstošu un tālāk netiks vērtēts.</w:t>
      </w:r>
    </w:p>
    <w:p w14:paraId="019A4CE4" w14:textId="171DA697" w:rsidR="00AA6405" w:rsidRDefault="00B246B7" w:rsidP="001C6AC1">
      <w:pPr>
        <w:autoSpaceDE w:val="0"/>
        <w:autoSpaceDN w:val="0"/>
        <w:spacing w:before="120"/>
        <w:ind w:left="432"/>
        <w:jc w:val="both"/>
        <w:rPr>
          <w:color w:val="000000"/>
          <w:lang w:val="lv-LV"/>
        </w:rPr>
      </w:pPr>
      <w:r w:rsidRPr="001C6AC1">
        <w:rPr>
          <w:color w:val="000000"/>
          <w:lang w:val="lv-LV"/>
        </w:rPr>
        <w:t xml:space="preserve">2.3.2. 2.daļai </w:t>
      </w:r>
      <w:r w:rsidR="00AA6405" w:rsidRPr="001C6AC1">
        <w:rPr>
          <w:color w:val="000000"/>
          <w:lang w:val="lv-LV"/>
        </w:rPr>
        <w:t>–</w:t>
      </w:r>
      <w:r w:rsidRPr="001C6AC1">
        <w:rPr>
          <w:color w:val="000000"/>
          <w:lang w:val="lv-LV"/>
        </w:rPr>
        <w:t xml:space="preserve"> </w:t>
      </w:r>
      <w:r w:rsidR="00AA6405" w:rsidRPr="001C6AC1">
        <w:rPr>
          <w:color w:val="000000"/>
          <w:lang w:val="lv-LV"/>
        </w:rPr>
        <w:t xml:space="preserve">nepārsniedz </w:t>
      </w:r>
      <w:r w:rsidR="005973B1" w:rsidRPr="001C6AC1">
        <w:rPr>
          <w:b/>
          <w:color w:val="000000"/>
          <w:lang w:val="lv-LV"/>
        </w:rPr>
        <w:t>18</w:t>
      </w:r>
      <w:r w:rsidR="00FD375B" w:rsidRPr="001C6AC1">
        <w:rPr>
          <w:b/>
          <w:color w:val="000000"/>
          <w:lang w:val="lv-LV"/>
        </w:rPr>
        <w:t> 000,00 EUR</w:t>
      </w:r>
      <w:r w:rsidR="00664CBD" w:rsidRPr="001C6AC1">
        <w:rPr>
          <w:b/>
          <w:color w:val="000000"/>
          <w:lang w:val="lv-LV"/>
        </w:rPr>
        <w:t xml:space="preserve"> (astoņpadsmit tūkstoši </w:t>
      </w:r>
      <w:proofErr w:type="spellStart"/>
      <w:r w:rsidR="00664CBD" w:rsidRPr="001C6AC1">
        <w:rPr>
          <w:b/>
          <w:i/>
          <w:color w:val="000000"/>
          <w:lang w:val="lv-LV"/>
        </w:rPr>
        <w:t>euro</w:t>
      </w:r>
      <w:proofErr w:type="spellEnd"/>
      <w:r w:rsidR="00664CBD" w:rsidRPr="001C6AC1">
        <w:rPr>
          <w:b/>
          <w:color w:val="000000"/>
          <w:lang w:val="lv-LV"/>
        </w:rPr>
        <w:t xml:space="preserve"> un nulle centi)</w:t>
      </w:r>
      <w:r w:rsidR="00FD375B" w:rsidRPr="001C6AC1">
        <w:rPr>
          <w:color w:val="000000"/>
          <w:lang w:val="lv-LV"/>
        </w:rPr>
        <w:t xml:space="preserve"> bez PVN.</w:t>
      </w:r>
    </w:p>
    <w:p w14:paraId="34284713" w14:textId="3F9CCD14" w:rsidR="001C6AC1" w:rsidRPr="001C6AC1" w:rsidRDefault="00B36160" w:rsidP="00B36160">
      <w:pPr>
        <w:autoSpaceDE w:val="0"/>
        <w:autoSpaceDN w:val="0"/>
        <w:ind w:left="426" w:hanging="426"/>
        <w:jc w:val="both"/>
        <w:rPr>
          <w:i/>
          <w:color w:val="000000"/>
          <w:lang w:val="lv-LV"/>
        </w:rPr>
      </w:pPr>
      <w:r>
        <w:rPr>
          <w:i/>
          <w:color w:val="000000"/>
          <w:lang w:val="lv-LV"/>
        </w:rPr>
        <w:tab/>
      </w:r>
      <w:r w:rsidRPr="001C6AC1">
        <w:rPr>
          <w:i/>
          <w:color w:val="000000"/>
          <w:lang w:val="lv-LV"/>
        </w:rPr>
        <w:t xml:space="preserve">Gadījumā, ja </w:t>
      </w:r>
      <w:r>
        <w:rPr>
          <w:i/>
          <w:color w:val="000000"/>
          <w:lang w:val="lv-LV"/>
        </w:rPr>
        <w:t>pretendents iepirkuma 2.daļā piedāvā veikt pakalpojumu par summu, kas pārsniedz iepirkuma priekšmeta 2.daļā noteikto maksimālo līgumcenu - 18 000,00 EUR bez PVN</w:t>
      </w:r>
      <w:r w:rsidRPr="001C6AC1">
        <w:rPr>
          <w:i/>
          <w:color w:val="000000"/>
          <w:lang w:val="lv-LV"/>
        </w:rPr>
        <w:t xml:space="preserve">, </w:t>
      </w:r>
      <w:r w:rsidRPr="001C6AC1">
        <w:rPr>
          <w:i/>
          <w:lang w:val="lv-LV"/>
        </w:rPr>
        <w:t>piedāvājums tiks atzīts par neatbilstošu un tālāk netiks vērtēts</w:t>
      </w:r>
      <w:r w:rsidRPr="001C6AC1">
        <w:rPr>
          <w:i/>
          <w:color w:val="000000"/>
          <w:lang w:val="lv-LV"/>
        </w:rPr>
        <w:t>.</w:t>
      </w:r>
    </w:p>
    <w:p w14:paraId="76AC9306" w14:textId="773D17C0" w:rsidR="00322530" w:rsidRPr="00FC05E1" w:rsidRDefault="008C75F9" w:rsidP="008C75F9">
      <w:pPr>
        <w:autoSpaceDE w:val="0"/>
        <w:autoSpaceDN w:val="0"/>
        <w:ind w:left="426" w:hanging="426"/>
        <w:jc w:val="both"/>
        <w:rPr>
          <w:color w:val="000000"/>
          <w:lang w:val="lv-LV"/>
        </w:rPr>
      </w:pPr>
      <w:r>
        <w:rPr>
          <w:lang w:val="lv-LV"/>
        </w:rPr>
        <w:t>2.4.</w:t>
      </w:r>
      <w:r>
        <w:rPr>
          <w:lang w:val="lv-LV"/>
        </w:rPr>
        <w:tab/>
      </w:r>
      <w:r w:rsidR="008A5F7F" w:rsidRPr="00AA6405">
        <w:rPr>
          <w:lang w:val="lv-LV"/>
        </w:rPr>
        <w:t>Iepirkuma līgums tiks slēgts, ievērojot Publisko iepirkumu li</w:t>
      </w:r>
      <w:r w:rsidR="00D6509A" w:rsidRPr="00AA6405">
        <w:rPr>
          <w:lang w:val="lv-LV"/>
        </w:rPr>
        <w:t xml:space="preserve">kuma </w:t>
      </w:r>
      <w:proofErr w:type="gramStart"/>
      <w:r w:rsidR="00D6509A" w:rsidRPr="00AA6405">
        <w:rPr>
          <w:lang w:val="lv-LV"/>
        </w:rPr>
        <w:t>67.pantā</w:t>
      </w:r>
      <w:proofErr w:type="gramEnd"/>
      <w:r w:rsidR="00D6509A" w:rsidRPr="00AA6405">
        <w:rPr>
          <w:lang w:val="lv-LV"/>
        </w:rPr>
        <w:t xml:space="preserve"> noteikto nogaidīšanas termiņu.</w:t>
      </w:r>
    </w:p>
    <w:p w14:paraId="6C955161" w14:textId="77777777" w:rsidR="00154DBF" w:rsidRPr="001138EF" w:rsidRDefault="00154DBF" w:rsidP="00E24457">
      <w:pPr>
        <w:tabs>
          <w:tab w:val="num" w:pos="567"/>
        </w:tabs>
        <w:ind w:left="540" w:hanging="540"/>
        <w:jc w:val="both"/>
        <w:rPr>
          <w:lang w:val="lv-LV"/>
        </w:rPr>
      </w:pPr>
    </w:p>
    <w:p w14:paraId="41192885" w14:textId="77777777" w:rsidR="00322530" w:rsidRPr="001138EF" w:rsidRDefault="00322530" w:rsidP="00813F4A">
      <w:pPr>
        <w:numPr>
          <w:ilvl w:val="0"/>
          <w:numId w:val="1"/>
        </w:numPr>
        <w:jc w:val="both"/>
        <w:rPr>
          <w:b/>
          <w:lang w:val="lv-LV"/>
        </w:rPr>
      </w:pPr>
      <w:r w:rsidRPr="001138EF">
        <w:rPr>
          <w:b/>
          <w:lang w:val="lv-LV"/>
        </w:rPr>
        <w:t>Pi</w:t>
      </w:r>
      <w:r w:rsidR="00A9779A" w:rsidRPr="001138EF">
        <w:rPr>
          <w:b/>
          <w:lang w:val="lv-LV"/>
        </w:rPr>
        <w:t xml:space="preserve">edāvājuma iesniegšanas laiks, </w:t>
      </w:r>
      <w:r w:rsidRPr="001138EF">
        <w:rPr>
          <w:b/>
          <w:lang w:val="lv-LV"/>
        </w:rPr>
        <w:t>vieta</w:t>
      </w:r>
      <w:r w:rsidR="00E14C1F" w:rsidRPr="001138EF">
        <w:rPr>
          <w:b/>
          <w:lang w:val="lv-LV"/>
        </w:rPr>
        <w:t>, piedāvājumu atvēršana</w:t>
      </w:r>
      <w:r w:rsidR="00A9779A" w:rsidRPr="001138EF">
        <w:rPr>
          <w:b/>
          <w:lang w:val="lv-LV"/>
        </w:rPr>
        <w:t xml:space="preserve"> un ar informācijas apriti saistītie jautājumi</w:t>
      </w:r>
    </w:p>
    <w:p w14:paraId="1A1DBA21" w14:textId="1EC672FB" w:rsidR="005973B1" w:rsidRPr="001138EF" w:rsidRDefault="00322530" w:rsidP="00687438">
      <w:pPr>
        <w:widowControl w:val="0"/>
        <w:numPr>
          <w:ilvl w:val="1"/>
          <w:numId w:val="3"/>
        </w:numPr>
        <w:overflowPunct w:val="0"/>
        <w:autoSpaceDE w:val="0"/>
        <w:autoSpaceDN w:val="0"/>
        <w:adjustRightInd w:val="0"/>
        <w:ind w:left="567" w:hanging="567"/>
        <w:jc w:val="both"/>
        <w:rPr>
          <w:lang w:val="lv-LV"/>
        </w:rPr>
      </w:pPr>
      <w:r w:rsidRPr="001138EF">
        <w:rPr>
          <w:lang w:val="lv-LV"/>
        </w:rPr>
        <w:t>Piedāvājumi var tikt iesniegti person</w:t>
      </w:r>
      <w:r w:rsidR="00B275D6" w:rsidRPr="001138EF">
        <w:rPr>
          <w:lang w:val="lv-LV"/>
        </w:rPr>
        <w:t>īgi vai sūtot pa pastu</w:t>
      </w:r>
      <w:r w:rsidR="004A125E" w:rsidRPr="001138EF">
        <w:rPr>
          <w:lang w:val="lv-LV"/>
        </w:rPr>
        <w:t xml:space="preserve"> adresē:</w:t>
      </w:r>
      <w:r w:rsidR="00154CE4">
        <w:rPr>
          <w:lang w:val="lv-LV"/>
        </w:rPr>
        <w:t xml:space="preserve"> </w:t>
      </w:r>
      <w:r w:rsidR="00154CE4" w:rsidRPr="00AA6405">
        <w:rPr>
          <w:b/>
          <w:lang w:val="lv-LV"/>
        </w:rPr>
        <w:t>Vaļņu ielā 1,</w:t>
      </w:r>
      <w:r w:rsidR="00E6745B">
        <w:rPr>
          <w:b/>
          <w:lang w:val="lv-LV"/>
        </w:rPr>
        <w:t xml:space="preserve"> 5.stāvā</w:t>
      </w:r>
      <w:r w:rsidR="00B643BD" w:rsidRPr="001138EF">
        <w:rPr>
          <w:b/>
          <w:iCs/>
          <w:lang w:val="lv-LV"/>
        </w:rPr>
        <w:t xml:space="preserve">, </w:t>
      </w:r>
      <w:r w:rsidR="004A125E" w:rsidRPr="001138EF">
        <w:rPr>
          <w:b/>
          <w:iCs/>
          <w:lang w:val="lv-LV"/>
        </w:rPr>
        <w:t xml:space="preserve">Rīgā, LV-1050, </w:t>
      </w:r>
      <w:r w:rsidR="00B275D6" w:rsidRPr="001138EF">
        <w:rPr>
          <w:b/>
          <w:lang w:val="lv-LV"/>
        </w:rPr>
        <w:t>līdz</w:t>
      </w:r>
      <w:r w:rsidR="00B275D6" w:rsidRPr="001138EF">
        <w:rPr>
          <w:lang w:val="lv-LV"/>
        </w:rPr>
        <w:t xml:space="preserve"> </w:t>
      </w:r>
      <w:proofErr w:type="gramStart"/>
      <w:r w:rsidR="008061DD" w:rsidRPr="001138EF">
        <w:rPr>
          <w:b/>
          <w:lang w:val="lv-LV"/>
        </w:rPr>
        <w:t>2016</w:t>
      </w:r>
      <w:r w:rsidR="005973B1" w:rsidRPr="001138EF">
        <w:rPr>
          <w:b/>
          <w:lang w:val="lv-LV"/>
        </w:rPr>
        <w:t>.</w:t>
      </w:r>
      <w:r w:rsidR="005973B1" w:rsidRPr="00C73C9F">
        <w:rPr>
          <w:b/>
          <w:lang w:val="lv-LV"/>
        </w:rPr>
        <w:t>gada</w:t>
      </w:r>
      <w:proofErr w:type="gramEnd"/>
      <w:r w:rsidR="005973B1" w:rsidRPr="00C73C9F">
        <w:rPr>
          <w:b/>
          <w:lang w:val="lv-LV"/>
        </w:rPr>
        <w:t xml:space="preserve"> </w:t>
      </w:r>
      <w:r w:rsidR="00C73C9F" w:rsidRPr="00C73C9F">
        <w:rPr>
          <w:b/>
          <w:lang w:val="lv-LV"/>
        </w:rPr>
        <w:t>17</w:t>
      </w:r>
      <w:r w:rsidR="00CB16FF" w:rsidRPr="00C73C9F">
        <w:rPr>
          <w:b/>
          <w:lang w:val="lv-LV"/>
        </w:rPr>
        <w:t>.</w:t>
      </w:r>
      <w:r w:rsidR="005973B1" w:rsidRPr="00C73C9F">
        <w:rPr>
          <w:b/>
          <w:lang w:val="lv-LV"/>
        </w:rPr>
        <w:t>maija</w:t>
      </w:r>
      <w:r w:rsidR="00B275D6" w:rsidRPr="00C73C9F">
        <w:rPr>
          <w:b/>
          <w:lang w:val="lv-LV"/>
        </w:rPr>
        <w:t>,</w:t>
      </w:r>
      <w:r w:rsidRPr="00C73C9F">
        <w:rPr>
          <w:b/>
          <w:lang w:val="lv-LV"/>
        </w:rPr>
        <w:t xml:space="preserve"> plks</w:t>
      </w:r>
      <w:r w:rsidR="00EE57C6" w:rsidRPr="00C73C9F">
        <w:rPr>
          <w:b/>
          <w:lang w:val="lv-LV"/>
        </w:rPr>
        <w:t>t.10</w:t>
      </w:r>
      <w:r w:rsidR="00A13690" w:rsidRPr="00C73C9F">
        <w:rPr>
          <w:b/>
          <w:lang w:val="lv-LV"/>
        </w:rPr>
        <w:t>:00</w:t>
      </w:r>
      <w:r w:rsidR="00B275D6" w:rsidRPr="00C73C9F">
        <w:rPr>
          <w:lang w:val="lv-LV"/>
        </w:rPr>
        <w:t xml:space="preserve"> </w:t>
      </w:r>
      <w:r w:rsidR="00C86D77" w:rsidRPr="00C73C9F">
        <w:rPr>
          <w:lang w:val="lv-LV"/>
        </w:rPr>
        <w:t>(</w:t>
      </w:r>
      <w:r w:rsidR="00B275D6" w:rsidRPr="00C73C9F">
        <w:rPr>
          <w:lang w:val="lv-LV"/>
        </w:rPr>
        <w:t>darba laikā no plkst. 8</w:t>
      </w:r>
      <w:r w:rsidRPr="00C73C9F">
        <w:rPr>
          <w:lang w:val="lv-LV"/>
        </w:rPr>
        <w:t>.</w:t>
      </w:r>
      <w:r w:rsidR="00B275D6" w:rsidRPr="00C73C9F">
        <w:rPr>
          <w:lang w:val="lv-LV"/>
        </w:rPr>
        <w:t>30 līdz plkst.17.00</w:t>
      </w:r>
      <w:r w:rsidR="005973B1" w:rsidRPr="00C73C9F">
        <w:rPr>
          <w:lang w:val="lv-LV"/>
        </w:rPr>
        <w:t xml:space="preserve">, bet 2016.gada </w:t>
      </w:r>
      <w:r w:rsidR="00C73C9F" w:rsidRPr="00C73C9F">
        <w:rPr>
          <w:lang w:val="lv-LV"/>
        </w:rPr>
        <w:t>17</w:t>
      </w:r>
      <w:r w:rsidR="005973B1" w:rsidRPr="00C73C9F">
        <w:rPr>
          <w:lang w:val="lv-LV"/>
        </w:rPr>
        <w:t>.maijā</w:t>
      </w:r>
      <w:r w:rsidR="00EE57C6" w:rsidRPr="00C73C9F">
        <w:rPr>
          <w:lang w:val="lv-LV"/>
        </w:rPr>
        <w:t xml:space="preserve"> līdz</w:t>
      </w:r>
      <w:r w:rsidR="00EE57C6">
        <w:rPr>
          <w:lang w:val="lv-LV"/>
        </w:rPr>
        <w:t xml:space="preserve"> plkst.10</w:t>
      </w:r>
      <w:r w:rsidR="00555770" w:rsidRPr="001138EF">
        <w:rPr>
          <w:lang w:val="lv-LV"/>
        </w:rPr>
        <w:t>:00</w:t>
      </w:r>
      <w:r w:rsidR="00C86D77" w:rsidRPr="001138EF">
        <w:rPr>
          <w:lang w:val="lv-LV"/>
        </w:rPr>
        <w:t>)</w:t>
      </w:r>
      <w:r w:rsidR="00840B4D" w:rsidRPr="001138EF">
        <w:rPr>
          <w:lang w:val="lv-LV"/>
        </w:rPr>
        <w:t xml:space="preserve">. </w:t>
      </w:r>
      <w:r w:rsidRPr="001138EF">
        <w:rPr>
          <w:lang w:val="lv-LV"/>
        </w:rPr>
        <w:t>Pasta</w:t>
      </w:r>
      <w:r w:rsidR="0034235E" w:rsidRPr="001138EF">
        <w:rPr>
          <w:lang w:val="lv-LV"/>
        </w:rPr>
        <w:t xml:space="preserve"> sūtījumam jābūt nogādātam </w:t>
      </w:r>
      <w:r w:rsidR="0002278A" w:rsidRPr="001138EF">
        <w:rPr>
          <w:lang w:val="lv-LV"/>
        </w:rPr>
        <w:t>iepriekš minētajā</w:t>
      </w:r>
      <w:r w:rsidRPr="001138EF">
        <w:rPr>
          <w:lang w:val="lv-LV"/>
        </w:rPr>
        <w:t xml:space="preserve"> adresē </w:t>
      </w:r>
      <w:r w:rsidR="00B90827" w:rsidRPr="001138EF">
        <w:rPr>
          <w:lang w:val="lv-LV"/>
        </w:rPr>
        <w:t>norādītajā termiņā</w:t>
      </w:r>
      <w:r w:rsidRPr="001138EF">
        <w:rPr>
          <w:lang w:val="lv-LV"/>
        </w:rPr>
        <w:t>.</w:t>
      </w:r>
      <w:r w:rsidR="000A1913" w:rsidRPr="001138EF">
        <w:rPr>
          <w:lang w:val="lv-LV"/>
        </w:rPr>
        <w:t xml:space="preserve"> Piedāvājums, </w:t>
      </w:r>
      <w:proofErr w:type="gramStart"/>
      <w:r w:rsidR="000A1913" w:rsidRPr="001138EF">
        <w:rPr>
          <w:lang w:val="lv-LV"/>
        </w:rPr>
        <w:t>kas iesniegts pēc</w:t>
      </w:r>
      <w:r w:rsidR="00B90827" w:rsidRPr="001138EF">
        <w:rPr>
          <w:lang w:val="lv-LV"/>
        </w:rPr>
        <w:t xml:space="preserve"> šajā </w:t>
      </w:r>
      <w:r w:rsidR="000A1913" w:rsidRPr="001138EF">
        <w:rPr>
          <w:lang w:val="lv-LV"/>
        </w:rPr>
        <w:t>punktā minētā termiņa, netiks izskatīts un neatvērts</w:t>
      </w:r>
      <w:proofErr w:type="gramEnd"/>
      <w:r w:rsidR="000A1913" w:rsidRPr="001138EF">
        <w:rPr>
          <w:lang w:val="lv-LV"/>
        </w:rPr>
        <w:t xml:space="preserve"> tiks nosūtīts pa pastu atpakaļ iesniedzējam ierakstītā pasta sūtījumā.</w:t>
      </w:r>
    </w:p>
    <w:p w14:paraId="20BDD748" w14:textId="19BB54E1" w:rsidR="005973B1" w:rsidRPr="001138EF" w:rsidRDefault="00066D38" w:rsidP="00687438">
      <w:pPr>
        <w:widowControl w:val="0"/>
        <w:numPr>
          <w:ilvl w:val="1"/>
          <w:numId w:val="3"/>
        </w:numPr>
        <w:overflowPunct w:val="0"/>
        <w:autoSpaceDE w:val="0"/>
        <w:autoSpaceDN w:val="0"/>
        <w:adjustRightInd w:val="0"/>
        <w:ind w:left="567" w:hanging="567"/>
        <w:jc w:val="both"/>
        <w:rPr>
          <w:lang w:val="lv-LV"/>
        </w:rPr>
      </w:pPr>
      <w:r w:rsidRPr="001138EF">
        <w:rPr>
          <w:lang w:val="lv-LV"/>
        </w:rPr>
        <w:t xml:space="preserve"> </w:t>
      </w:r>
      <w:r w:rsidR="005973B1" w:rsidRPr="001138EF">
        <w:rPr>
          <w:color w:val="000000"/>
          <w:lang w:val="lv-LV"/>
        </w:rPr>
        <w:t xml:space="preserve">Pretendents var atsaukt (iesniedzot VIAA rakstveida iesniegumu) vai grozīt savu piedāvājumu līdz piedāvājumu iesniegšanas termiņa beigām, ierodoties personīgi vai nosūtot atsaukumu, vai piedāvājumu grozījumu pa pastu šādā adresē: </w:t>
      </w:r>
      <w:r w:rsidR="005973B1" w:rsidRPr="001138EF">
        <w:rPr>
          <w:b/>
          <w:iCs/>
          <w:lang w:val="lv-LV"/>
        </w:rPr>
        <w:t xml:space="preserve">Valsts </w:t>
      </w:r>
      <w:r w:rsidR="00E6745B">
        <w:rPr>
          <w:b/>
          <w:iCs/>
          <w:lang w:val="lv-LV"/>
        </w:rPr>
        <w:t>izglītības attīstības aģentūra,</w:t>
      </w:r>
      <w:r w:rsidR="00A07568" w:rsidRPr="00A07568">
        <w:rPr>
          <w:b/>
          <w:lang w:val="lv-LV"/>
        </w:rPr>
        <w:t xml:space="preserve"> </w:t>
      </w:r>
      <w:r w:rsidR="00A07568" w:rsidRPr="00A07568">
        <w:rPr>
          <w:b/>
          <w:iCs/>
          <w:lang w:val="lv-LV"/>
        </w:rPr>
        <w:t>Vaļņu iel</w:t>
      </w:r>
      <w:r w:rsidR="00A07568">
        <w:rPr>
          <w:b/>
          <w:iCs/>
          <w:lang w:val="lv-LV"/>
        </w:rPr>
        <w:t>a</w:t>
      </w:r>
      <w:r w:rsidR="00A07568" w:rsidRPr="00A07568">
        <w:rPr>
          <w:b/>
          <w:iCs/>
          <w:lang w:val="lv-LV"/>
        </w:rPr>
        <w:t xml:space="preserve"> 1, 5.stāvā</w:t>
      </w:r>
      <w:r w:rsidR="005973B1" w:rsidRPr="001138EF">
        <w:rPr>
          <w:b/>
          <w:iCs/>
          <w:lang w:val="lv-LV"/>
        </w:rPr>
        <w:t>, Rīga, LV-1050</w:t>
      </w:r>
      <w:r w:rsidR="005973B1" w:rsidRPr="001138EF">
        <w:rPr>
          <w:color w:val="000000"/>
          <w:lang w:val="lv-LV"/>
        </w:rPr>
        <w:t xml:space="preserve">. Piedāvājuma atsaukšanai ir bezierunu raksturs un tā izslēdz pretendentu no tālākas līdzdalības iepirkumā. </w:t>
      </w:r>
      <w:r w:rsidR="005973B1" w:rsidRPr="001138EF">
        <w:rPr>
          <w:lang w:val="lv-LV"/>
        </w:rPr>
        <w:t xml:space="preserve">Piedāvājuma grozīšanas gadījumā pretendentam jānodrošina, lai piedāvājuma grozījumi tiktu iesniegti rakstveidā līdz nolikuma 3.1.punktā noteiktajām piedāvājumu iesniegšanas termiņa beigām. Uz aploksnes papildus nolikuma 4.punktā norādītajai informācijai ir jābūt norādei – „GROZĪJUMI”. Piedāvājuma grozīšanas gadījumā pretendents iesniedz jaunu piedāvājumu. Par piedāvājuma iesniegšanas laiku tiks uzskatīts brīdis, kad iesniegti attiecīgā piedāvājuma pēdējie grozījumi. </w:t>
      </w:r>
      <w:r w:rsidR="005973B1" w:rsidRPr="001138EF">
        <w:rPr>
          <w:color w:val="000000"/>
          <w:lang w:val="lv-LV"/>
        </w:rPr>
        <w:t>Pēc piedāvājumu iesniegšanas termiņa beigām pretendents nevar grozīt savu piedāvājumu.</w:t>
      </w:r>
    </w:p>
    <w:p w14:paraId="097C8F3D" w14:textId="678CAFBE" w:rsidR="00A07568" w:rsidRPr="00AA6405" w:rsidRDefault="005973B1" w:rsidP="00323C54">
      <w:pPr>
        <w:widowControl w:val="0"/>
        <w:numPr>
          <w:ilvl w:val="1"/>
          <w:numId w:val="3"/>
        </w:numPr>
        <w:tabs>
          <w:tab w:val="left" w:pos="5245"/>
        </w:tabs>
        <w:overflowPunct w:val="0"/>
        <w:autoSpaceDE w:val="0"/>
        <w:autoSpaceDN w:val="0"/>
        <w:adjustRightInd w:val="0"/>
        <w:ind w:left="567" w:hanging="567"/>
        <w:jc w:val="both"/>
        <w:rPr>
          <w:lang w:val="lv-LV"/>
        </w:rPr>
      </w:pPr>
      <w:r w:rsidRPr="001138EF">
        <w:rPr>
          <w:color w:val="000000"/>
          <w:lang w:val="lv-LV"/>
        </w:rPr>
        <w:t>Organizatoriska rakstura informāciju par iepirkum</w:t>
      </w:r>
      <w:r w:rsidR="00AA6405">
        <w:rPr>
          <w:color w:val="000000"/>
          <w:lang w:val="lv-LV"/>
        </w:rPr>
        <w:t>a procesa norisi</w:t>
      </w:r>
      <w:r w:rsidRPr="001138EF">
        <w:rPr>
          <w:color w:val="000000"/>
          <w:lang w:val="lv-LV"/>
        </w:rPr>
        <w:t xml:space="preserve"> sniedz: </w:t>
      </w:r>
    </w:p>
    <w:p w14:paraId="5C0FE86C" w14:textId="1B3EF167" w:rsidR="00A05E4F" w:rsidRPr="00FC05E1" w:rsidRDefault="00A07568" w:rsidP="00323C54">
      <w:pPr>
        <w:widowControl w:val="0"/>
        <w:tabs>
          <w:tab w:val="left" w:pos="5245"/>
        </w:tabs>
        <w:overflowPunct w:val="0"/>
        <w:autoSpaceDE w:val="0"/>
        <w:autoSpaceDN w:val="0"/>
        <w:adjustRightInd w:val="0"/>
        <w:ind w:left="568"/>
        <w:jc w:val="both"/>
        <w:rPr>
          <w:color w:val="000000"/>
          <w:lang w:val="lv-LV"/>
        </w:rPr>
      </w:pPr>
      <w:r w:rsidRPr="00E6745B">
        <w:rPr>
          <w:color w:val="000000"/>
          <w:lang w:val="lv-LV"/>
        </w:rPr>
        <w:t>–</w:t>
      </w:r>
      <w:r w:rsidRPr="00FC05E1">
        <w:rPr>
          <w:color w:val="000000"/>
          <w:lang w:val="lv-LV"/>
        </w:rPr>
        <w:t xml:space="preserve"> </w:t>
      </w:r>
      <w:r w:rsidR="002C7C08" w:rsidRPr="00FC05E1">
        <w:rPr>
          <w:color w:val="000000"/>
          <w:lang w:val="lv-LV"/>
        </w:rPr>
        <w:t xml:space="preserve">Iluta </w:t>
      </w:r>
      <w:r w:rsidR="00E6346D" w:rsidRPr="00FC05E1">
        <w:rPr>
          <w:color w:val="000000"/>
          <w:lang w:val="lv-LV"/>
        </w:rPr>
        <w:t>Kažmēre</w:t>
      </w:r>
      <w:r w:rsidR="00A05E4F" w:rsidRPr="00FC05E1">
        <w:rPr>
          <w:color w:val="000000"/>
          <w:lang w:val="lv-LV"/>
        </w:rPr>
        <w:t>, Vadības un ārējās sadarbības departamenta Juridiskā un saimnieciskā nodrošinājuma nodaļas projekta vadītāja, tālrunis</w:t>
      </w:r>
      <w:r w:rsidR="00A05E4F" w:rsidRPr="00E6745B">
        <w:rPr>
          <w:lang w:val="lv-LV"/>
        </w:rPr>
        <w:t xml:space="preserve">: </w:t>
      </w:r>
      <w:r w:rsidR="00A05E4F" w:rsidRPr="00E6745B">
        <w:rPr>
          <w:lang w:val="lv-LV" w:eastAsia="lv-LV"/>
        </w:rPr>
        <w:t xml:space="preserve">67785474, </w:t>
      </w:r>
      <w:r w:rsidR="00A05E4F" w:rsidRPr="00E6745B">
        <w:rPr>
          <w:lang w:val="lv-LV"/>
        </w:rPr>
        <w:t xml:space="preserve">elektroniskā </w:t>
      </w:r>
      <w:r w:rsidR="00A05E4F" w:rsidRPr="00FC05E1">
        <w:rPr>
          <w:color w:val="000000"/>
          <w:lang w:val="lv-LV"/>
        </w:rPr>
        <w:t xml:space="preserve">pasta adrese: </w:t>
      </w:r>
      <w:hyperlink r:id="rId9" w:history="1">
        <w:r w:rsidR="00E5647B" w:rsidRPr="00664CBD">
          <w:rPr>
            <w:rStyle w:val="Hyperlink"/>
            <w:lang w:val="lv-LV"/>
          </w:rPr>
          <w:t>iluta.kazmere@viaa.gov.lv</w:t>
        </w:r>
      </w:hyperlink>
      <w:r w:rsidR="00A05E4F" w:rsidRPr="00FC05E1">
        <w:rPr>
          <w:color w:val="000000"/>
          <w:lang w:val="lv-LV"/>
        </w:rPr>
        <w:t>.</w:t>
      </w:r>
    </w:p>
    <w:p w14:paraId="5E8231A5" w14:textId="42B3EDA4" w:rsidR="005973B1" w:rsidRPr="001138EF" w:rsidRDefault="00AA6405" w:rsidP="00323C54">
      <w:pPr>
        <w:widowControl w:val="0"/>
        <w:numPr>
          <w:ilvl w:val="1"/>
          <w:numId w:val="3"/>
        </w:numPr>
        <w:tabs>
          <w:tab w:val="left" w:pos="5245"/>
        </w:tabs>
        <w:overflowPunct w:val="0"/>
        <w:autoSpaceDE w:val="0"/>
        <w:autoSpaceDN w:val="0"/>
        <w:adjustRightInd w:val="0"/>
        <w:ind w:left="567" w:hanging="567"/>
        <w:jc w:val="both"/>
        <w:rPr>
          <w:lang w:val="lv-LV"/>
        </w:rPr>
      </w:pPr>
      <w:r>
        <w:rPr>
          <w:color w:val="000000"/>
          <w:lang w:val="lv-LV"/>
        </w:rPr>
        <w:t xml:space="preserve">Informāciju par tehnisko specifikāciju </w:t>
      </w:r>
      <w:r w:rsidR="005973B1" w:rsidRPr="001138EF">
        <w:rPr>
          <w:color w:val="000000"/>
          <w:lang w:val="lv-LV"/>
        </w:rPr>
        <w:t xml:space="preserve">sniedz: Zane Birka, Komunikācijas un programmu publicitātes nodaļas Vecākā informācijas speciāliste, tālrunis: 67785462, elektroniskā pasta adrese: </w:t>
      </w:r>
      <w:hyperlink r:id="rId10" w:history="1">
        <w:r w:rsidR="005973B1" w:rsidRPr="001138EF">
          <w:rPr>
            <w:rStyle w:val="Hyperlink"/>
            <w:lang w:val="lv-LV"/>
          </w:rPr>
          <w:t>zane.birka@viaa.gov.lv</w:t>
        </w:r>
      </w:hyperlink>
      <w:r w:rsidR="005973B1" w:rsidRPr="001138EF">
        <w:rPr>
          <w:color w:val="000000"/>
          <w:lang w:val="lv-LV"/>
        </w:rPr>
        <w:t>.</w:t>
      </w:r>
    </w:p>
    <w:p w14:paraId="703677DC" w14:textId="634AE6F7" w:rsidR="005973B1" w:rsidRPr="00E6745B" w:rsidRDefault="005973B1" w:rsidP="00323C54">
      <w:pPr>
        <w:widowControl w:val="0"/>
        <w:numPr>
          <w:ilvl w:val="1"/>
          <w:numId w:val="3"/>
        </w:numPr>
        <w:tabs>
          <w:tab w:val="left" w:pos="5245"/>
        </w:tabs>
        <w:overflowPunct w:val="0"/>
        <w:autoSpaceDE w:val="0"/>
        <w:autoSpaceDN w:val="0"/>
        <w:adjustRightInd w:val="0"/>
        <w:ind w:left="567" w:hanging="567"/>
        <w:jc w:val="both"/>
        <w:rPr>
          <w:lang w:val="lv-LV"/>
        </w:rPr>
      </w:pPr>
      <w:r w:rsidRPr="001138EF">
        <w:rPr>
          <w:color w:val="000000"/>
          <w:lang w:val="lv-LV"/>
        </w:rPr>
        <w:t>Visi jautājumi par iepirkumu adresējami attiecīgi nolikuma 3.3. vai 3.4.punktā minētaj</w:t>
      </w:r>
      <w:r w:rsidR="00A07568">
        <w:rPr>
          <w:color w:val="000000"/>
          <w:lang w:val="lv-LV"/>
        </w:rPr>
        <w:t>ām</w:t>
      </w:r>
      <w:r w:rsidRPr="001138EF">
        <w:rPr>
          <w:color w:val="000000"/>
          <w:lang w:val="lv-LV"/>
        </w:rPr>
        <w:t xml:space="preserve"> kontaktperson</w:t>
      </w:r>
      <w:r w:rsidR="00A07568">
        <w:rPr>
          <w:color w:val="000000"/>
          <w:lang w:val="lv-LV"/>
        </w:rPr>
        <w:t>ām</w:t>
      </w:r>
      <w:r w:rsidRPr="001138EF">
        <w:rPr>
          <w:color w:val="000000"/>
          <w:lang w:val="lv-LV"/>
        </w:rPr>
        <w:t xml:space="preserve">. Ja ieinteresētais piegādātājs ir laikus pieprasījis papildu informāciju par iepirkuma procedūras dokumentos iekļautajām prasībām attiecībā uz piedāvājumu sagatavošanu un iesniegšanu vai pretendentu atlasi, pasūtītājs to sniedz piecu dienu laikā, bet </w:t>
      </w:r>
      <w:r w:rsidRPr="00E6745B">
        <w:rPr>
          <w:color w:val="000000"/>
          <w:lang w:val="lv-LV"/>
        </w:rPr>
        <w:t>ne vēlāk kā sešas dienas pirms piedāvājumu iesniegšanas termiņa beigām.</w:t>
      </w:r>
    </w:p>
    <w:p w14:paraId="790A55AE" w14:textId="43257E1C" w:rsidR="00523ED5" w:rsidRPr="00E6745B" w:rsidRDefault="00EB6186" w:rsidP="00E6745B">
      <w:pPr>
        <w:pStyle w:val="BodyTextIndent"/>
        <w:numPr>
          <w:ilvl w:val="1"/>
          <w:numId w:val="3"/>
        </w:numPr>
        <w:spacing w:after="0" w:line="240" w:lineRule="auto"/>
        <w:ind w:left="567" w:hanging="567"/>
        <w:jc w:val="both"/>
        <w:rPr>
          <w:bCs/>
          <w:color w:val="000000"/>
          <w:sz w:val="24"/>
          <w:szCs w:val="24"/>
          <w:lang w:val="lv-LV"/>
        </w:rPr>
      </w:pPr>
      <w:r w:rsidRPr="00E6745B">
        <w:rPr>
          <w:color w:val="000000"/>
          <w:sz w:val="24"/>
          <w:szCs w:val="24"/>
          <w:lang w:val="lv-LV"/>
        </w:rPr>
        <w:lastRenderedPageBreak/>
        <w:t xml:space="preserve"> </w:t>
      </w:r>
      <w:r w:rsidR="00523ED5" w:rsidRPr="00E6745B">
        <w:rPr>
          <w:color w:val="000000"/>
          <w:sz w:val="24"/>
          <w:szCs w:val="24"/>
          <w:lang w:val="lv-LV"/>
        </w:rPr>
        <w:t xml:space="preserve">Jautājumu (-s) par nolikumu pretendents nosūta </w:t>
      </w:r>
      <w:r w:rsidR="00523ED5" w:rsidRPr="00E6745B">
        <w:rPr>
          <w:bCs/>
          <w:sz w:val="24"/>
          <w:szCs w:val="24"/>
          <w:lang w:val="lv-LV"/>
        </w:rPr>
        <w:t xml:space="preserve">elektroniski </w:t>
      </w:r>
      <w:r w:rsidR="002E2A07" w:rsidRPr="00E6745B">
        <w:rPr>
          <w:bCs/>
          <w:color w:val="000000"/>
          <w:sz w:val="24"/>
          <w:szCs w:val="24"/>
          <w:lang w:val="lv-LV"/>
        </w:rPr>
        <w:t>uz e-pastu nolikuma</w:t>
      </w:r>
      <w:r w:rsidR="005973B1" w:rsidRPr="00E6745B">
        <w:rPr>
          <w:bCs/>
          <w:color w:val="000000"/>
          <w:sz w:val="24"/>
          <w:szCs w:val="24"/>
          <w:lang w:val="lv-LV"/>
        </w:rPr>
        <w:t xml:space="preserve"> 3.3. vai</w:t>
      </w:r>
      <w:r w:rsidR="002E2A07" w:rsidRPr="00E6745B">
        <w:rPr>
          <w:bCs/>
          <w:color w:val="000000"/>
          <w:sz w:val="24"/>
          <w:szCs w:val="24"/>
          <w:lang w:val="lv-LV"/>
        </w:rPr>
        <w:t xml:space="preserve"> </w:t>
      </w:r>
      <w:r w:rsidR="005B4B85" w:rsidRPr="00E6745B">
        <w:rPr>
          <w:bCs/>
          <w:color w:val="000000"/>
          <w:sz w:val="24"/>
          <w:szCs w:val="24"/>
          <w:lang w:val="lv-LV"/>
        </w:rPr>
        <w:t>3.4</w:t>
      </w:r>
      <w:r w:rsidR="00523ED5" w:rsidRPr="00E6745B">
        <w:rPr>
          <w:bCs/>
          <w:color w:val="000000"/>
          <w:sz w:val="24"/>
          <w:szCs w:val="24"/>
          <w:lang w:val="lv-LV"/>
        </w:rPr>
        <w:t>.punktā minētaj</w:t>
      </w:r>
      <w:r w:rsidR="00A07568" w:rsidRPr="00E6745B">
        <w:rPr>
          <w:bCs/>
          <w:color w:val="000000"/>
          <w:sz w:val="24"/>
          <w:szCs w:val="24"/>
          <w:lang w:val="lv-LV"/>
        </w:rPr>
        <w:t>ām</w:t>
      </w:r>
      <w:r w:rsidR="00523ED5" w:rsidRPr="00E6745B">
        <w:rPr>
          <w:bCs/>
          <w:color w:val="000000"/>
          <w:sz w:val="24"/>
          <w:szCs w:val="24"/>
          <w:lang w:val="lv-LV"/>
        </w:rPr>
        <w:t xml:space="preserve"> </w:t>
      </w:r>
      <w:r w:rsidR="005B4B85" w:rsidRPr="00E6745B">
        <w:rPr>
          <w:color w:val="000000"/>
          <w:sz w:val="24"/>
          <w:szCs w:val="24"/>
          <w:lang w:val="lv-LV"/>
        </w:rPr>
        <w:t>kontaktperson</w:t>
      </w:r>
      <w:r w:rsidR="00A07568" w:rsidRPr="00E6745B">
        <w:rPr>
          <w:color w:val="000000"/>
          <w:sz w:val="24"/>
          <w:szCs w:val="24"/>
          <w:lang w:val="lv-LV"/>
        </w:rPr>
        <w:t>ām</w:t>
      </w:r>
      <w:r w:rsidR="005B4B85" w:rsidRPr="00E6745B">
        <w:rPr>
          <w:color w:val="000000"/>
          <w:sz w:val="24"/>
          <w:szCs w:val="24"/>
          <w:lang w:val="lv-LV"/>
        </w:rPr>
        <w:t xml:space="preserve"> vai</w:t>
      </w:r>
      <w:r w:rsidR="00523ED5" w:rsidRPr="00E6745B">
        <w:rPr>
          <w:bCs/>
          <w:color w:val="000000"/>
          <w:sz w:val="24"/>
          <w:szCs w:val="24"/>
          <w:lang w:val="lv-LV"/>
        </w:rPr>
        <w:t xml:space="preserve"> </w:t>
      </w:r>
      <w:r w:rsidR="00523ED5" w:rsidRPr="00E6745B">
        <w:rPr>
          <w:color w:val="000000"/>
          <w:sz w:val="24"/>
          <w:szCs w:val="24"/>
          <w:lang w:val="lv-LV"/>
        </w:rPr>
        <w:t>pa pastu.</w:t>
      </w:r>
      <w:r w:rsidR="00E74D99" w:rsidRPr="00E6745B">
        <w:rPr>
          <w:bCs/>
          <w:color w:val="000000"/>
          <w:sz w:val="24"/>
          <w:szCs w:val="24"/>
          <w:lang w:val="lv-LV"/>
        </w:rPr>
        <w:t xml:space="preserve"> Atbildes tiks nosūtītas p</w:t>
      </w:r>
      <w:r w:rsidR="00523ED5" w:rsidRPr="00E6745B">
        <w:rPr>
          <w:bCs/>
          <w:color w:val="000000"/>
          <w:sz w:val="24"/>
          <w:szCs w:val="24"/>
          <w:lang w:val="lv-LV"/>
        </w:rPr>
        <w:t>retendentam, kurš uzdev</w:t>
      </w:r>
      <w:r w:rsidR="00D275A4" w:rsidRPr="00E6745B">
        <w:rPr>
          <w:bCs/>
          <w:color w:val="000000"/>
          <w:sz w:val="24"/>
          <w:szCs w:val="24"/>
          <w:lang w:val="lv-LV"/>
        </w:rPr>
        <w:t>is jautājumu, savukārt pārējie p</w:t>
      </w:r>
      <w:r w:rsidR="00523ED5" w:rsidRPr="00E6745B">
        <w:rPr>
          <w:bCs/>
          <w:color w:val="000000"/>
          <w:sz w:val="24"/>
          <w:szCs w:val="24"/>
          <w:lang w:val="lv-LV"/>
        </w:rPr>
        <w:t>retendenti ar sniegtajām atbildēm varēs iepazīties Pasūtītāja mājaslapā</w:t>
      </w:r>
      <w:r w:rsidR="002E2A07" w:rsidRPr="00E6745B">
        <w:rPr>
          <w:iCs/>
          <w:sz w:val="24"/>
          <w:szCs w:val="24"/>
          <w:lang w:val="lv-LV"/>
        </w:rPr>
        <w:t xml:space="preserve"> internetā, </w:t>
      </w:r>
      <w:r w:rsidR="0046799E" w:rsidRPr="00E6745B">
        <w:rPr>
          <w:iCs/>
          <w:sz w:val="24"/>
          <w:szCs w:val="24"/>
          <w:lang w:val="lv-LV"/>
        </w:rPr>
        <w:t>http://www.viaa.gov.lv/lat/viaa/valsts_iepirkumi/</w:t>
      </w:r>
      <w:hyperlink w:history="1"/>
      <w:r w:rsidR="00523ED5" w:rsidRPr="00E6745B">
        <w:rPr>
          <w:bCs/>
          <w:color w:val="000000"/>
          <w:sz w:val="24"/>
          <w:szCs w:val="24"/>
          <w:lang w:val="lv-LV"/>
        </w:rPr>
        <w:t xml:space="preserve"> pie attiecīgā iepirkuma dokumentācijas.</w:t>
      </w:r>
    </w:p>
    <w:p w14:paraId="0A8AA891" w14:textId="4AED406C" w:rsidR="00DD6DCC" w:rsidRPr="00E6745B" w:rsidRDefault="0095376D" w:rsidP="00E6745B">
      <w:pPr>
        <w:numPr>
          <w:ilvl w:val="1"/>
          <w:numId w:val="3"/>
        </w:numPr>
        <w:overflowPunct w:val="0"/>
        <w:autoSpaceDE w:val="0"/>
        <w:autoSpaceDN w:val="0"/>
        <w:spacing w:after="120"/>
        <w:ind w:left="567" w:hanging="567"/>
        <w:jc w:val="both"/>
        <w:rPr>
          <w:lang w:val="lv-LV"/>
        </w:rPr>
      </w:pPr>
      <w:r w:rsidRPr="00E6745B">
        <w:rPr>
          <w:lang w:val="lv-LV"/>
        </w:rPr>
        <w:t xml:space="preserve">Piedāvājumu atvēršanas sanāksme ir atklāta. </w:t>
      </w:r>
      <w:r w:rsidR="00DD6DCC" w:rsidRPr="00E6745B">
        <w:rPr>
          <w:lang w:val="lv-LV"/>
        </w:rPr>
        <w:t xml:space="preserve">Piedāvājumi tiks </w:t>
      </w:r>
      <w:r w:rsidR="00DD6DCC" w:rsidRPr="00C73C9F">
        <w:rPr>
          <w:lang w:val="lv-LV"/>
        </w:rPr>
        <w:t>atvērti 2016.</w:t>
      </w:r>
      <w:r w:rsidR="00634B94" w:rsidRPr="00C73C9F">
        <w:rPr>
          <w:lang w:val="lv-LV"/>
        </w:rPr>
        <w:t xml:space="preserve"> </w:t>
      </w:r>
      <w:r w:rsidR="00C73C9F" w:rsidRPr="00C73C9F">
        <w:rPr>
          <w:lang w:val="lv-LV"/>
        </w:rPr>
        <w:t xml:space="preserve">gada </w:t>
      </w:r>
      <w:proofErr w:type="gramStart"/>
      <w:r w:rsidR="00C73C9F" w:rsidRPr="00C73C9F">
        <w:rPr>
          <w:lang w:val="lv-LV"/>
        </w:rPr>
        <w:t>17</w:t>
      </w:r>
      <w:r w:rsidR="00E6745B" w:rsidRPr="00C73C9F">
        <w:rPr>
          <w:lang w:val="lv-LV"/>
        </w:rPr>
        <w:t>.maijā</w:t>
      </w:r>
      <w:proofErr w:type="gramEnd"/>
      <w:r w:rsidR="00E6745B" w:rsidRPr="00C73C9F">
        <w:rPr>
          <w:lang w:val="lv-LV"/>
        </w:rPr>
        <w:t xml:space="preserve"> plkst. 10</w:t>
      </w:r>
      <w:r w:rsidR="00DD6DCC" w:rsidRPr="00C73C9F">
        <w:rPr>
          <w:lang w:val="lv-LV"/>
        </w:rPr>
        <w:t>:00 atklātā sanāksmē VIA</w:t>
      </w:r>
      <w:r w:rsidR="00E6745B" w:rsidRPr="00C73C9F">
        <w:rPr>
          <w:lang w:val="lv-LV"/>
        </w:rPr>
        <w:t>A telpās, Rīgā, Vaļņu ielā 1, 4</w:t>
      </w:r>
      <w:r w:rsidR="00DD6DCC" w:rsidRPr="00C73C9F">
        <w:rPr>
          <w:lang w:val="lv-LV"/>
        </w:rPr>
        <w:t>.stāva zālē</w:t>
      </w:r>
      <w:r w:rsidR="00DD6DCC" w:rsidRPr="00E6745B">
        <w:rPr>
          <w:lang w:val="lv-LV"/>
        </w:rPr>
        <w:t>.</w:t>
      </w:r>
    </w:p>
    <w:p w14:paraId="1C85F46A" w14:textId="77777777" w:rsidR="00417898" w:rsidRPr="001138EF" w:rsidRDefault="00417898" w:rsidP="00E6745B">
      <w:pPr>
        <w:ind w:left="567" w:hanging="567"/>
        <w:jc w:val="both"/>
        <w:rPr>
          <w:lang w:val="lv-LV"/>
        </w:rPr>
      </w:pPr>
    </w:p>
    <w:p w14:paraId="59FE5841" w14:textId="77777777" w:rsidR="00322530" w:rsidRPr="001138EF" w:rsidRDefault="00322530" w:rsidP="00E6745B">
      <w:pPr>
        <w:numPr>
          <w:ilvl w:val="0"/>
          <w:numId w:val="3"/>
        </w:numPr>
        <w:ind w:left="142" w:hanging="567"/>
        <w:jc w:val="both"/>
        <w:rPr>
          <w:b/>
          <w:lang w:val="lv-LV"/>
        </w:rPr>
      </w:pPr>
      <w:r w:rsidRPr="001138EF">
        <w:rPr>
          <w:b/>
          <w:lang w:val="lv-LV"/>
        </w:rPr>
        <w:t>Piedāvājuma noformēšana</w:t>
      </w:r>
    </w:p>
    <w:p w14:paraId="1DA70008" w14:textId="3B9A29D0" w:rsidR="003F62EE" w:rsidRPr="001138EF" w:rsidRDefault="003F62EE" w:rsidP="00E6745B">
      <w:pPr>
        <w:pStyle w:val="ListParagraph"/>
        <w:widowControl w:val="0"/>
        <w:numPr>
          <w:ilvl w:val="1"/>
          <w:numId w:val="3"/>
        </w:numPr>
        <w:overflowPunct w:val="0"/>
        <w:autoSpaceDE w:val="0"/>
        <w:autoSpaceDN w:val="0"/>
        <w:adjustRightInd w:val="0"/>
        <w:spacing w:after="120"/>
        <w:ind w:left="567" w:hanging="567"/>
        <w:jc w:val="both"/>
        <w:rPr>
          <w:lang w:val="lv-LV"/>
        </w:rPr>
      </w:pPr>
      <w:r w:rsidRPr="001138EF">
        <w:rPr>
          <w:lang w:val="lv-LV"/>
        </w:rPr>
        <w:t>Pretendents iesniedz piedāvājuma oriģinālu, kurš sastāv no:</w:t>
      </w:r>
    </w:p>
    <w:p w14:paraId="2CA7C76B" w14:textId="56D80531" w:rsidR="003F62EE" w:rsidRPr="001138EF" w:rsidRDefault="003F62EE" w:rsidP="00687438">
      <w:pPr>
        <w:pStyle w:val="ListParagraph"/>
        <w:widowControl w:val="0"/>
        <w:numPr>
          <w:ilvl w:val="2"/>
          <w:numId w:val="3"/>
        </w:numPr>
        <w:overflowPunct w:val="0"/>
        <w:autoSpaceDE w:val="0"/>
        <w:autoSpaceDN w:val="0"/>
        <w:adjustRightInd w:val="0"/>
        <w:spacing w:after="120"/>
        <w:jc w:val="both"/>
        <w:rPr>
          <w:lang w:val="lv-LV"/>
        </w:rPr>
      </w:pPr>
      <w:r w:rsidRPr="001138EF">
        <w:rPr>
          <w:lang w:val="lv-LV"/>
        </w:rPr>
        <w:t>Pretendenta atlases dokumentiem;</w:t>
      </w:r>
    </w:p>
    <w:p w14:paraId="7F46B699" w14:textId="075FC09B" w:rsidR="003F62EE" w:rsidRPr="001138EF" w:rsidRDefault="003F62EE" w:rsidP="00687438">
      <w:pPr>
        <w:pStyle w:val="ListParagraph"/>
        <w:widowControl w:val="0"/>
        <w:numPr>
          <w:ilvl w:val="2"/>
          <w:numId w:val="3"/>
        </w:numPr>
        <w:overflowPunct w:val="0"/>
        <w:autoSpaceDE w:val="0"/>
        <w:autoSpaceDN w:val="0"/>
        <w:adjustRightInd w:val="0"/>
        <w:spacing w:after="120"/>
        <w:jc w:val="both"/>
        <w:rPr>
          <w:lang w:val="lv-LV"/>
        </w:rPr>
      </w:pPr>
      <w:r w:rsidRPr="001138EF">
        <w:rPr>
          <w:lang w:val="lv-LV"/>
        </w:rPr>
        <w:t>Tehniskā piedāvājuma;</w:t>
      </w:r>
    </w:p>
    <w:p w14:paraId="564DF292" w14:textId="59DA97C9" w:rsidR="003F62EE" w:rsidRPr="001138EF" w:rsidRDefault="003F62EE" w:rsidP="00687438">
      <w:pPr>
        <w:pStyle w:val="ListParagraph"/>
        <w:widowControl w:val="0"/>
        <w:numPr>
          <w:ilvl w:val="2"/>
          <w:numId w:val="3"/>
        </w:numPr>
        <w:overflowPunct w:val="0"/>
        <w:autoSpaceDE w:val="0"/>
        <w:autoSpaceDN w:val="0"/>
        <w:adjustRightInd w:val="0"/>
        <w:spacing w:after="120"/>
        <w:jc w:val="both"/>
        <w:rPr>
          <w:lang w:val="lv-LV"/>
        </w:rPr>
      </w:pPr>
      <w:r w:rsidRPr="001138EF">
        <w:rPr>
          <w:lang w:val="lv-LV"/>
        </w:rPr>
        <w:t>Finanšu piedāvājuma.</w:t>
      </w:r>
    </w:p>
    <w:p w14:paraId="0D8C95F9" w14:textId="3BD9F227" w:rsidR="002B7184" w:rsidRPr="001138EF" w:rsidRDefault="003F62EE" w:rsidP="00687438">
      <w:pPr>
        <w:pStyle w:val="ListParagraph"/>
        <w:widowControl w:val="0"/>
        <w:numPr>
          <w:ilvl w:val="1"/>
          <w:numId w:val="3"/>
        </w:numPr>
        <w:overflowPunct w:val="0"/>
        <w:autoSpaceDE w:val="0"/>
        <w:autoSpaceDN w:val="0"/>
        <w:adjustRightInd w:val="0"/>
        <w:spacing w:after="120"/>
        <w:ind w:left="567" w:hanging="567"/>
        <w:jc w:val="both"/>
        <w:rPr>
          <w:lang w:val="lv-LV"/>
        </w:rPr>
      </w:pPr>
      <w:r w:rsidRPr="001138EF">
        <w:rPr>
          <w:lang w:val="lv-LV"/>
        </w:rPr>
        <w:t>Piedāvājumu</w:t>
      </w:r>
      <w:r w:rsidR="00322530" w:rsidRPr="001138EF">
        <w:rPr>
          <w:lang w:val="lv-LV"/>
        </w:rPr>
        <w:t xml:space="preserve"> </w:t>
      </w:r>
      <w:r w:rsidR="002B7184" w:rsidRPr="001138EF">
        <w:rPr>
          <w:lang w:val="lv-LV"/>
        </w:rPr>
        <w:t>pretendents iesniedz aizlīmētā</w:t>
      </w:r>
      <w:r w:rsidRPr="001138EF">
        <w:rPr>
          <w:lang w:val="lv-LV"/>
        </w:rPr>
        <w:t xml:space="preserve"> necaurspīdīgā</w:t>
      </w:r>
      <w:r w:rsidR="002B7184" w:rsidRPr="001138EF">
        <w:rPr>
          <w:lang w:val="lv-LV"/>
        </w:rPr>
        <w:t xml:space="preserve"> aploksnē, uz kuras norāda: </w:t>
      </w:r>
    </w:p>
    <w:p w14:paraId="65623B8F" w14:textId="09EEE4E6" w:rsidR="002B7184" w:rsidRPr="001138EF" w:rsidRDefault="002B7184" w:rsidP="00687438">
      <w:pPr>
        <w:pStyle w:val="ListParagraph"/>
        <w:widowControl w:val="0"/>
        <w:numPr>
          <w:ilvl w:val="2"/>
          <w:numId w:val="3"/>
        </w:numPr>
        <w:overflowPunct w:val="0"/>
        <w:autoSpaceDE w:val="0"/>
        <w:autoSpaceDN w:val="0"/>
        <w:adjustRightInd w:val="0"/>
        <w:spacing w:after="120"/>
        <w:ind w:left="1134" w:hanging="567"/>
        <w:jc w:val="both"/>
        <w:rPr>
          <w:lang w:val="lv-LV"/>
        </w:rPr>
      </w:pPr>
      <w:r w:rsidRPr="001138EF">
        <w:rPr>
          <w:lang w:val="lv-LV"/>
        </w:rPr>
        <w:t>pasūtītāja nosaukumu un adresi</w:t>
      </w:r>
      <w:r w:rsidR="004E1EE8" w:rsidRPr="001138EF">
        <w:rPr>
          <w:iCs/>
          <w:lang w:val="lv-LV"/>
        </w:rPr>
        <w:t xml:space="preserve"> </w:t>
      </w:r>
      <w:r w:rsidR="004E1EE8" w:rsidRPr="001138EF">
        <w:rPr>
          <w:b/>
          <w:iCs/>
          <w:lang w:val="lv-LV"/>
        </w:rPr>
        <w:t xml:space="preserve">(„Valsts izglītības attīstības aģentūra, </w:t>
      </w:r>
      <w:r w:rsidR="00A07568">
        <w:rPr>
          <w:b/>
          <w:iCs/>
          <w:lang w:val="lv-LV"/>
        </w:rPr>
        <w:t xml:space="preserve">Vaļņu iela </w:t>
      </w:r>
      <w:r w:rsidR="004E1EE8" w:rsidRPr="001138EF">
        <w:rPr>
          <w:b/>
          <w:iCs/>
          <w:lang w:val="lv-LV"/>
        </w:rPr>
        <w:t>1</w:t>
      </w:r>
      <w:r w:rsidR="00E83737" w:rsidRPr="001138EF">
        <w:rPr>
          <w:b/>
          <w:iCs/>
          <w:lang w:val="lv-LV"/>
        </w:rPr>
        <w:t xml:space="preserve"> (5.stāvs)</w:t>
      </w:r>
      <w:r w:rsidR="004E1EE8" w:rsidRPr="001138EF">
        <w:rPr>
          <w:b/>
          <w:iCs/>
          <w:lang w:val="lv-LV"/>
        </w:rPr>
        <w:t>, Rīgā, LV-1050”</w:t>
      </w:r>
      <w:r w:rsidR="004E1EE8" w:rsidRPr="001138EF">
        <w:rPr>
          <w:iCs/>
          <w:lang w:val="lv-LV"/>
        </w:rPr>
        <w:t>)</w:t>
      </w:r>
      <w:r w:rsidRPr="001138EF">
        <w:rPr>
          <w:lang w:val="lv-LV"/>
        </w:rPr>
        <w:t>;</w:t>
      </w:r>
    </w:p>
    <w:p w14:paraId="0493CF72" w14:textId="77777777" w:rsidR="002B7184" w:rsidRPr="001138EF" w:rsidRDefault="002B7184" w:rsidP="00687438">
      <w:pPr>
        <w:pStyle w:val="ListParagraph"/>
        <w:widowControl w:val="0"/>
        <w:numPr>
          <w:ilvl w:val="2"/>
          <w:numId w:val="3"/>
        </w:numPr>
        <w:overflowPunct w:val="0"/>
        <w:autoSpaceDE w:val="0"/>
        <w:autoSpaceDN w:val="0"/>
        <w:adjustRightInd w:val="0"/>
        <w:ind w:left="1134" w:hanging="567"/>
        <w:jc w:val="both"/>
        <w:rPr>
          <w:lang w:val="lv-LV"/>
        </w:rPr>
      </w:pPr>
      <w:r w:rsidRPr="001138EF">
        <w:rPr>
          <w:lang w:val="lv-LV"/>
        </w:rPr>
        <w:t>pretendenta nosaukumu un juridisko adresi;</w:t>
      </w:r>
    </w:p>
    <w:p w14:paraId="3589EA82" w14:textId="0062309D" w:rsidR="002B7184" w:rsidRPr="00C73C9F" w:rsidRDefault="002B7184" w:rsidP="00A07568">
      <w:pPr>
        <w:pStyle w:val="ListParagraph"/>
        <w:widowControl w:val="0"/>
        <w:numPr>
          <w:ilvl w:val="2"/>
          <w:numId w:val="3"/>
        </w:numPr>
        <w:overflowPunct w:val="0"/>
        <w:autoSpaceDE w:val="0"/>
        <w:autoSpaceDN w:val="0"/>
        <w:adjustRightInd w:val="0"/>
        <w:jc w:val="both"/>
        <w:rPr>
          <w:lang w:val="lv-LV"/>
        </w:rPr>
      </w:pPr>
      <w:r w:rsidRPr="001138EF">
        <w:rPr>
          <w:lang w:val="lv-LV"/>
        </w:rPr>
        <w:t xml:space="preserve">atzīmi </w:t>
      </w:r>
      <w:r w:rsidRPr="001138EF">
        <w:rPr>
          <w:b/>
          <w:lang w:val="lv-LV"/>
        </w:rPr>
        <w:t>„Piedāvājums iepirkumam</w:t>
      </w:r>
      <w:r w:rsidR="00A91C2C" w:rsidRPr="001138EF">
        <w:rPr>
          <w:b/>
          <w:lang w:val="lv-LV"/>
        </w:rPr>
        <w:t xml:space="preserve"> </w:t>
      </w:r>
      <w:r w:rsidR="008061DD" w:rsidRPr="001138EF">
        <w:rPr>
          <w:b/>
          <w:lang w:val="lv-LV"/>
        </w:rPr>
        <w:t>„</w:t>
      </w:r>
      <w:r w:rsidR="00A07568" w:rsidRPr="00A07568">
        <w:rPr>
          <w:b/>
          <w:lang w:val="lv-LV"/>
        </w:rPr>
        <w:t>Karjeras nedēļas un Jauniešu garantijas integrētās komunikācijas kampaņu izstrāde un īstenošana</w:t>
      </w:r>
      <w:r w:rsidR="008061DD" w:rsidRPr="001138EF">
        <w:rPr>
          <w:b/>
          <w:lang w:val="lv-LV"/>
        </w:rPr>
        <w:t>”</w:t>
      </w:r>
      <w:r w:rsidRPr="001138EF">
        <w:rPr>
          <w:b/>
          <w:lang w:val="lv-LV"/>
        </w:rPr>
        <w:t xml:space="preserve">, identifikācijas Nr. </w:t>
      </w:r>
      <w:r w:rsidR="008061DD" w:rsidRPr="001138EF">
        <w:rPr>
          <w:b/>
          <w:lang w:val="lv-LV"/>
        </w:rPr>
        <w:t>VIAA 2016</w:t>
      </w:r>
      <w:r w:rsidR="007A5323" w:rsidRPr="001138EF">
        <w:rPr>
          <w:b/>
          <w:lang w:val="lv-LV"/>
        </w:rPr>
        <w:t>/</w:t>
      </w:r>
      <w:r w:rsidR="00A07568">
        <w:rPr>
          <w:b/>
          <w:lang w:val="lv-LV"/>
        </w:rPr>
        <w:t>10</w:t>
      </w:r>
      <w:r w:rsidR="00183714" w:rsidRPr="001138EF">
        <w:rPr>
          <w:b/>
          <w:lang w:val="lv-LV"/>
        </w:rPr>
        <w:t xml:space="preserve"> </w:t>
      </w:r>
      <w:r w:rsidR="00606712" w:rsidRPr="001138EF">
        <w:rPr>
          <w:b/>
          <w:lang w:val="lv-LV"/>
        </w:rPr>
        <w:t>ESF</w:t>
      </w:r>
      <w:r w:rsidR="00AB74D0" w:rsidRPr="001138EF">
        <w:rPr>
          <w:b/>
          <w:lang w:val="lv-LV"/>
        </w:rPr>
        <w:t>,</w:t>
      </w:r>
      <w:r w:rsidR="007A5323" w:rsidRPr="001138EF">
        <w:rPr>
          <w:b/>
          <w:lang w:val="lv-LV"/>
        </w:rPr>
        <w:t xml:space="preserve"> </w:t>
      </w:r>
      <w:r w:rsidRPr="00C73C9F">
        <w:rPr>
          <w:b/>
          <w:lang w:val="lv-LV"/>
        </w:rPr>
        <w:t xml:space="preserve">NEATVĒRT līdz </w:t>
      </w:r>
      <w:proofErr w:type="gramStart"/>
      <w:r w:rsidRPr="00C73C9F">
        <w:rPr>
          <w:b/>
          <w:lang w:val="lv-LV"/>
        </w:rPr>
        <w:t>201</w:t>
      </w:r>
      <w:r w:rsidR="008061DD" w:rsidRPr="00C73C9F">
        <w:rPr>
          <w:b/>
          <w:lang w:val="lv-LV"/>
        </w:rPr>
        <w:t>6</w:t>
      </w:r>
      <w:r w:rsidR="00C86D77" w:rsidRPr="00C73C9F">
        <w:rPr>
          <w:b/>
          <w:lang w:val="lv-LV"/>
        </w:rPr>
        <w:t>.gada</w:t>
      </w:r>
      <w:proofErr w:type="gramEnd"/>
      <w:r w:rsidR="00C86D77" w:rsidRPr="00C73C9F">
        <w:rPr>
          <w:b/>
          <w:lang w:val="lv-LV"/>
        </w:rPr>
        <w:t xml:space="preserve"> </w:t>
      </w:r>
      <w:r w:rsidR="00C73C9F" w:rsidRPr="00C73C9F">
        <w:rPr>
          <w:b/>
          <w:lang w:val="lv-LV"/>
        </w:rPr>
        <w:t>17</w:t>
      </w:r>
      <w:r w:rsidR="00CB16FF" w:rsidRPr="00C73C9F">
        <w:rPr>
          <w:b/>
          <w:lang w:val="lv-LV"/>
        </w:rPr>
        <w:t>.</w:t>
      </w:r>
      <w:r w:rsidR="00320EF1" w:rsidRPr="00C73C9F">
        <w:rPr>
          <w:b/>
          <w:lang w:val="lv-LV"/>
        </w:rPr>
        <w:t>maija</w:t>
      </w:r>
      <w:r w:rsidR="002F3303" w:rsidRPr="00C73C9F">
        <w:rPr>
          <w:b/>
          <w:lang w:val="lv-LV"/>
        </w:rPr>
        <w:t xml:space="preserve"> </w:t>
      </w:r>
      <w:r w:rsidR="00E6745B" w:rsidRPr="00C73C9F">
        <w:rPr>
          <w:b/>
          <w:lang w:val="lv-LV"/>
        </w:rPr>
        <w:t>plkst. 10</w:t>
      </w:r>
      <w:r w:rsidRPr="00C73C9F">
        <w:rPr>
          <w:b/>
          <w:lang w:val="lv-LV"/>
        </w:rPr>
        <w:t>:00”.</w:t>
      </w:r>
    </w:p>
    <w:p w14:paraId="4F3AE31A" w14:textId="43FF0B43" w:rsidR="00492DA2" w:rsidRPr="001138EF" w:rsidRDefault="00492DA2" w:rsidP="00A07568">
      <w:pPr>
        <w:pStyle w:val="ListParagraph"/>
        <w:widowControl w:val="0"/>
        <w:numPr>
          <w:ilvl w:val="2"/>
          <w:numId w:val="3"/>
        </w:numPr>
        <w:overflowPunct w:val="0"/>
        <w:autoSpaceDE w:val="0"/>
        <w:autoSpaceDN w:val="0"/>
        <w:adjustRightInd w:val="0"/>
        <w:jc w:val="both"/>
        <w:rPr>
          <w:lang w:val="lv-LV"/>
        </w:rPr>
      </w:pPr>
      <w:r>
        <w:rPr>
          <w:lang w:val="lv-LV"/>
        </w:rPr>
        <w:t xml:space="preserve">atzīmi, </w:t>
      </w:r>
      <w:r w:rsidRPr="00FC05E1">
        <w:rPr>
          <w:b/>
          <w:lang w:val="lv-LV"/>
        </w:rPr>
        <w:t>uz kuru iepirkuma daļu tiek iesniegts piedāvājums</w:t>
      </w:r>
      <w:r>
        <w:rPr>
          <w:lang w:val="lv-LV"/>
        </w:rPr>
        <w:t>.</w:t>
      </w:r>
    </w:p>
    <w:p w14:paraId="316EB042" w14:textId="2B883704" w:rsidR="00A91C2C" w:rsidRPr="001138EF" w:rsidRDefault="00A91C2C" w:rsidP="00687438">
      <w:pPr>
        <w:widowControl w:val="0"/>
        <w:numPr>
          <w:ilvl w:val="1"/>
          <w:numId w:val="3"/>
        </w:numPr>
        <w:overflowPunct w:val="0"/>
        <w:autoSpaceDE w:val="0"/>
        <w:autoSpaceDN w:val="0"/>
        <w:adjustRightInd w:val="0"/>
        <w:ind w:left="567" w:hanging="567"/>
        <w:jc w:val="both"/>
        <w:rPr>
          <w:lang w:val="lv-LV"/>
        </w:rPr>
      </w:pPr>
      <w:r w:rsidRPr="001138EF">
        <w:rPr>
          <w:lang w:val="lv-LV"/>
        </w:rPr>
        <w:t xml:space="preserve">Piedāvājumam jābūt noformētam atbilstoši Dokumentu juridiskā spēka likuma un Ministru kabineta </w:t>
      </w:r>
      <w:proofErr w:type="gramStart"/>
      <w:r w:rsidRPr="001138EF">
        <w:rPr>
          <w:lang w:val="lv-LV"/>
        </w:rPr>
        <w:t>2010.gada</w:t>
      </w:r>
      <w:proofErr w:type="gramEnd"/>
      <w:r w:rsidRPr="001138EF">
        <w:rPr>
          <w:lang w:val="lv-LV"/>
        </w:rPr>
        <w:t xml:space="preserve"> 28.septembra noteikumu Nr.916 „Dokumentu izstrādāšanas un noformēšanas kārtība” prasībām, tai skaitā, piedāvājuma lapām jābūt sanumurētām un caurauklotām/cauršūtām kopā tā, lai tās nebūtu</w:t>
      </w:r>
      <w:r w:rsidR="00856170" w:rsidRPr="001138EF">
        <w:rPr>
          <w:lang w:val="lv-LV"/>
        </w:rPr>
        <w:t xml:space="preserve"> iespējams atdalīt nesabojājot.</w:t>
      </w:r>
    </w:p>
    <w:p w14:paraId="7E6C9802" w14:textId="77777777" w:rsidR="00D5106D" w:rsidRPr="001138EF" w:rsidRDefault="00A91C2C" w:rsidP="00687438">
      <w:pPr>
        <w:widowControl w:val="0"/>
        <w:numPr>
          <w:ilvl w:val="1"/>
          <w:numId w:val="3"/>
        </w:numPr>
        <w:overflowPunct w:val="0"/>
        <w:autoSpaceDE w:val="0"/>
        <w:autoSpaceDN w:val="0"/>
        <w:adjustRightInd w:val="0"/>
        <w:ind w:left="567" w:hanging="567"/>
        <w:jc w:val="both"/>
        <w:rPr>
          <w:lang w:val="lv-LV"/>
        </w:rPr>
      </w:pPr>
      <w:r w:rsidRPr="001138EF">
        <w:rPr>
          <w:lang w:val="lv-LV"/>
        </w:rPr>
        <w:t>Piedāvājumā iekļautajiem dokumentiem jābūt skaidri salasāmiem, bez dzēsumiem, labojumiem un svītrojumiem.</w:t>
      </w:r>
    </w:p>
    <w:p w14:paraId="2710823C" w14:textId="7030C75B" w:rsidR="00A91C2C" w:rsidRPr="001138EF" w:rsidRDefault="00A91C2C" w:rsidP="00687438">
      <w:pPr>
        <w:widowControl w:val="0"/>
        <w:numPr>
          <w:ilvl w:val="1"/>
          <w:numId w:val="3"/>
        </w:numPr>
        <w:overflowPunct w:val="0"/>
        <w:autoSpaceDE w:val="0"/>
        <w:autoSpaceDN w:val="0"/>
        <w:adjustRightInd w:val="0"/>
        <w:ind w:left="567" w:hanging="567"/>
        <w:jc w:val="both"/>
        <w:rPr>
          <w:lang w:val="lv-LV"/>
        </w:rPr>
      </w:pPr>
      <w:r w:rsidRPr="001138EF">
        <w:rPr>
          <w:lang w:val="lv-LV"/>
        </w:rPr>
        <w:t xml:space="preserve">Piedāvājums jāsagatavo latviešu valodā. </w:t>
      </w:r>
      <w:r w:rsidR="005F0BB8" w:rsidRPr="001138EF">
        <w:rPr>
          <w:lang w:val="lv-LV"/>
        </w:rPr>
        <w:t>Iesniedzot piedāvājumu</w:t>
      </w:r>
      <w:r w:rsidR="00E74D99" w:rsidRPr="001138EF">
        <w:rPr>
          <w:lang w:val="lv-LV"/>
        </w:rPr>
        <w:t>,</w:t>
      </w:r>
      <w:r w:rsidR="005F0BB8" w:rsidRPr="001138EF">
        <w:rPr>
          <w:lang w:val="lv-LV"/>
        </w:rPr>
        <w:t xml:space="preserve"> piegādātājs ir tiesīgs visu iesniegto dokumentu atvasinājumu un tulkojumu pareizību apliecināt ar vienu apliecinājumu, ja viss piedāvājums ir cauršūts vai caurauklots.</w:t>
      </w:r>
    </w:p>
    <w:p w14:paraId="3F60F4DD" w14:textId="77777777" w:rsidR="00E50298" w:rsidRPr="001138EF" w:rsidRDefault="00A91C2C" w:rsidP="00687438">
      <w:pPr>
        <w:widowControl w:val="0"/>
        <w:numPr>
          <w:ilvl w:val="1"/>
          <w:numId w:val="3"/>
        </w:numPr>
        <w:overflowPunct w:val="0"/>
        <w:autoSpaceDE w:val="0"/>
        <w:autoSpaceDN w:val="0"/>
        <w:adjustRightInd w:val="0"/>
        <w:ind w:left="567" w:hanging="567"/>
        <w:jc w:val="both"/>
        <w:rPr>
          <w:lang w:val="lv-LV"/>
        </w:rPr>
      </w:pPr>
      <w:r w:rsidRPr="001138EF">
        <w:rPr>
          <w:lang w:val="lv-LV"/>
        </w:rPr>
        <w:t>Piedāvājumā iekļautos dokumentus paraksta pretendenta pārstāvis ar paraksta tiesībām vai tā pilnvarota persona.</w:t>
      </w:r>
    </w:p>
    <w:p w14:paraId="059E9D8D" w14:textId="77777777" w:rsidR="00105037" w:rsidRPr="001138EF" w:rsidRDefault="00105037" w:rsidP="00687438">
      <w:pPr>
        <w:widowControl w:val="0"/>
        <w:numPr>
          <w:ilvl w:val="1"/>
          <w:numId w:val="3"/>
        </w:numPr>
        <w:overflowPunct w:val="0"/>
        <w:autoSpaceDE w:val="0"/>
        <w:autoSpaceDN w:val="0"/>
        <w:adjustRightInd w:val="0"/>
        <w:ind w:left="567" w:hanging="567"/>
        <w:jc w:val="both"/>
        <w:rPr>
          <w:lang w:val="lv-LV"/>
        </w:rPr>
      </w:pPr>
      <w:r w:rsidRPr="001138EF">
        <w:rPr>
          <w:lang w:val="lv-LV"/>
        </w:rPr>
        <w:t>Pēc iepirkuma komisi</w:t>
      </w:r>
      <w:r w:rsidR="00E74D99" w:rsidRPr="001138EF">
        <w:rPr>
          <w:lang w:val="lv-LV"/>
        </w:rPr>
        <w:t>jas pieprasījuma p</w:t>
      </w:r>
      <w:r w:rsidR="00EF6430" w:rsidRPr="001138EF">
        <w:rPr>
          <w:lang w:val="lv-LV"/>
        </w:rPr>
        <w:t>retendentam jāapliecina p</w:t>
      </w:r>
      <w:r w:rsidRPr="001138EF">
        <w:rPr>
          <w:lang w:val="lv-LV"/>
        </w:rPr>
        <w:t>iedāvājuma dokumentu kopijas, uzrādot oriģinālus.</w:t>
      </w:r>
      <w:r w:rsidR="00BC428B" w:rsidRPr="001138EF">
        <w:rPr>
          <w:lang w:val="lv-LV"/>
        </w:rPr>
        <w:t xml:space="preserve"> </w:t>
      </w:r>
    </w:p>
    <w:p w14:paraId="7C746E2A" w14:textId="30CFAB7B" w:rsidR="00AF3E26" w:rsidRPr="001138EF" w:rsidRDefault="00AF3E26" w:rsidP="00687438">
      <w:pPr>
        <w:widowControl w:val="0"/>
        <w:numPr>
          <w:ilvl w:val="1"/>
          <w:numId w:val="3"/>
        </w:numPr>
        <w:overflowPunct w:val="0"/>
        <w:autoSpaceDE w:val="0"/>
        <w:autoSpaceDN w:val="0"/>
        <w:adjustRightInd w:val="0"/>
        <w:ind w:left="567" w:hanging="567"/>
        <w:jc w:val="both"/>
        <w:rPr>
          <w:lang w:val="lv-LV"/>
        </w:rPr>
      </w:pPr>
      <w:r w:rsidRPr="001138EF">
        <w:rPr>
          <w:color w:val="000000"/>
          <w:lang w:val="lv-LV"/>
        </w:rPr>
        <w:t>Iesniegtie piedāvājumi, kas iesniegti līdz piedāvājuma iesniegšanas termiņa beigām, netiek atdoti atpakaļ pretendentiem.</w:t>
      </w:r>
    </w:p>
    <w:p w14:paraId="310EE6D7" w14:textId="77777777" w:rsidR="0050645E" w:rsidRPr="001138EF" w:rsidRDefault="0050645E">
      <w:pPr>
        <w:tabs>
          <w:tab w:val="num" w:pos="420"/>
          <w:tab w:val="num" w:pos="540"/>
        </w:tabs>
        <w:ind w:left="540" w:hanging="540"/>
        <w:jc w:val="both"/>
        <w:rPr>
          <w:lang w:val="lv-LV"/>
        </w:rPr>
      </w:pPr>
    </w:p>
    <w:p w14:paraId="23BA9DEC" w14:textId="77777777" w:rsidR="00322530" w:rsidRPr="001138EF" w:rsidRDefault="00322530" w:rsidP="00687438">
      <w:pPr>
        <w:numPr>
          <w:ilvl w:val="0"/>
          <w:numId w:val="3"/>
        </w:numPr>
        <w:ind w:left="567" w:hanging="567"/>
        <w:jc w:val="both"/>
        <w:rPr>
          <w:b/>
          <w:lang w:val="lv-LV"/>
        </w:rPr>
      </w:pPr>
      <w:r w:rsidRPr="001138EF">
        <w:rPr>
          <w:b/>
          <w:lang w:val="lv-LV"/>
        </w:rPr>
        <w:t>Prasības pretendentiem</w:t>
      </w:r>
    </w:p>
    <w:p w14:paraId="49493C14" w14:textId="77777777" w:rsidR="00322530" w:rsidRPr="001138EF" w:rsidRDefault="00322530" w:rsidP="00687438">
      <w:pPr>
        <w:pStyle w:val="Heading2"/>
        <w:widowControl w:val="0"/>
        <w:numPr>
          <w:ilvl w:val="1"/>
          <w:numId w:val="3"/>
        </w:numPr>
        <w:spacing w:before="0" w:after="0"/>
        <w:ind w:left="567" w:hanging="567"/>
        <w:jc w:val="both"/>
        <w:rPr>
          <w:rFonts w:ascii="Times New Roman" w:hAnsi="Times New Roman" w:cs="Times New Roman"/>
          <w:b w:val="0"/>
          <w:i w:val="0"/>
          <w:sz w:val="24"/>
          <w:szCs w:val="24"/>
          <w:lang w:val="lv-LV"/>
        </w:rPr>
      </w:pPr>
      <w:r w:rsidRPr="001138EF">
        <w:rPr>
          <w:rFonts w:ascii="Times New Roman" w:hAnsi="Times New Roman" w:cs="Times New Roman"/>
          <w:b w:val="0"/>
          <w:i w:val="0"/>
          <w:sz w:val="24"/>
          <w:szCs w:val="24"/>
          <w:lang w:val="lv-LV"/>
        </w:rPr>
        <w:t>Pretendents var būt fiziska vai juridiska persona</w:t>
      </w:r>
      <w:r w:rsidR="00370A19" w:rsidRPr="001138EF">
        <w:rPr>
          <w:rFonts w:ascii="Times New Roman" w:hAnsi="Times New Roman" w:cs="Times New Roman"/>
          <w:b w:val="0"/>
          <w:i w:val="0"/>
          <w:sz w:val="24"/>
          <w:szCs w:val="24"/>
          <w:lang w:val="lv-LV"/>
        </w:rPr>
        <w:t>, vai to apvienība jebkurā to kombinācijā</w:t>
      </w:r>
      <w:r w:rsidRPr="001138EF">
        <w:rPr>
          <w:rFonts w:ascii="Times New Roman" w:hAnsi="Times New Roman" w:cs="Times New Roman"/>
          <w:b w:val="0"/>
          <w:i w:val="0"/>
          <w:sz w:val="24"/>
          <w:szCs w:val="24"/>
          <w:lang w:val="lv-LV"/>
        </w:rPr>
        <w:t>.</w:t>
      </w:r>
    </w:p>
    <w:p w14:paraId="1992A0D6" w14:textId="77777777" w:rsidR="000E68A7" w:rsidRDefault="000E68A7" w:rsidP="00687438">
      <w:pPr>
        <w:pStyle w:val="ListParagraph"/>
        <w:numPr>
          <w:ilvl w:val="1"/>
          <w:numId w:val="3"/>
        </w:numPr>
        <w:ind w:left="567" w:hanging="567"/>
        <w:jc w:val="both"/>
        <w:rPr>
          <w:lang w:val="lv-LV"/>
        </w:rPr>
      </w:pPr>
      <w:r w:rsidRPr="001138EF">
        <w:rPr>
          <w:lang w:val="lv-LV"/>
        </w:rPr>
        <w:t>Pretendentam jābūt reģistrētam atbilstoši attiecīgās valsts normatīvo aktu prasībām (ja reģistrēšanos paredz attiecīgās valsts normatīvo aktu regulējums).</w:t>
      </w:r>
    </w:p>
    <w:p w14:paraId="1EA8FFAA" w14:textId="77777777" w:rsidR="00FF05CC" w:rsidRPr="00FF05CC" w:rsidRDefault="00FF05CC" w:rsidP="00FF05CC">
      <w:pPr>
        <w:pStyle w:val="ListParagraph"/>
        <w:numPr>
          <w:ilvl w:val="1"/>
          <w:numId w:val="3"/>
        </w:numPr>
        <w:ind w:left="567" w:hanging="567"/>
        <w:jc w:val="both"/>
        <w:rPr>
          <w:lang w:val="lv-LV"/>
        </w:rPr>
      </w:pPr>
      <w:r w:rsidRPr="00FF05CC">
        <w:rPr>
          <w:lang w:val="lv-LV"/>
        </w:rPr>
        <w:t>Uz pretendentu neattiecas Publisko iepirkumu likuma 39.</w:t>
      </w:r>
      <w:r w:rsidRPr="00FF05CC">
        <w:rPr>
          <w:vertAlign w:val="superscript"/>
          <w:lang w:val="lv-LV"/>
        </w:rPr>
        <w:t>1</w:t>
      </w:r>
      <w:r w:rsidRPr="00FF05CC">
        <w:rPr>
          <w:lang w:val="lv-LV"/>
        </w:rPr>
        <w:t>panta pirmajā daļā noteiktie izslēgšanas nosacījumi, ņemot vērā Publisko iepirkumu likuma 39.</w:t>
      </w:r>
      <w:r w:rsidRPr="00FF05CC">
        <w:rPr>
          <w:vertAlign w:val="superscript"/>
          <w:lang w:val="lv-LV"/>
        </w:rPr>
        <w:t>1</w:t>
      </w:r>
      <w:r w:rsidRPr="00FF05CC">
        <w:rPr>
          <w:lang w:val="lv-LV"/>
        </w:rPr>
        <w:t>panta ceturtajā daļā noteiktos termiņus.</w:t>
      </w:r>
    </w:p>
    <w:p w14:paraId="5464E37D" w14:textId="77777777" w:rsidR="00FF05CC" w:rsidRPr="00FF05CC" w:rsidRDefault="00FF05CC" w:rsidP="00FF05CC">
      <w:pPr>
        <w:pStyle w:val="ListParagraph"/>
        <w:numPr>
          <w:ilvl w:val="1"/>
          <w:numId w:val="3"/>
        </w:numPr>
        <w:ind w:left="567" w:hanging="567"/>
        <w:jc w:val="both"/>
        <w:rPr>
          <w:lang w:val="lv-LV"/>
        </w:rPr>
      </w:pPr>
      <w:r w:rsidRPr="00FF05CC">
        <w:rPr>
          <w:lang w:val="lv-LV"/>
        </w:rPr>
        <w:t>Uz personālsabiedrības biedru, ja pretendents ir personālsabiedrība, neattiecas Publisko iepirkumu likuma 39.</w:t>
      </w:r>
      <w:r w:rsidRPr="00FF05CC">
        <w:rPr>
          <w:vertAlign w:val="superscript"/>
          <w:lang w:val="lv-LV"/>
        </w:rPr>
        <w:t>1</w:t>
      </w:r>
      <w:r w:rsidRPr="00FF05CC">
        <w:rPr>
          <w:lang w:val="lv-LV"/>
        </w:rPr>
        <w:t>panta pirmās daļas 1., 2., 3., 4., 5. vai 6.punktā minētie izslēgšanas nosacījumi.</w:t>
      </w:r>
    </w:p>
    <w:p w14:paraId="3D781E3C" w14:textId="77777777" w:rsidR="00FF05CC" w:rsidRPr="00FF05CC" w:rsidRDefault="00FF05CC" w:rsidP="00FF05CC">
      <w:pPr>
        <w:pStyle w:val="ListParagraph"/>
        <w:numPr>
          <w:ilvl w:val="1"/>
          <w:numId w:val="3"/>
        </w:numPr>
        <w:ind w:left="567" w:hanging="567"/>
        <w:jc w:val="both"/>
        <w:rPr>
          <w:lang w:val="lv-LV"/>
        </w:rPr>
      </w:pPr>
      <w:r w:rsidRPr="00FF05CC">
        <w:rPr>
          <w:lang w:val="lv-LV"/>
        </w:rPr>
        <w:t>Uz pretendenta norādīto apakšuzņēmēju, kura sniedzamo pakalpojumu vērtība ir vismaz 20 procenti no kopējā līguma vērtības, neattiecas Publisko iepirkumu likuma 39.</w:t>
      </w:r>
      <w:r w:rsidRPr="00FF05CC">
        <w:rPr>
          <w:vertAlign w:val="superscript"/>
          <w:lang w:val="lv-LV"/>
        </w:rPr>
        <w:t>1</w:t>
      </w:r>
      <w:r w:rsidRPr="00FF05CC">
        <w:rPr>
          <w:lang w:val="lv-LV"/>
        </w:rPr>
        <w:t>panta pirmās daļas 2., 3., 4., 5. vai 6.punktā minētie izslēgšanas nosacījumi.</w:t>
      </w:r>
    </w:p>
    <w:p w14:paraId="4909F92D" w14:textId="319D39A4" w:rsidR="00FF05CC" w:rsidRPr="00FF05CC" w:rsidRDefault="00FF05CC" w:rsidP="00FF05CC">
      <w:pPr>
        <w:pStyle w:val="ListParagraph"/>
        <w:numPr>
          <w:ilvl w:val="1"/>
          <w:numId w:val="3"/>
        </w:numPr>
        <w:ind w:left="567" w:hanging="567"/>
        <w:jc w:val="both"/>
        <w:rPr>
          <w:lang w:val="lv-LV"/>
        </w:rPr>
      </w:pPr>
      <w:r w:rsidRPr="00FF05CC">
        <w:rPr>
          <w:lang w:val="lv-LV"/>
        </w:rPr>
        <w:lastRenderedPageBreak/>
        <w:t>Uz pretendenta norādīto personu, uz kuras iespējām pretendents balstās, lai apliecinātu, ka tā kvalifikācija atbilst konkursa nolikumā noteiktajām prasībām, neattiecas Publisko iepirkumu likuma 39.</w:t>
      </w:r>
      <w:r w:rsidRPr="00FF05CC">
        <w:rPr>
          <w:vertAlign w:val="superscript"/>
          <w:lang w:val="lv-LV"/>
        </w:rPr>
        <w:t>1</w:t>
      </w:r>
      <w:r w:rsidRPr="00FF05CC">
        <w:rPr>
          <w:lang w:val="lv-LV"/>
        </w:rPr>
        <w:t>panta pirmās daļas 2., 3., 4., 5. vai 6.punktā minētie izslēgšanas nosacījumi.</w:t>
      </w:r>
    </w:p>
    <w:p w14:paraId="546C7FA4" w14:textId="3FEC901F" w:rsidR="00856170" w:rsidRPr="001138EF" w:rsidRDefault="003F62EE" w:rsidP="00687438">
      <w:pPr>
        <w:pStyle w:val="ListParagraph"/>
        <w:numPr>
          <w:ilvl w:val="1"/>
          <w:numId w:val="3"/>
        </w:numPr>
        <w:ind w:left="567" w:hanging="567"/>
        <w:jc w:val="both"/>
        <w:rPr>
          <w:lang w:val="lv-LV"/>
        </w:rPr>
      </w:pPr>
      <w:r w:rsidRPr="00E6745B">
        <w:rPr>
          <w:lang w:val="lv-LV"/>
        </w:rPr>
        <w:t>Pretendent</w:t>
      </w:r>
      <w:r w:rsidR="00302204" w:rsidRPr="00E6745B">
        <w:rPr>
          <w:lang w:val="lv-LV"/>
        </w:rPr>
        <w:t>s</w:t>
      </w:r>
      <w:r w:rsidRPr="00E6745B">
        <w:rPr>
          <w:lang w:val="lv-LV"/>
        </w:rPr>
        <w:t xml:space="preserve"> i</w:t>
      </w:r>
      <w:r w:rsidRPr="001138EF">
        <w:rPr>
          <w:lang w:val="lv-LV"/>
        </w:rPr>
        <w:t>epriekšējo 3 (trīs) gadu laikā</w:t>
      </w:r>
      <w:r w:rsidR="00302204" w:rsidRPr="001138EF">
        <w:rPr>
          <w:lang w:val="lv-LV"/>
        </w:rPr>
        <w:t xml:space="preserve"> (2013., 2014., 2015. un 2016. gadā līdz piedāvājumu iesniegšanas termiņa beigām) ir veicis</w:t>
      </w:r>
      <w:r w:rsidRPr="001138EF">
        <w:rPr>
          <w:lang w:val="lv-LV"/>
        </w:rPr>
        <w:t xml:space="preserve"> vismaz 3 (trīs) komunik</w:t>
      </w:r>
      <w:r w:rsidR="00302204" w:rsidRPr="001138EF">
        <w:rPr>
          <w:lang w:val="lv-LV"/>
        </w:rPr>
        <w:t>ācijas kampaņu</w:t>
      </w:r>
      <w:r w:rsidR="00302204" w:rsidRPr="001138EF">
        <w:rPr>
          <w:rStyle w:val="FootnoteReference"/>
          <w:lang w:val="lv-LV"/>
        </w:rPr>
        <w:footnoteReference w:id="1"/>
      </w:r>
      <w:r w:rsidRPr="001138EF">
        <w:rPr>
          <w:lang w:val="lv-LV"/>
        </w:rPr>
        <w:t xml:space="preserve"> īstenošan</w:t>
      </w:r>
      <w:r w:rsidR="00302204" w:rsidRPr="001138EF">
        <w:rPr>
          <w:lang w:val="lv-LV"/>
        </w:rPr>
        <w:t>u (kampaņai jābūt pabeigtai</w:t>
      </w:r>
      <w:r w:rsidR="00302204" w:rsidRPr="001138EF">
        <w:rPr>
          <w:rStyle w:val="FootnoteReference"/>
          <w:lang w:val="lv-LV"/>
        </w:rPr>
        <w:footnoteReference w:id="2"/>
      </w:r>
      <w:r w:rsidR="00302204" w:rsidRPr="001138EF">
        <w:rPr>
          <w:lang w:val="lv-LV"/>
        </w:rPr>
        <w:t>)</w:t>
      </w:r>
      <w:r w:rsidR="00194902">
        <w:rPr>
          <w:lang w:val="lv-LV"/>
        </w:rPr>
        <w:t>, no kurām vismaz 1</w:t>
      </w:r>
      <w:r w:rsidR="00DC46AE">
        <w:rPr>
          <w:lang w:val="lv-LV"/>
        </w:rPr>
        <w:t xml:space="preserve"> (viena)</w:t>
      </w:r>
      <w:r w:rsidR="00194902">
        <w:rPr>
          <w:lang w:val="lv-LV"/>
        </w:rPr>
        <w:t xml:space="preserve"> ir integrētā</w:t>
      </w:r>
      <w:r w:rsidR="00DC46AE">
        <w:rPr>
          <w:rStyle w:val="FootnoteReference"/>
          <w:lang w:val="lv-LV"/>
        </w:rPr>
        <w:footnoteReference w:id="3"/>
      </w:r>
      <w:r w:rsidR="00194902">
        <w:rPr>
          <w:lang w:val="lv-LV"/>
        </w:rPr>
        <w:t xml:space="preserve"> komunikācijas kampaņa.</w:t>
      </w:r>
    </w:p>
    <w:p w14:paraId="1B63FD54" w14:textId="6F3A3D3B" w:rsidR="00D51E13" w:rsidRPr="001138EF" w:rsidRDefault="00D51E13" w:rsidP="00687438">
      <w:pPr>
        <w:pStyle w:val="ListParagraph"/>
        <w:numPr>
          <w:ilvl w:val="1"/>
          <w:numId w:val="3"/>
        </w:numPr>
        <w:ind w:left="567" w:hanging="567"/>
        <w:jc w:val="both"/>
        <w:rPr>
          <w:lang w:val="lv-LV"/>
        </w:rPr>
      </w:pPr>
      <w:r w:rsidRPr="001138EF">
        <w:rPr>
          <w:lang w:val="lv-LV"/>
        </w:rPr>
        <w:t>Pretendents pakalpojuma sniegšanai nodrošina vismaz šāda personāla piesaisti:</w:t>
      </w:r>
    </w:p>
    <w:p w14:paraId="284BFE2A" w14:textId="34CC8C32" w:rsidR="00D51E13" w:rsidRPr="001138EF" w:rsidRDefault="00A24E8F" w:rsidP="00996C0B">
      <w:pPr>
        <w:pStyle w:val="ListParagraph"/>
        <w:numPr>
          <w:ilvl w:val="2"/>
          <w:numId w:val="3"/>
        </w:numPr>
        <w:ind w:left="1276" w:hanging="709"/>
        <w:jc w:val="both"/>
        <w:rPr>
          <w:lang w:val="lv-LV"/>
        </w:rPr>
      </w:pPr>
      <w:r w:rsidRPr="001138EF">
        <w:rPr>
          <w:b/>
          <w:u w:val="single"/>
          <w:lang w:val="lv-LV"/>
        </w:rPr>
        <w:t>Vismaz 1 (viens) projekta vadītājs</w:t>
      </w:r>
      <w:r w:rsidRPr="001138EF">
        <w:rPr>
          <w:lang w:val="lv-LV"/>
        </w:rPr>
        <w:t>, kurš atbilst šādiem kritērijiem:</w:t>
      </w:r>
    </w:p>
    <w:p w14:paraId="245BCBE2" w14:textId="7C571227" w:rsidR="00310DAC" w:rsidRPr="001138EF" w:rsidRDefault="00996C0B" w:rsidP="00996C0B">
      <w:pPr>
        <w:pStyle w:val="ListParagraph"/>
        <w:numPr>
          <w:ilvl w:val="3"/>
          <w:numId w:val="3"/>
        </w:numPr>
        <w:ind w:left="1418" w:hanging="851"/>
        <w:jc w:val="both"/>
        <w:rPr>
          <w:lang w:val="lv-LV"/>
        </w:rPr>
      </w:pPr>
      <w:r>
        <w:rPr>
          <w:lang w:val="lv-LV"/>
        </w:rPr>
        <w:t>i</w:t>
      </w:r>
      <w:r w:rsidR="00A24E8F" w:rsidRPr="001138EF">
        <w:rPr>
          <w:lang w:val="lv-LV"/>
        </w:rPr>
        <w:t xml:space="preserve">epriekšējo 3 (trīs) gadu laikā (2013., 2014., 2015. un 2016. gadā līdz piedāvājumu iesniegšanas termiņa beigām) </w:t>
      </w:r>
      <w:r w:rsidR="00F41896" w:rsidRPr="001138EF">
        <w:rPr>
          <w:lang w:val="lv-LV"/>
        </w:rPr>
        <w:t>iegūta pier</w:t>
      </w:r>
      <w:r w:rsidR="00310DAC" w:rsidRPr="001138EF">
        <w:rPr>
          <w:lang w:val="lv-LV"/>
        </w:rPr>
        <w:t xml:space="preserve">edze vismaz </w:t>
      </w:r>
      <w:r w:rsidR="00223CCA">
        <w:rPr>
          <w:lang w:val="lv-LV"/>
        </w:rPr>
        <w:t>2</w:t>
      </w:r>
      <w:r w:rsidR="00F41896" w:rsidRPr="001138EF">
        <w:rPr>
          <w:lang w:val="lv-LV"/>
        </w:rPr>
        <w:t xml:space="preserve"> (</w:t>
      </w:r>
      <w:r w:rsidR="00223CCA">
        <w:rPr>
          <w:lang w:val="lv-LV"/>
        </w:rPr>
        <w:t>divu</w:t>
      </w:r>
      <w:r>
        <w:rPr>
          <w:lang w:val="lv-LV"/>
        </w:rPr>
        <w:t>)</w:t>
      </w:r>
      <w:r w:rsidR="00F41896" w:rsidRPr="001138EF">
        <w:rPr>
          <w:lang w:val="lv-LV"/>
        </w:rPr>
        <w:t xml:space="preserve"> komunikācijas kampaņu</w:t>
      </w:r>
      <w:r w:rsidR="002E2A38" w:rsidRPr="001138EF">
        <w:rPr>
          <w:lang w:val="lv-LV"/>
        </w:rPr>
        <w:t xml:space="preserve"> (kampaņām jābūt pabeigtām)</w:t>
      </w:r>
      <w:r w:rsidR="00F41896" w:rsidRPr="001138EF">
        <w:rPr>
          <w:lang w:val="lv-LV"/>
        </w:rPr>
        <w:t xml:space="preserve"> vadīšanā</w:t>
      </w:r>
      <w:r w:rsidR="00310DAC" w:rsidRPr="001138EF">
        <w:rPr>
          <w:lang w:val="lv-LV"/>
        </w:rPr>
        <w:t xml:space="preserve">, </w:t>
      </w:r>
      <w:r w:rsidR="00223CCA">
        <w:rPr>
          <w:lang w:val="lv-LV"/>
        </w:rPr>
        <w:t xml:space="preserve">no </w:t>
      </w:r>
      <w:r w:rsidR="00310DAC" w:rsidRPr="001138EF">
        <w:rPr>
          <w:lang w:val="lv-LV"/>
        </w:rPr>
        <w:t>kur</w:t>
      </w:r>
      <w:r w:rsidR="00223CCA">
        <w:rPr>
          <w:lang w:val="lv-LV"/>
        </w:rPr>
        <w:t>ām vismaz 1</w:t>
      </w:r>
      <w:r w:rsidR="00DC46AE">
        <w:rPr>
          <w:lang w:val="lv-LV"/>
        </w:rPr>
        <w:t xml:space="preserve"> (viena)</w:t>
      </w:r>
      <w:r w:rsidR="00223CCA">
        <w:rPr>
          <w:lang w:val="lv-LV"/>
        </w:rPr>
        <w:t xml:space="preserve"> ir integrētās komunikācijas kampaņa, kas</w:t>
      </w:r>
      <w:r w:rsidR="00310DAC" w:rsidRPr="001138EF">
        <w:rPr>
          <w:lang w:val="lv-LV"/>
        </w:rPr>
        <w:t xml:space="preserve"> atbilst šādiem kritērijiem:</w:t>
      </w:r>
    </w:p>
    <w:p w14:paraId="33929254" w14:textId="1ED2EDB9" w:rsidR="002E2A38" w:rsidRPr="001138EF" w:rsidRDefault="002E2A38" w:rsidP="00687438">
      <w:pPr>
        <w:pStyle w:val="ListParagraph"/>
        <w:numPr>
          <w:ilvl w:val="4"/>
          <w:numId w:val="3"/>
        </w:numPr>
        <w:jc w:val="both"/>
        <w:rPr>
          <w:lang w:val="lv-LV"/>
        </w:rPr>
      </w:pPr>
      <w:r w:rsidRPr="001138EF">
        <w:rPr>
          <w:lang w:val="lv-LV"/>
        </w:rPr>
        <w:t xml:space="preserve">iepirkuma priekšmetam līdzvērtīga aktivitāšu daudzveidība, t.i., integrētās komunikācijas kampaņas ietvaros projekta vadītāja vadībā ir jābūt veiktām vismaz 3 (trim) no zemāk norādītajām aktivitātēm: </w:t>
      </w:r>
    </w:p>
    <w:p w14:paraId="190468C0" w14:textId="77777777" w:rsidR="002E2A38" w:rsidRPr="001138EF" w:rsidRDefault="002E2A38" w:rsidP="00996C0B">
      <w:pPr>
        <w:pStyle w:val="ListParagraph"/>
        <w:numPr>
          <w:ilvl w:val="0"/>
          <w:numId w:val="6"/>
        </w:numPr>
        <w:ind w:left="3119" w:hanging="567"/>
        <w:rPr>
          <w:lang w:val="lv-LV"/>
        </w:rPr>
      </w:pPr>
      <w:r w:rsidRPr="001138EF">
        <w:rPr>
          <w:lang w:val="lv-LV"/>
        </w:rPr>
        <w:t>izstrādāta un īstenota komunikācijas koncepcija;</w:t>
      </w:r>
    </w:p>
    <w:p w14:paraId="5933451F" w14:textId="77777777" w:rsidR="002E2A38" w:rsidRPr="001138EF" w:rsidRDefault="002E2A38" w:rsidP="00996C0B">
      <w:pPr>
        <w:pStyle w:val="ListParagraph"/>
        <w:numPr>
          <w:ilvl w:val="0"/>
          <w:numId w:val="6"/>
        </w:numPr>
        <w:ind w:left="3119" w:hanging="567"/>
        <w:rPr>
          <w:lang w:val="lv-LV"/>
        </w:rPr>
      </w:pPr>
      <w:r w:rsidRPr="001138EF">
        <w:rPr>
          <w:lang w:val="lv-LV"/>
        </w:rPr>
        <w:t>realizētas sabiedrisko attiecību aktivitātes;</w:t>
      </w:r>
    </w:p>
    <w:p w14:paraId="1EEF9905" w14:textId="77777777" w:rsidR="002E2A38" w:rsidRPr="001138EF" w:rsidRDefault="002E2A38" w:rsidP="00996C0B">
      <w:pPr>
        <w:pStyle w:val="ListParagraph"/>
        <w:numPr>
          <w:ilvl w:val="0"/>
          <w:numId w:val="6"/>
        </w:numPr>
        <w:ind w:left="3119" w:hanging="567"/>
        <w:rPr>
          <w:lang w:val="lv-LV"/>
        </w:rPr>
      </w:pPr>
      <w:r w:rsidRPr="001138EF">
        <w:rPr>
          <w:lang w:val="lv-LV"/>
        </w:rPr>
        <w:t xml:space="preserve">organizētas speciālo pasākumu aktivitātes, </w:t>
      </w:r>
    </w:p>
    <w:p w14:paraId="28A91899" w14:textId="77777777" w:rsidR="002E2A38" w:rsidRPr="001138EF" w:rsidRDefault="002E2A38" w:rsidP="00996C0B">
      <w:pPr>
        <w:pStyle w:val="ListParagraph"/>
        <w:numPr>
          <w:ilvl w:val="0"/>
          <w:numId w:val="6"/>
        </w:numPr>
        <w:ind w:left="3119" w:hanging="567"/>
        <w:rPr>
          <w:lang w:val="lv-LV"/>
        </w:rPr>
      </w:pPr>
      <w:r w:rsidRPr="001138EF">
        <w:rPr>
          <w:lang w:val="lv-LV"/>
        </w:rPr>
        <w:t>īstenotas sociālo mediju aktivitātes;</w:t>
      </w:r>
    </w:p>
    <w:p w14:paraId="6AFDCE5F" w14:textId="1F4B2A26" w:rsidR="002E2A38" w:rsidRPr="001138EF" w:rsidRDefault="002E2A38" w:rsidP="00996C0B">
      <w:pPr>
        <w:pStyle w:val="ListParagraph"/>
        <w:numPr>
          <w:ilvl w:val="0"/>
          <w:numId w:val="6"/>
        </w:numPr>
        <w:ind w:left="3119" w:hanging="567"/>
        <w:rPr>
          <w:lang w:val="lv-LV"/>
        </w:rPr>
      </w:pPr>
      <w:r w:rsidRPr="001138EF">
        <w:rPr>
          <w:lang w:val="lv-LV"/>
        </w:rPr>
        <w:t>īstenotas reklāmas aktivitātes</w:t>
      </w:r>
    </w:p>
    <w:p w14:paraId="76B9BEAE" w14:textId="5F3271AD" w:rsidR="002E2A38" w:rsidRPr="001138EF" w:rsidRDefault="00310DAC" w:rsidP="00996C0B">
      <w:pPr>
        <w:pStyle w:val="ListParagraph"/>
        <w:numPr>
          <w:ilvl w:val="2"/>
          <w:numId w:val="3"/>
        </w:numPr>
        <w:ind w:left="1418" w:hanging="851"/>
        <w:jc w:val="both"/>
        <w:rPr>
          <w:lang w:val="lv-LV"/>
        </w:rPr>
      </w:pPr>
      <w:r w:rsidRPr="001138EF">
        <w:rPr>
          <w:b/>
          <w:u w:val="single"/>
          <w:lang w:val="lv-LV"/>
        </w:rPr>
        <w:t>Vismaz 1 (viens) mediju attiecību speciālists</w:t>
      </w:r>
      <w:r w:rsidRPr="001138EF">
        <w:rPr>
          <w:lang w:val="lv-LV"/>
        </w:rPr>
        <w:t>, kurš atbilst šādiem kritērijiem:</w:t>
      </w:r>
    </w:p>
    <w:p w14:paraId="11405374" w14:textId="703441DC" w:rsidR="00DC64AB" w:rsidRPr="00996C0B" w:rsidRDefault="00996C0B" w:rsidP="00996C0B">
      <w:pPr>
        <w:pStyle w:val="ListParagraph"/>
        <w:numPr>
          <w:ilvl w:val="3"/>
          <w:numId w:val="3"/>
        </w:numPr>
        <w:ind w:left="1418" w:hanging="851"/>
        <w:jc w:val="both"/>
        <w:rPr>
          <w:lang w:val="lv-LV"/>
        </w:rPr>
      </w:pPr>
      <w:r>
        <w:rPr>
          <w:lang w:val="lv-LV"/>
        </w:rPr>
        <w:t>i</w:t>
      </w:r>
      <w:r w:rsidR="00ED71D0" w:rsidRPr="00996C0B">
        <w:rPr>
          <w:lang w:val="lv-LV"/>
        </w:rPr>
        <w:t xml:space="preserve">epriekšējo 3 (trīs) gadu laikā (2013., 2014., 2015. un 2016. gadā līdz piedāvājumu iesniegšanas termiņa beigām) iegūta pieredze, darbojoties vismaz 3 (trīs) komunikācijas kampaņās (kampaņām jābūt pabeigtām), kuru laikā </w:t>
      </w:r>
      <w:r w:rsidR="00D1793E">
        <w:rPr>
          <w:lang w:val="lv-LV"/>
        </w:rPr>
        <w:t xml:space="preserve">kampaņām </w:t>
      </w:r>
      <w:r w:rsidR="00ED71D0" w:rsidRPr="00996C0B">
        <w:rPr>
          <w:lang w:val="lv-LV"/>
        </w:rPr>
        <w:t>nodrošināta</w:t>
      </w:r>
      <w:r w:rsidR="00191E07" w:rsidRPr="00996C0B">
        <w:rPr>
          <w:lang w:val="lv-LV"/>
        </w:rPr>
        <w:t>s</w:t>
      </w:r>
      <w:r w:rsidR="00ED71D0" w:rsidRPr="00996C0B">
        <w:rPr>
          <w:lang w:val="lv-LV"/>
        </w:rPr>
        <w:t xml:space="preserve"> </w:t>
      </w:r>
      <w:r w:rsidR="00191E07" w:rsidRPr="00996C0B">
        <w:rPr>
          <w:lang w:val="lv-LV"/>
        </w:rPr>
        <w:t xml:space="preserve">sabiedriskās attiecības – sagatavotas preses relīzes un īstenotas </w:t>
      </w:r>
      <w:proofErr w:type="spellStart"/>
      <w:r w:rsidR="00191E07" w:rsidRPr="00996C0B">
        <w:rPr>
          <w:lang w:val="lv-LV"/>
        </w:rPr>
        <w:t>proaktīvās</w:t>
      </w:r>
      <w:proofErr w:type="spellEnd"/>
      <w:r w:rsidR="00191E07" w:rsidRPr="00996C0B">
        <w:rPr>
          <w:lang w:val="lv-LV"/>
        </w:rPr>
        <w:t xml:space="preserve"> mediju attiecības</w:t>
      </w:r>
      <w:r w:rsidR="00047E4A" w:rsidRPr="00996C0B">
        <w:rPr>
          <w:lang w:val="lv-LV"/>
        </w:rPr>
        <w:t xml:space="preserve"> (</w:t>
      </w:r>
      <w:r w:rsidR="0067067B" w:rsidRPr="00996C0B">
        <w:rPr>
          <w:lang w:val="lv-LV"/>
        </w:rPr>
        <w:t>mērķtiecīga bezmaksas publikāciju virzīšana medijos</w:t>
      </w:r>
      <w:r w:rsidR="00047E4A" w:rsidRPr="00996C0B">
        <w:rPr>
          <w:lang w:val="lv-LV"/>
        </w:rPr>
        <w:t>)</w:t>
      </w:r>
      <w:r w:rsidR="00191E07" w:rsidRPr="00996C0B">
        <w:rPr>
          <w:lang w:val="lv-LV"/>
        </w:rPr>
        <w:t>.</w:t>
      </w:r>
      <w:r w:rsidR="0067067B" w:rsidRPr="00996C0B">
        <w:rPr>
          <w:lang w:val="lv-LV"/>
        </w:rPr>
        <w:t xml:space="preserve"> </w:t>
      </w:r>
      <w:r w:rsidR="00191E07" w:rsidRPr="00996C0B">
        <w:rPr>
          <w:lang w:val="lv-LV"/>
        </w:rPr>
        <w:t xml:space="preserve">Pieredze tiek apliecināta </w:t>
      </w:r>
      <w:r w:rsidR="00B36160">
        <w:rPr>
          <w:lang w:val="lv-LV"/>
        </w:rPr>
        <w:t>nolikuma 3</w:t>
      </w:r>
      <w:r w:rsidR="00492DA2" w:rsidRPr="00996C0B">
        <w:rPr>
          <w:lang w:val="lv-LV"/>
        </w:rPr>
        <w:t>.pielikumā norādītajā formā</w:t>
      </w:r>
      <w:r w:rsidR="00DC64AB" w:rsidRPr="00996C0B">
        <w:rPr>
          <w:lang w:val="lv-LV"/>
        </w:rPr>
        <w:t>:</w:t>
      </w:r>
    </w:p>
    <w:p w14:paraId="26157D4E" w14:textId="25E2FDE1" w:rsidR="00DC64AB" w:rsidRPr="00996C0B" w:rsidRDefault="00191E07" w:rsidP="00996C0B">
      <w:pPr>
        <w:pStyle w:val="ListParagraph"/>
        <w:numPr>
          <w:ilvl w:val="4"/>
          <w:numId w:val="3"/>
        </w:numPr>
        <w:jc w:val="both"/>
        <w:rPr>
          <w:lang w:val="lv-LV"/>
        </w:rPr>
      </w:pPr>
      <w:r w:rsidRPr="00996C0B">
        <w:rPr>
          <w:lang w:val="lv-LV"/>
        </w:rPr>
        <w:t>aprakstot komunikācijas kampaņas un to laikā</w:t>
      </w:r>
      <w:r w:rsidR="00DC64AB" w:rsidRPr="00996C0B">
        <w:rPr>
          <w:lang w:val="lv-LV"/>
        </w:rPr>
        <w:t xml:space="preserve"> īstenotās</w:t>
      </w:r>
      <w:r w:rsidR="00047E4A" w:rsidRPr="00996C0B">
        <w:rPr>
          <w:lang w:val="lv-LV"/>
        </w:rPr>
        <w:t xml:space="preserve"> mediju</w:t>
      </w:r>
      <w:r w:rsidR="00C41779">
        <w:rPr>
          <w:lang w:val="lv-LV"/>
        </w:rPr>
        <w:t xml:space="preserve"> </w:t>
      </w:r>
      <w:r w:rsidR="00047E4A" w:rsidRPr="00996C0B">
        <w:rPr>
          <w:lang w:val="lv-LV"/>
        </w:rPr>
        <w:t>attiecības</w:t>
      </w:r>
      <w:r w:rsidR="00D1793E">
        <w:rPr>
          <w:lang w:val="lv-LV"/>
        </w:rPr>
        <w:t xml:space="preserve"> </w:t>
      </w:r>
      <w:r w:rsidR="00575B75">
        <w:rPr>
          <w:lang w:val="lv-LV"/>
        </w:rPr>
        <w:t>–</w:t>
      </w:r>
      <w:r w:rsidR="00D1793E">
        <w:rPr>
          <w:lang w:val="lv-LV"/>
        </w:rPr>
        <w:t xml:space="preserve"> </w:t>
      </w:r>
      <w:r w:rsidRPr="00996C0B">
        <w:rPr>
          <w:lang w:val="lv-LV"/>
        </w:rPr>
        <w:t>preses rel</w:t>
      </w:r>
      <w:r w:rsidR="00DC64AB" w:rsidRPr="00996C0B">
        <w:rPr>
          <w:lang w:val="lv-LV"/>
        </w:rPr>
        <w:t xml:space="preserve">īzes un </w:t>
      </w:r>
      <w:proofErr w:type="spellStart"/>
      <w:r w:rsidRPr="00996C0B">
        <w:rPr>
          <w:lang w:val="lv-LV"/>
        </w:rPr>
        <w:t>proaktīvās</w:t>
      </w:r>
      <w:proofErr w:type="spellEnd"/>
      <w:r w:rsidRPr="00996C0B">
        <w:rPr>
          <w:lang w:val="lv-LV"/>
        </w:rPr>
        <w:t xml:space="preserve"> mediju attiecības</w:t>
      </w:r>
      <w:r w:rsidR="00DC64AB" w:rsidRPr="00996C0B">
        <w:rPr>
          <w:lang w:val="lv-LV"/>
        </w:rPr>
        <w:t xml:space="preserve">. </w:t>
      </w:r>
    </w:p>
    <w:p w14:paraId="0C159468" w14:textId="6E0E1D52" w:rsidR="00DC46AE" w:rsidRPr="00D1793E" w:rsidRDefault="00492DA2" w:rsidP="00996C0B">
      <w:pPr>
        <w:pStyle w:val="ListParagraph"/>
        <w:numPr>
          <w:ilvl w:val="4"/>
          <w:numId w:val="3"/>
        </w:numPr>
        <w:jc w:val="both"/>
        <w:rPr>
          <w:lang w:val="lv-LV"/>
        </w:rPr>
      </w:pPr>
      <w:r w:rsidRPr="00996C0B">
        <w:rPr>
          <w:lang w:val="lv-LV"/>
        </w:rPr>
        <w:t>piedāvājumā iekļauj</w:t>
      </w:r>
      <w:r w:rsidR="00DC64AB" w:rsidRPr="00996C0B">
        <w:rPr>
          <w:lang w:val="lv-LV"/>
        </w:rPr>
        <w:t>ot</w:t>
      </w:r>
      <w:r w:rsidRPr="00996C0B">
        <w:rPr>
          <w:lang w:val="lv-LV"/>
        </w:rPr>
        <w:t xml:space="preserve"> </w:t>
      </w:r>
      <w:r w:rsidR="00DC64AB" w:rsidRPr="00996C0B">
        <w:rPr>
          <w:lang w:val="lv-LV"/>
        </w:rPr>
        <w:t xml:space="preserve">aprakstīto komunikācijas kampaņu ietvaros īstenoto </w:t>
      </w:r>
      <w:r w:rsidR="00047E4A" w:rsidRPr="00996C0B">
        <w:rPr>
          <w:lang w:val="lv-LV"/>
        </w:rPr>
        <w:t xml:space="preserve">mediju attiecību </w:t>
      </w:r>
      <w:r w:rsidR="00DC64AB" w:rsidRPr="00996C0B">
        <w:rPr>
          <w:lang w:val="lv-LV"/>
        </w:rPr>
        <w:t>apliecinājumus</w:t>
      </w:r>
      <w:r w:rsidR="00790108" w:rsidRPr="00996C0B">
        <w:rPr>
          <w:lang w:val="lv-LV"/>
        </w:rPr>
        <w:t xml:space="preserve">, no kurām </w:t>
      </w:r>
      <w:r w:rsidR="00B16EA4" w:rsidRPr="00996C0B">
        <w:rPr>
          <w:lang w:val="lv-LV"/>
        </w:rPr>
        <w:t>2</w:t>
      </w:r>
      <w:r w:rsidR="00DC64AB" w:rsidRPr="00996C0B">
        <w:rPr>
          <w:lang w:val="lv-LV"/>
        </w:rPr>
        <w:t xml:space="preserve"> (</w:t>
      </w:r>
      <w:r w:rsidR="00B16EA4" w:rsidRPr="00996C0B">
        <w:rPr>
          <w:lang w:val="lv-LV"/>
        </w:rPr>
        <w:t>divas</w:t>
      </w:r>
      <w:r w:rsidR="00DC64AB" w:rsidRPr="00996C0B">
        <w:rPr>
          <w:lang w:val="lv-LV"/>
        </w:rPr>
        <w:t>)</w:t>
      </w:r>
      <w:r w:rsidR="00790108" w:rsidRPr="00996C0B">
        <w:rPr>
          <w:lang w:val="lv-LV"/>
        </w:rPr>
        <w:t xml:space="preserve"> ir</w:t>
      </w:r>
      <w:r w:rsidR="00DC64AB" w:rsidRPr="00996C0B">
        <w:rPr>
          <w:lang w:val="lv-LV"/>
        </w:rPr>
        <w:t xml:space="preserve"> bezmaksas </w:t>
      </w:r>
      <w:r w:rsidRPr="00996C0B">
        <w:rPr>
          <w:lang w:val="lv-LV"/>
        </w:rPr>
        <w:t>publikāciju kopijas</w:t>
      </w:r>
      <w:r w:rsidR="00D1793E">
        <w:rPr>
          <w:lang w:val="lv-LV"/>
        </w:rPr>
        <w:t xml:space="preserve"> vai saites uz minētajām publikācijām</w:t>
      </w:r>
      <w:r w:rsidR="00B16EA4" w:rsidRPr="00996C0B">
        <w:rPr>
          <w:lang w:val="lv-LV"/>
        </w:rPr>
        <w:t xml:space="preserve"> un</w:t>
      </w:r>
      <w:r w:rsidR="00191E07" w:rsidRPr="00996C0B">
        <w:rPr>
          <w:lang w:val="lv-LV"/>
        </w:rPr>
        <w:t xml:space="preserve"> </w:t>
      </w:r>
      <w:r w:rsidR="00DC64AB" w:rsidRPr="00996C0B">
        <w:rPr>
          <w:lang w:val="lv-LV"/>
        </w:rPr>
        <w:t>1 (</w:t>
      </w:r>
      <w:r w:rsidR="00191E07" w:rsidRPr="00996C0B">
        <w:rPr>
          <w:lang w:val="lv-LV"/>
        </w:rPr>
        <w:t>vien</w:t>
      </w:r>
      <w:r w:rsidR="00790108" w:rsidRPr="00996C0B">
        <w:rPr>
          <w:lang w:val="lv-LV"/>
        </w:rPr>
        <w:t>a</w:t>
      </w:r>
      <w:r w:rsidR="00DC64AB" w:rsidRPr="00996C0B">
        <w:rPr>
          <w:lang w:val="lv-LV"/>
        </w:rPr>
        <w:t>)</w:t>
      </w:r>
      <w:r w:rsidR="00191E07" w:rsidRPr="00996C0B">
        <w:rPr>
          <w:lang w:val="lv-LV"/>
        </w:rPr>
        <w:t xml:space="preserve"> </w:t>
      </w:r>
      <w:r w:rsidR="00790108" w:rsidRPr="00996C0B">
        <w:rPr>
          <w:lang w:val="lv-LV"/>
        </w:rPr>
        <w:t xml:space="preserve">ir </w:t>
      </w:r>
      <w:r w:rsidR="00191E07" w:rsidRPr="00996C0B">
        <w:rPr>
          <w:lang w:val="lv-LV"/>
        </w:rPr>
        <w:t>preses rel</w:t>
      </w:r>
      <w:r w:rsidR="00DC64AB" w:rsidRPr="00996C0B">
        <w:rPr>
          <w:lang w:val="lv-LV"/>
        </w:rPr>
        <w:t>īze</w:t>
      </w:r>
      <w:r w:rsidR="00B16EA4" w:rsidRPr="00996C0B">
        <w:rPr>
          <w:lang w:val="lv-LV"/>
        </w:rPr>
        <w:t xml:space="preserve"> </w:t>
      </w:r>
      <w:r w:rsidR="00D1793E">
        <w:rPr>
          <w:lang w:val="lv-LV"/>
        </w:rPr>
        <w:t xml:space="preserve">vai saite uz relīzi </w:t>
      </w:r>
      <w:r w:rsidR="00B16EA4" w:rsidRPr="00996C0B">
        <w:rPr>
          <w:lang w:val="lv-LV"/>
        </w:rPr>
        <w:t xml:space="preserve">(kopā 3 publikāciju </w:t>
      </w:r>
      <w:r w:rsidR="00047E4A" w:rsidRPr="00996C0B">
        <w:rPr>
          <w:lang w:val="lv-LV"/>
        </w:rPr>
        <w:t xml:space="preserve">kopijas jeb </w:t>
      </w:r>
      <w:r w:rsidR="00B16EA4" w:rsidRPr="00996C0B">
        <w:rPr>
          <w:lang w:val="lv-LV"/>
        </w:rPr>
        <w:t>apliecinājumi)</w:t>
      </w:r>
      <w:r w:rsidR="00DC64AB" w:rsidRPr="00996C0B">
        <w:rPr>
          <w:lang w:val="lv-LV"/>
        </w:rPr>
        <w:t>. Iesniegt</w:t>
      </w:r>
      <w:r w:rsidR="00B16EA4" w:rsidRPr="00996C0B">
        <w:rPr>
          <w:lang w:val="lv-LV"/>
        </w:rPr>
        <w:t xml:space="preserve">ās publikācijas var būt īstenotas vienas </w:t>
      </w:r>
      <w:r w:rsidR="00AD1ED8" w:rsidRPr="00D1793E">
        <w:rPr>
          <w:lang w:val="lv-LV"/>
        </w:rPr>
        <w:t xml:space="preserve">aprakstītās </w:t>
      </w:r>
      <w:r w:rsidR="00B16EA4" w:rsidRPr="00D1793E">
        <w:rPr>
          <w:lang w:val="lv-LV"/>
        </w:rPr>
        <w:t xml:space="preserve">kampaņas </w:t>
      </w:r>
      <w:r w:rsidR="00AD1ED8" w:rsidRPr="00D1793E">
        <w:rPr>
          <w:lang w:val="lv-LV"/>
        </w:rPr>
        <w:t xml:space="preserve">ietvaros </w:t>
      </w:r>
      <w:r w:rsidR="00B16EA4" w:rsidRPr="00D1793E">
        <w:rPr>
          <w:lang w:val="lv-LV"/>
        </w:rPr>
        <w:t xml:space="preserve">vai vairāku </w:t>
      </w:r>
      <w:r w:rsidR="00AD1ED8" w:rsidRPr="00D1793E">
        <w:rPr>
          <w:lang w:val="lv-LV"/>
        </w:rPr>
        <w:t xml:space="preserve">aprakstīto </w:t>
      </w:r>
      <w:r w:rsidR="00B16EA4" w:rsidRPr="00D1793E">
        <w:rPr>
          <w:lang w:val="lv-LV"/>
        </w:rPr>
        <w:t xml:space="preserve">kampaņu ietvaros. </w:t>
      </w:r>
    </w:p>
    <w:p w14:paraId="128B9CE6" w14:textId="382DA46D" w:rsidR="00492DA2" w:rsidRPr="00D1793E" w:rsidRDefault="00A324FC" w:rsidP="00687438">
      <w:pPr>
        <w:pStyle w:val="ListParagraph"/>
        <w:numPr>
          <w:ilvl w:val="1"/>
          <w:numId w:val="3"/>
        </w:numPr>
        <w:ind w:left="567" w:hanging="567"/>
        <w:jc w:val="both"/>
        <w:rPr>
          <w:lang w:val="lv-LV"/>
        </w:rPr>
      </w:pPr>
      <w:r w:rsidRPr="00D1793E">
        <w:rPr>
          <w:lang w:val="lv-LV"/>
        </w:rPr>
        <w:t>Viens un tas pats pretendenta piesaistītais speciālists pakalpojuma izpildes ietv</w:t>
      </w:r>
      <w:r w:rsidR="00C65B7C" w:rsidRPr="00D1793E">
        <w:rPr>
          <w:lang w:val="lv-LV"/>
        </w:rPr>
        <w:t>aros nevar pildīt abas – gan 5.8.1., gan 5.8</w:t>
      </w:r>
      <w:r w:rsidRPr="00D1793E">
        <w:rPr>
          <w:lang w:val="lv-LV"/>
        </w:rPr>
        <w:t>.2.punktā norādītās personāla lomas.</w:t>
      </w:r>
    </w:p>
    <w:p w14:paraId="464B0B53" w14:textId="08C8D173" w:rsidR="00A324FC" w:rsidRPr="00D1793E" w:rsidRDefault="00492DA2" w:rsidP="00D1793E">
      <w:pPr>
        <w:pStyle w:val="ListParagraph"/>
        <w:numPr>
          <w:ilvl w:val="1"/>
          <w:numId w:val="3"/>
        </w:numPr>
        <w:ind w:left="709" w:hanging="709"/>
        <w:jc w:val="both"/>
        <w:rPr>
          <w:lang w:val="lv-LV"/>
        </w:rPr>
      </w:pPr>
      <w:r w:rsidRPr="00D1793E">
        <w:rPr>
          <w:lang w:val="lv-LV"/>
        </w:rPr>
        <w:t xml:space="preserve">Ja </w:t>
      </w:r>
      <w:r w:rsidR="00D24238" w:rsidRPr="00D1793E">
        <w:rPr>
          <w:lang w:val="lv-LV"/>
        </w:rPr>
        <w:t xml:space="preserve">piedāvājums </w:t>
      </w:r>
      <w:r w:rsidRPr="00D1793E">
        <w:rPr>
          <w:lang w:val="lv-LV"/>
        </w:rPr>
        <w:t xml:space="preserve">tiek iesniegts par abām </w:t>
      </w:r>
      <w:r w:rsidR="00D24238" w:rsidRPr="00D1793E">
        <w:rPr>
          <w:lang w:val="lv-LV"/>
        </w:rPr>
        <w:t xml:space="preserve">iepirkuma priekšmeta </w:t>
      </w:r>
      <w:r w:rsidRPr="00D1793E">
        <w:rPr>
          <w:lang w:val="lv-LV"/>
        </w:rPr>
        <w:t>daļām, tad Pretendentam jānodrošina, ka katru kampaņu vada cits projekta vadītājs, jo kampaņu sagatavošanas un norises laiki</w:t>
      </w:r>
      <w:r w:rsidR="00D1793E">
        <w:rPr>
          <w:lang w:val="lv-LV"/>
        </w:rPr>
        <w:t xml:space="preserve"> var</w:t>
      </w:r>
      <w:r w:rsidRPr="00D1793E">
        <w:rPr>
          <w:lang w:val="lv-LV"/>
        </w:rPr>
        <w:t xml:space="preserve"> pārklā</w:t>
      </w:r>
      <w:r w:rsidR="00D24238" w:rsidRPr="00D1793E">
        <w:rPr>
          <w:lang w:val="lv-LV"/>
        </w:rPr>
        <w:t>ties</w:t>
      </w:r>
      <w:r w:rsidRPr="00D1793E">
        <w:rPr>
          <w:lang w:val="lv-LV"/>
        </w:rPr>
        <w:t>.</w:t>
      </w:r>
    </w:p>
    <w:p w14:paraId="6CE39B10" w14:textId="59AE3779" w:rsidR="00CC1E06" w:rsidRPr="00CC1E06" w:rsidRDefault="00CC1E06" w:rsidP="00D1793E">
      <w:pPr>
        <w:widowControl w:val="0"/>
        <w:numPr>
          <w:ilvl w:val="1"/>
          <w:numId w:val="3"/>
        </w:numPr>
        <w:overflowPunct w:val="0"/>
        <w:autoSpaceDE w:val="0"/>
        <w:autoSpaceDN w:val="0"/>
        <w:adjustRightInd w:val="0"/>
        <w:ind w:left="709" w:hanging="709"/>
        <w:jc w:val="both"/>
        <w:rPr>
          <w:lang w:val="lv-LV"/>
        </w:rPr>
      </w:pPr>
      <w:r w:rsidRPr="001138EF">
        <w:rPr>
          <w:lang w:val="lv-LV"/>
        </w:rPr>
        <w:t>Pretendents pakalpojuma izpildei var piesaistīt nepieciešamo papildu personālu.</w:t>
      </w:r>
    </w:p>
    <w:p w14:paraId="04CBA04D" w14:textId="0F1594D8" w:rsidR="00524464" w:rsidRPr="005D194C" w:rsidRDefault="005D194C" w:rsidP="00D1793E">
      <w:pPr>
        <w:pStyle w:val="ListParagraph"/>
        <w:numPr>
          <w:ilvl w:val="1"/>
          <w:numId w:val="3"/>
        </w:numPr>
        <w:ind w:left="709" w:hanging="709"/>
        <w:jc w:val="both"/>
        <w:rPr>
          <w:lang w:val="lv-LV"/>
        </w:rPr>
      </w:pPr>
      <w:r w:rsidRPr="005D194C">
        <w:rPr>
          <w:lang w:val="lv-LV"/>
        </w:rPr>
        <w:t>Līguma izpildes laikā, līg</w:t>
      </w:r>
      <w:r>
        <w:rPr>
          <w:lang w:val="lv-LV"/>
        </w:rPr>
        <w:t>u</w:t>
      </w:r>
      <w:r w:rsidRPr="005D194C">
        <w:rPr>
          <w:lang w:val="lv-LV"/>
        </w:rPr>
        <w:t xml:space="preserve">ma izpildē iesaistītā personāla un apakšuzņēmēju nomaiņa tiek veikta Publisko iepirkumu likuma </w:t>
      </w:r>
      <w:proofErr w:type="gramStart"/>
      <w:r w:rsidRPr="005D194C">
        <w:rPr>
          <w:lang w:val="lv-LV"/>
        </w:rPr>
        <w:t>68.pantā</w:t>
      </w:r>
      <w:proofErr w:type="gramEnd"/>
      <w:r w:rsidRPr="005D194C">
        <w:rPr>
          <w:lang w:val="lv-LV"/>
        </w:rPr>
        <w:t xml:space="preserve"> noteiktajā kārtībā.</w:t>
      </w:r>
    </w:p>
    <w:p w14:paraId="0B562450" w14:textId="34CB427C" w:rsidR="00A14C75" w:rsidRPr="005B6DBC" w:rsidRDefault="00A14C75" w:rsidP="00D1793E">
      <w:pPr>
        <w:numPr>
          <w:ilvl w:val="1"/>
          <w:numId w:val="3"/>
        </w:numPr>
        <w:ind w:left="709" w:hanging="709"/>
        <w:jc w:val="both"/>
        <w:rPr>
          <w:iCs/>
          <w:lang w:val="lv-LV"/>
        </w:rPr>
      </w:pPr>
      <w:r w:rsidRPr="00D110CC">
        <w:rPr>
          <w:iCs/>
          <w:lang w:val="lv-LV"/>
        </w:rPr>
        <w:lastRenderedPageBreak/>
        <w:t>Līguma darbības laikā būtiski līguma grozījuma grozījumi veicami tikai Publisko iepirkumu likuma 67.</w:t>
      </w:r>
      <w:r w:rsidRPr="00D110CC">
        <w:rPr>
          <w:iCs/>
          <w:vertAlign w:val="superscript"/>
          <w:lang w:val="lv-LV"/>
        </w:rPr>
        <w:t>1</w:t>
      </w:r>
      <w:r w:rsidRPr="00D110CC">
        <w:rPr>
          <w:iCs/>
          <w:lang w:val="lv-LV"/>
        </w:rPr>
        <w:t xml:space="preserve"> pantā noteiktajos gadījumos un kārtībā.</w:t>
      </w:r>
    </w:p>
    <w:p w14:paraId="2FF3BD56" w14:textId="77777777" w:rsidR="00322530" w:rsidRPr="001138EF" w:rsidRDefault="00322530" w:rsidP="00792E09">
      <w:pPr>
        <w:jc w:val="both"/>
        <w:rPr>
          <w:lang w:val="lv-LV"/>
        </w:rPr>
      </w:pPr>
    </w:p>
    <w:p w14:paraId="34B34F14" w14:textId="7583EE13" w:rsidR="00322530" w:rsidRPr="00E719F0" w:rsidRDefault="00823CFC" w:rsidP="00E719F0">
      <w:pPr>
        <w:pStyle w:val="ListParagraph"/>
        <w:numPr>
          <w:ilvl w:val="0"/>
          <w:numId w:val="3"/>
        </w:numPr>
        <w:jc w:val="both"/>
        <w:rPr>
          <w:b/>
          <w:lang w:val="lv-LV"/>
        </w:rPr>
      </w:pPr>
      <w:r w:rsidRPr="00E719F0">
        <w:rPr>
          <w:b/>
          <w:lang w:val="lv-LV"/>
        </w:rPr>
        <w:t>Iesniedzamie</w:t>
      </w:r>
      <w:r w:rsidR="00322530" w:rsidRPr="00E719F0">
        <w:rPr>
          <w:b/>
          <w:lang w:val="lv-LV"/>
        </w:rPr>
        <w:t xml:space="preserve"> dokumenti</w:t>
      </w:r>
      <w:r w:rsidRPr="00E719F0">
        <w:rPr>
          <w:b/>
          <w:lang w:val="lv-LV"/>
        </w:rPr>
        <w:t xml:space="preserve"> un pārbaudāmie fakti</w:t>
      </w:r>
    </w:p>
    <w:p w14:paraId="4930EB81" w14:textId="5E7E0CA2" w:rsidR="00B35D42" w:rsidRPr="001138EF" w:rsidRDefault="00B35D42" w:rsidP="00E719F0">
      <w:pPr>
        <w:numPr>
          <w:ilvl w:val="1"/>
          <w:numId w:val="3"/>
        </w:numPr>
        <w:ind w:left="426"/>
        <w:jc w:val="both"/>
        <w:rPr>
          <w:b/>
          <w:lang w:val="lv-LV"/>
        </w:rPr>
      </w:pPr>
      <w:r w:rsidRPr="001138EF">
        <w:rPr>
          <w:b/>
          <w:lang w:val="lv-LV"/>
        </w:rPr>
        <w:t>Pretendenta atlases dokumenti:</w:t>
      </w:r>
    </w:p>
    <w:p w14:paraId="5DED8D01" w14:textId="77777777" w:rsidR="00DD7020" w:rsidRPr="001138EF" w:rsidRDefault="00322530" w:rsidP="00E719F0">
      <w:pPr>
        <w:numPr>
          <w:ilvl w:val="2"/>
          <w:numId w:val="3"/>
        </w:numPr>
        <w:ind w:left="1276"/>
        <w:jc w:val="both"/>
        <w:rPr>
          <w:lang w:val="lv-LV"/>
        </w:rPr>
      </w:pPr>
      <w:r w:rsidRPr="001138EF">
        <w:rPr>
          <w:lang w:val="lv-LV"/>
        </w:rPr>
        <w:t>Pieteikums par piedalīšanos iepirkuma procedūrā (atbilstoši</w:t>
      </w:r>
      <w:r w:rsidR="00E83737" w:rsidRPr="001138EF">
        <w:rPr>
          <w:lang w:val="lv-LV"/>
        </w:rPr>
        <w:t xml:space="preserve"> </w:t>
      </w:r>
      <w:r w:rsidRPr="001138EF">
        <w:rPr>
          <w:lang w:val="lv-LV"/>
        </w:rPr>
        <w:t>nolikuma 1.pielikumam).</w:t>
      </w:r>
    </w:p>
    <w:p w14:paraId="7D4737ED" w14:textId="77777777" w:rsidR="00DD7020" w:rsidRPr="001138EF" w:rsidRDefault="00DD7020" w:rsidP="00E719F0">
      <w:pPr>
        <w:numPr>
          <w:ilvl w:val="2"/>
          <w:numId w:val="3"/>
        </w:numPr>
        <w:ind w:left="1276"/>
        <w:jc w:val="both"/>
        <w:rPr>
          <w:lang w:val="lv-LV"/>
        </w:rPr>
      </w:pPr>
      <w:r w:rsidRPr="001138EF">
        <w:rPr>
          <w:lang w:val="lv-LV"/>
        </w:rPr>
        <w:t>Ja piedāvājumā iekļautos dokumentus paraksta pretendenta pilnvarota persona, piedāvājumam pievieno pretendenta pārstāvja ar paraksta tiesībām izdotu pilnvaru (oriģinālu vai kopiju) attiecīgajai personai pārstāvēt pretendenta intereses.</w:t>
      </w:r>
      <w:r w:rsidRPr="001138EF">
        <w:rPr>
          <w:b/>
          <w:lang w:val="lv-LV"/>
        </w:rPr>
        <w:t xml:space="preserve"> </w:t>
      </w:r>
    </w:p>
    <w:p w14:paraId="303973C3" w14:textId="77777777" w:rsidR="00370CBE" w:rsidRPr="001138EF" w:rsidRDefault="009055F7" w:rsidP="00E719F0">
      <w:pPr>
        <w:numPr>
          <w:ilvl w:val="2"/>
          <w:numId w:val="3"/>
        </w:numPr>
        <w:ind w:left="1276"/>
        <w:jc w:val="both"/>
        <w:rPr>
          <w:lang w:val="lv-LV"/>
        </w:rPr>
      </w:pPr>
      <w:r w:rsidRPr="001138EF">
        <w:rPr>
          <w:lang w:val="lv-LV"/>
        </w:rPr>
        <w:t>Lai ārvalstīs reģistrēts p</w:t>
      </w:r>
      <w:r w:rsidR="009766DE" w:rsidRPr="001138EF">
        <w:rPr>
          <w:lang w:val="lv-LV"/>
        </w:rPr>
        <w:t xml:space="preserve">retendents apliecinātu reģistrācijas faktu, </w:t>
      </w:r>
      <w:r w:rsidR="003D6BBB" w:rsidRPr="001138EF">
        <w:rPr>
          <w:lang w:val="lv-LV"/>
        </w:rPr>
        <w:t>p</w:t>
      </w:r>
      <w:r w:rsidR="002F65DD" w:rsidRPr="001138EF">
        <w:rPr>
          <w:lang w:val="lv-LV"/>
        </w:rPr>
        <w:t>retendentam</w:t>
      </w:r>
      <w:r w:rsidR="009766DE" w:rsidRPr="001138EF">
        <w:rPr>
          <w:lang w:val="lv-LV"/>
        </w:rPr>
        <w:t xml:space="preserve"> jāiesniedz attiecīgās valsts attiecīgā reģistra izdots dokuments, kas šo faktu apliecina (ja reģistrāciju un reģistrācijas dokumenta izsniegšanu paredz attiecīgās valsts normatīvo aktu regul</w:t>
      </w:r>
      <w:r w:rsidRPr="001138EF">
        <w:rPr>
          <w:lang w:val="lv-LV"/>
        </w:rPr>
        <w:t xml:space="preserve">ējums). </w:t>
      </w:r>
    </w:p>
    <w:p w14:paraId="271AD2A3" w14:textId="77777777" w:rsidR="00823CFC" w:rsidRPr="001138EF" w:rsidRDefault="009055F7" w:rsidP="00E719F0">
      <w:pPr>
        <w:numPr>
          <w:ilvl w:val="2"/>
          <w:numId w:val="3"/>
        </w:numPr>
        <w:ind w:left="1276"/>
        <w:jc w:val="both"/>
        <w:rPr>
          <w:lang w:val="lv-LV"/>
        </w:rPr>
      </w:pPr>
      <w:r w:rsidRPr="001138EF">
        <w:rPr>
          <w:lang w:val="lv-LV"/>
        </w:rPr>
        <w:t>Par Latvijā reģistrēta p</w:t>
      </w:r>
      <w:r w:rsidR="009766DE" w:rsidRPr="001138EF">
        <w:rPr>
          <w:lang w:val="lv-LV"/>
        </w:rPr>
        <w:t>retendenta reģistrācijas faktu iepirkuma komisija pārli</w:t>
      </w:r>
      <w:r w:rsidR="00185BB7" w:rsidRPr="001138EF">
        <w:rPr>
          <w:lang w:val="lv-LV"/>
        </w:rPr>
        <w:t>ecināsies publiski pieejamajās datu bāzēs.</w:t>
      </w:r>
    </w:p>
    <w:p w14:paraId="1D812B0C" w14:textId="4A227F6A" w:rsidR="00B35D42" w:rsidRPr="001138EF" w:rsidRDefault="00B35D42" w:rsidP="00E719F0">
      <w:pPr>
        <w:numPr>
          <w:ilvl w:val="2"/>
          <w:numId w:val="3"/>
        </w:numPr>
        <w:ind w:left="1276"/>
        <w:jc w:val="both"/>
        <w:rPr>
          <w:lang w:val="lv-LV"/>
        </w:rPr>
      </w:pPr>
      <w:r w:rsidRPr="001138EF">
        <w:rPr>
          <w:lang w:val="lv-LV"/>
        </w:rPr>
        <w:t xml:space="preserve">Nolikuma </w:t>
      </w:r>
      <w:r w:rsidR="00C65B7C" w:rsidRPr="00A742A3">
        <w:rPr>
          <w:lang w:val="lv-LV"/>
        </w:rPr>
        <w:t>5.7</w:t>
      </w:r>
      <w:r w:rsidR="00A742A3" w:rsidRPr="00A742A3">
        <w:rPr>
          <w:lang w:val="lv-LV"/>
        </w:rPr>
        <w:t>.</w:t>
      </w:r>
      <w:r w:rsidRPr="00A742A3">
        <w:rPr>
          <w:lang w:val="lv-LV"/>
        </w:rPr>
        <w:t>punktā izvirzītās</w:t>
      </w:r>
      <w:r w:rsidRPr="001138EF">
        <w:rPr>
          <w:lang w:val="lv-LV"/>
        </w:rPr>
        <w:t xml:space="preserve"> prasības apliecināšanai pretendents iesniedz </w:t>
      </w:r>
      <w:r w:rsidR="0023723C">
        <w:rPr>
          <w:lang w:val="lv-LV"/>
        </w:rPr>
        <w:t>pretendenta pieredzes aprakstu p</w:t>
      </w:r>
      <w:r w:rsidRPr="001138EF">
        <w:rPr>
          <w:lang w:val="lv-LV"/>
        </w:rPr>
        <w:t xml:space="preserve">ar iepriekšējo 3 (trīs) gadu laikā (2013., 2014., 2015. un 2016. gadā līdz piedāvājumu iesniegšanas termiņa beigām) </w:t>
      </w:r>
      <w:r w:rsidR="00A742A3">
        <w:rPr>
          <w:lang w:val="lv-LV"/>
        </w:rPr>
        <w:t>īstenotajām komunikācijas kampaņām</w:t>
      </w:r>
      <w:r w:rsidR="00C65B7C">
        <w:rPr>
          <w:lang w:val="lv-LV"/>
        </w:rPr>
        <w:t>, kas atbilst nolikuma 5.7</w:t>
      </w:r>
      <w:r w:rsidRPr="001138EF">
        <w:rPr>
          <w:lang w:val="lv-LV"/>
        </w:rPr>
        <w:t>.punktā izvirzītajām prasībām (</w:t>
      </w:r>
      <w:r w:rsidRPr="00A742A3">
        <w:rPr>
          <w:lang w:val="lv-LV"/>
        </w:rPr>
        <w:t>2.pielikums</w:t>
      </w:r>
      <w:r w:rsidRPr="001138EF">
        <w:rPr>
          <w:lang w:val="lv-LV"/>
        </w:rPr>
        <w:t>);</w:t>
      </w:r>
    </w:p>
    <w:p w14:paraId="31B5902D" w14:textId="030B74F8" w:rsidR="00B35D42" w:rsidRPr="001138EF" w:rsidRDefault="00B35D42" w:rsidP="00E719F0">
      <w:pPr>
        <w:numPr>
          <w:ilvl w:val="2"/>
          <w:numId w:val="3"/>
        </w:numPr>
        <w:ind w:left="1276"/>
        <w:jc w:val="both"/>
        <w:rPr>
          <w:lang w:val="lv-LV"/>
        </w:rPr>
      </w:pPr>
      <w:r w:rsidRPr="001138EF">
        <w:rPr>
          <w:lang w:val="lv-LV"/>
        </w:rPr>
        <w:t xml:space="preserve">Nolikuma </w:t>
      </w:r>
      <w:r w:rsidR="00C65B7C" w:rsidRPr="00A742A3">
        <w:rPr>
          <w:lang w:val="lv-LV"/>
        </w:rPr>
        <w:t>5.8</w:t>
      </w:r>
      <w:r w:rsidRPr="00A742A3">
        <w:rPr>
          <w:lang w:val="lv-LV"/>
        </w:rPr>
        <w:t>.punktā izvirzītās</w:t>
      </w:r>
      <w:r w:rsidRPr="001138EF">
        <w:rPr>
          <w:lang w:val="lv-LV"/>
        </w:rPr>
        <w:t xml:space="preserve"> prasības apliecināšanai pretendents iesniedz </w:t>
      </w:r>
      <w:r w:rsidRPr="001138EF">
        <w:rPr>
          <w:u w:val="single"/>
          <w:lang w:val="lv-LV"/>
        </w:rPr>
        <w:t>pakalpojuma izpildei piesaistītā personāla</w:t>
      </w:r>
      <w:r w:rsidR="00885F62">
        <w:rPr>
          <w:u w:val="single"/>
          <w:lang w:val="lv-LV"/>
        </w:rPr>
        <w:t xml:space="preserve"> pieredzes apliecinājumu </w:t>
      </w:r>
      <w:r w:rsidRPr="001138EF">
        <w:rPr>
          <w:lang w:val="lv-LV"/>
        </w:rPr>
        <w:t>(</w:t>
      </w:r>
      <w:r w:rsidRPr="00A742A3">
        <w:rPr>
          <w:lang w:val="lv-LV"/>
        </w:rPr>
        <w:t>3.pielikuma veidlapas</w:t>
      </w:r>
      <w:r w:rsidRPr="001138EF">
        <w:rPr>
          <w:lang w:val="lv-LV"/>
        </w:rPr>
        <w:t>)</w:t>
      </w:r>
      <w:r w:rsidR="00A742A3" w:rsidRPr="00A742A3">
        <w:rPr>
          <w:lang w:val="lv-LV"/>
        </w:rPr>
        <w:t>;</w:t>
      </w:r>
    </w:p>
    <w:p w14:paraId="13536F68" w14:textId="77777777" w:rsidR="00B35D42" w:rsidRPr="001138EF" w:rsidRDefault="00B35D42" w:rsidP="00E719F0">
      <w:pPr>
        <w:numPr>
          <w:ilvl w:val="2"/>
          <w:numId w:val="3"/>
        </w:numPr>
        <w:ind w:left="1276"/>
        <w:jc w:val="both"/>
        <w:rPr>
          <w:b/>
          <w:lang w:val="lv-LV"/>
        </w:rPr>
      </w:pPr>
      <w:r w:rsidRPr="001138EF">
        <w:rPr>
          <w:lang w:val="lv-LV"/>
        </w:rPr>
        <w:t xml:space="preserve">Ja pretendents ir piegādātāju apvienība un piedāvājumā iekļautos dokumentus paraksta piegādātāju apvienības dalībnieka pilnvarota persona, piedāvājumam pievieno piegādātāju apvienības dalībnieka pārstāvja ar paraksta tiesībām izdotu </w:t>
      </w:r>
      <w:r w:rsidRPr="001138EF">
        <w:rPr>
          <w:u w:val="single"/>
          <w:lang w:val="lv-LV"/>
        </w:rPr>
        <w:t>pilnvaru (oriģinālu vai apliecinātu kopiju) attiecīgajai personai pārstāvēt piegādātāju apvienības dalībnieka intereses.</w:t>
      </w:r>
    </w:p>
    <w:p w14:paraId="73CF14A4" w14:textId="4302371C" w:rsidR="00B35D42" w:rsidRPr="001138EF" w:rsidRDefault="00B35D42" w:rsidP="00E719F0">
      <w:pPr>
        <w:numPr>
          <w:ilvl w:val="2"/>
          <w:numId w:val="3"/>
        </w:numPr>
        <w:ind w:left="1276"/>
        <w:jc w:val="both"/>
        <w:rPr>
          <w:b/>
          <w:lang w:val="lv-LV"/>
        </w:rPr>
      </w:pPr>
      <w:r w:rsidRPr="001138EF">
        <w:rPr>
          <w:lang w:val="lv-LV"/>
        </w:rPr>
        <w:t>Ja pretendentam atklātā konkursa nolikuma prasību, tajā skaitā</w:t>
      </w:r>
      <w:r w:rsidR="006F4E2C">
        <w:rPr>
          <w:lang w:val="lv-LV"/>
        </w:rPr>
        <w:t xml:space="preserve"> tehniskās specifikācijas</w:t>
      </w:r>
      <w:r w:rsidRPr="001138EF">
        <w:rPr>
          <w:lang w:val="lv-LV"/>
        </w:rPr>
        <w:t xml:space="preserve"> vai iepirkuma līguma</w:t>
      </w:r>
      <w:r w:rsidR="006F4E2C">
        <w:rPr>
          <w:lang w:val="lv-LV"/>
        </w:rPr>
        <w:t>,</w:t>
      </w:r>
      <w:r w:rsidRPr="001138EF">
        <w:rPr>
          <w:lang w:val="lv-LV"/>
        </w:rPr>
        <w:t xml:space="preserve"> izpildei nepieciešams balstīties uz citu personu iespējām, piedāvājumam pievieno </w:t>
      </w:r>
      <w:r w:rsidRPr="001138EF">
        <w:rPr>
          <w:u w:val="single"/>
          <w:lang w:val="lv-LV"/>
        </w:rPr>
        <w:t xml:space="preserve">šo personu apliecinājumus vai vienošanos </w:t>
      </w:r>
      <w:r w:rsidRPr="001138EF">
        <w:rPr>
          <w:lang w:val="lv-LV"/>
        </w:rPr>
        <w:t>ar tiem par nepieciešamo resursu nodošanu pretendenta rīcībā.</w:t>
      </w:r>
    </w:p>
    <w:p w14:paraId="6A57C0ED" w14:textId="6A21FC3C" w:rsidR="00B35D42" w:rsidRPr="001138EF" w:rsidRDefault="00B35D42" w:rsidP="00E719F0">
      <w:pPr>
        <w:numPr>
          <w:ilvl w:val="2"/>
          <w:numId w:val="3"/>
        </w:numPr>
        <w:ind w:left="1276"/>
        <w:jc w:val="both"/>
        <w:rPr>
          <w:b/>
          <w:lang w:val="lv-LV"/>
        </w:rPr>
      </w:pPr>
      <w:r w:rsidRPr="001138EF">
        <w:rPr>
          <w:lang w:val="lv-LV"/>
        </w:rPr>
        <w:t xml:space="preserve">Ja pretendents līguma izpildei plāno piesaistīt apakšuzņēmēju, kura sniedzamo pakalpojumu vērtība būs vismaz 20% no kopējās iepirkuma līguma vērtības, piedāvājumam pievieno attiecīgo informāciju, aizpildot nolikuma </w:t>
      </w:r>
      <w:r w:rsidRPr="00A742A3">
        <w:rPr>
          <w:lang w:val="lv-LV"/>
        </w:rPr>
        <w:t>4.pielikumu</w:t>
      </w:r>
      <w:r w:rsidRPr="001138EF">
        <w:rPr>
          <w:lang w:val="lv-LV"/>
        </w:rPr>
        <w:t xml:space="preserve"> </w:t>
      </w:r>
      <w:r w:rsidRPr="001138EF">
        <w:rPr>
          <w:u w:val="single"/>
          <w:lang w:val="lv-LV"/>
        </w:rPr>
        <w:t>„Informācija par pretendenta apakšuzņēmējiem”</w:t>
      </w:r>
      <w:r w:rsidRPr="001138EF">
        <w:rPr>
          <w:lang w:val="lv-LV"/>
        </w:rPr>
        <w:t>.</w:t>
      </w:r>
      <w:r w:rsidR="00576007">
        <w:rPr>
          <w:lang w:val="lv-LV"/>
        </w:rPr>
        <w:t xml:space="preserve"> </w:t>
      </w:r>
      <w:r w:rsidR="00576007" w:rsidRPr="00576007">
        <w:rPr>
          <w:lang w:val="lv-LV"/>
        </w:rPr>
        <w:t xml:space="preserve">Saskaņā ar Publisko iepirkumu likuma </w:t>
      </w:r>
      <w:proofErr w:type="gramStart"/>
      <w:r w:rsidR="00576007" w:rsidRPr="00576007">
        <w:rPr>
          <w:lang w:val="lv-LV"/>
        </w:rPr>
        <w:t>68.pantu</w:t>
      </w:r>
      <w:proofErr w:type="gramEnd"/>
      <w:r w:rsidR="00576007" w:rsidRPr="00576007">
        <w:rPr>
          <w:lang w:val="lv-LV"/>
        </w:rPr>
        <w:t>, Pretendents ir tiesīgs nomainīt apakšuzņēmējus vai piesaistīt jaunus apakšuzņēmējus.</w:t>
      </w:r>
    </w:p>
    <w:p w14:paraId="43912CEC" w14:textId="77777777" w:rsidR="00B35D42" w:rsidRPr="001138EF" w:rsidRDefault="00B35D42" w:rsidP="00E719F0">
      <w:pPr>
        <w:numPr>
          <w:ilvl w:val="2"/>
          <w:numId w:val="3"/>
        </w:numPr>
        <w:ind w:left="1276"/>
        <w:jc w:val="both"/>
        <w:rPr>
          <w:b/>
          <w:lang w:val="lv-LV"/>
        </w:rPr>
      </w:pPr>
      <w:r w:rsidRPr="001138EF">
        <w:rPr>
          <w:lang w:val="lv-LV"/>
        </w:rPr>
        <w:t xml:space="preserve">Ja piedāvājumu atklātam konkursam iesniedz piegādātāju apvienība, piedāvājumam pievieno visu piegādātāju apvienības dalībnieku parakstītu </w:t>
      </w:r>
      <w:r w:rsidRPr="001138EF">
        <w:rPr>
          <w:u w:val="single"/>
          <w:lang w:val="lv-LV"/>
        </w:rPr>
        <w:t>apliecinājumu par</w:t>
      </w:r>
      <w:r w:rsidRPr="001138EF">
        <w:rPr>
          <w:lang w:val="lv-LV"/>
        </w:rPr>
        <w:t xml:space="preserve"> </w:t>
      </w:r>
      <w:r w:rsidRPr="001138EF">
        <w:rPr>
          <w:u w:val="single"/>
          <w:lang w:val="lv-LV"/>
        </w:rPr>
        <w:t xml:space="preserve">piegādātāju apvienības dalībnieku atbildības sadalījumu iepirkuma līguma izpildē </w:t>
      </w:r>
      <w:r w:rsidRPr="001138EF">
        <w:rPr>
          <w:lang w:val="lv-LV"/>
        </w:rPr>
        <w:t xml:space="preserve">un norāda personu, kura ir pilnvarota pārstāvēt piegādātāju apvienību iepirkumā (apliecinājuma paraugs nolikuma </w:t>
      </w:r>
      <w:r w:rsidRPr="00A742A3">
        <w:rPr>
          <w:lang w:val="lv-LV"/>
        </w:rPr>
        <w:t>5.pielikumā</w:t>
      </w:r>
      <w:r w:rsidRPr="001138EF">
        <w:rPr>
          <w:lang w:val="lv-LV"/>
        </w:rPr>
        <w:t>).</w:t>
      </w:r>
    </w:p>
    <w:p w14:paraId="26092719" w14:textId="7CA307D5" w:rsidR="00312DDB" w:rsidRPr="00312DDB" w:rsidRDefault="00676518" w:rsidP="00676518">
      <w:pPr>
        <w:ind w:left="1276" w:hanging="709"/>
        <w:jc w:val="both"/>
        <w:rPr>
          <w:lang w:val="lv-LV"/>
        </w:rPr>
      </w:pPr>
      <w:r>
        <w:rPr>
          <w:lang w:val="lv-LV"/>
        </w:rPr>
        <w:t xml:space="preserve">6.1.11. </w:t>
      </w:r>
      <w:r w:rsidR="00312DDB" w:rsidRPr="00312DDB">
        <w:rPr>
          <w:lang w:val="lv-LV"/>
        </w:rPr>
        <w:t xml:space="preserve">Pretendents kopā ar piedāvājumu iesniedz izdrukas no Valsts ieņēmuma dienesta elektroniskās deklarēšanas sistēmas par pretendenta un tā piedāvājumā norādīto apakšuzņēmēju vidējām stundas tarifa likmēm profesiju grupās, saskaņā ar Publiskā iepirkuma likuma </w:t>
      </w:r>
      <w:proofErr w:type="gramStart"/>
      <w:r w:rsidR="00312DDB" w:rsidRPr="00312DDB">
        <w:rPr>
          <w:lang w:val="lv-LV"/>
        </w:rPr>
        <w:t>48.panta</w:t>
      </w:r>
      <w:proofErr w:type="gramEnd"/>
      <w:r w:rsidR="00312DDB" w:rsidRPr="00312DDB">
        <w:rPr>
          <w:lang w:val="lv-LV"/>
        </w:rPr>
        <w:t xml:space="preserve"> 1.</w:t>
      </w:r>
      <w:r w:rsidR="00312DDB" w:rsidRPr="00312DDB">
        <w:rPr>
          <w:vertAlign w:val="superscript"/>
          <w:lang w:val="lv-LV"/>
        </w:rPr>
        <w:t>1</w:t>
      </w:r>
      <w:r w:rsidR="00312DDB">
        <w:rPr>
          <w:lang w:val="lv-LV"/>
        </w:rPr>
        <w:t xml:space="preserve"> </w:t>
      </w:r>
      <w:r w:rsidR="00312DDB" w:rsidRPr="00312DDB">
        <w:rPr>
          <w:lang w:val="lv-LV"/>
        </w:rPr>
        <w:t xml:space="preserve">daļā minētajiem nosacījumiem (Vēršam uzmanību, ka piedāvājumu iesniegšanas mēnesis būs </w:t>
      </w:r>
      <w:r w:rsidR="00312DDB" w:rsidRPr="00312DDB">
        <w:rPr>
          <w:b/>
          <w:lang w:val="lv-LV"/>
        </w:rPr>
        <w:t>2016.</w:t>
      </w:r>
      <w:r w:rsidR="00312DDB" w:rsidRPr="00C73C9F">
        <w:rPr>
          <w:b/>
          <w:lang w:val="lv-LV"/>
        </w:rPr>
        <w:t>gada maijs</w:t>
      </w:r>
      <w:r w:rsidR="00312DDB" w:rsidRPr="00C73C9F">
        <w:rPr>
          <w:lang w:val="lv-LV"/>
        </w:rPr>
        <w:t>).</w:t>
      </w:r>
      <w:bookmarkStart w:id="0" w:name="_GoBack"/>
      <w:bookmarkEnd w:id="0"/>
    </w:p>
    <w:p w14:paraId="4885F311" w14:textId="0D362548" w:rsidR="00A66BFD" w:rsidRPr="001138EF" w:rsidRDefault="00A66BFD" w:rsidP="0081427A">
      <w:pPr>
        <w:tabs>
          <w:tab w:val="num" w:pos="1980"/>
        </w:tabs>
        <w:ind w:right="43"/>
        <w:jc w:val="both"/>
        <w:rPr>
          <w:lang w:val="lv-LV"/>
        </w:rPr>
      </w:pPr>
    </w:p>
    <w:p w14:paraId="5FE0C81D" w14:textId="61558930" w:rsidR="00B35D42" w:rsidRPr="001138EF" w:rsidRDefault="00B35D42" w:rsidP="00E719F0">
      <w:pPr>
        <w:pStyle w:val="ListParagraph"/>
        <w:numPr>
          <w:ilvl w:val="1"/>
          <w:numId w:val="3"/>
        </w:numPr>
        <w:ind w:left="993" w:right="43"/>
        <w:jc w:val="both"/>
        <w:rPr>
          <w:b/>
          <w:lang w:val="lv-LV"/>
        </w:rPr>
      </w:pPr>
      <w:r w:rsidRPr="001138EF">
        <w:rPr>
          <w:b/>
          <w:lang w:val="lv-LV"/>
        </w:rPr>
        <w:t>Tehniskais piedāvājums:</w:t>
      </w:r>
    </w:p>
    <w:p w14:paraId="4CEC62F8" w14:textId="22AB7A98" w:rsidR="0023723C" w:rsidRPr="00132E24" w:rsidRDefault="00B35D42" w:rsidP="00A742A3">
      <w:pPr>
        <w:widowControl w:val="0"/>
        <w:numPr>
          <w:ilvl w:val="2"/>
          <w:numId w:val="3"/>
        </w:numPr>
        <w:overflowPunct w:val="0"/>
        <w:autoSpaceDE w:val="0"/>
        <w:autoSpaceDN w:val="0"/>
        <w:adjustRightInd w:val="0"/>
        <w:ind w:left="1276" w:hanging="709"/>
        <w:jc w:val="both"/>
        <w:rPr>
          <w:lang w:val="lv-LV"/>
        </w:rPr>
      </w:pPr>
      <w:r w:rsidRPr="001138EF">
        <w:rPr>
          <w:lang w:val="lv-LV"/>
        </w:rPr>
        <w:t>Pretendents sagatavo un iesniedz Tehnisko piedāvājumu</w:t>
      </w:r>
      <w:r w:rsidR="00676518">
        <w:rPr>
          <w:lang w:val="lv-LV"/>
        </w:rPr>
        <w:t xml:space="preserve"> par attiecīgo iepirkuma priekšmeta daļu, uz kuru pretendents piesakās</w:t>
      </w:r>
      <w:r w:rsidRPr="001138EF">
        <w:rPr>
          <w:lang w:val="lv-LV"/>
        </w:rPr>
        <w:t xml:space="preserve"> – </w:t>
      </w:r>
      <w:r w:rsidRPr="00676518">
        <w:rPr>
          <w:lang w:val="lv-LV"/>
        </w:rPr>
        <w:t xml:space="preserve">pakalpojuma sniegšanas aprakstu </w:t>
      </w:r>
      <w:r w:rsidRPr="00676518">
        <w:rPr>
          <w:lang w:val="lv-LV"/>
        </w:rPr>
        <w:lastRenderedPageBreak/>
        <w:t xml:space="preserve">saskaņā ar atklāta konkursa nolikuma B sadaļā „Tehniskā specifikācija” noteiktajiem uzdevumiem un to izpildes nosacījumiem. </w:t>
      </w:r>
    </w:p>
    <w:p w14:paraId="70404217" w14:textId="533E69E2" w:rsidR="00EF73D8" w:rsidRPr="002C55B2" w:rsidRDefault="00B35D42" w:rsidP="00A742A3">
      <w:pPr>
        <w:widowControl w:val="0"/>
        <w:numPr>
          <w:ilvl w:val="2"/>
          <w:numId w:val="3"/>
        </w:numPr>
        <w:overflowPunct w:val="0"/>
        <w:autoSpaceDE w:val="0"/>
        <w:autoSpaceDN w:val="0"/>
        <w:adjustRightInd w:val="0"/>
        <w:ind w:left="1276" w:hanging="709"/>
        <w:jc w:val="both"/>
        <w:rPr>
          <w:lang w:val="lv-LV"/>
        </w:rPr>
      </w:pPr>
      <w:r w:rsidRPr="002C55B2">
        <w:rPr>
          <w:lang w:val="lv-LV"/>
        </w:rPr>
        <w:t xml:space="preserve">Tehniskajā piedāvājumā </w:t>
      </w:r>
      <w:r w:rsidRPr="002C55B2">
        <w:rPr>
          <w:b/>
          <w:lang w:val="lv-LV"/>
        </w:rPr>
        <w:t>obligāti</w:t>
      </w:r>
      <w:r w:rsidRPr="002C55B2">
        <w:rPr>
          <w:lang w:val="lv-LV"/>
        </w:rPr>
        <w:t xml:space="preserve"> </w:t>
      </w:r>
      <w:r w:rsidRPr="002C55B2">
        <w:rPr>
          <w:b/>
          <w:lang w:val="lv-LV"/>
        </w:rPr>
        <w:t>iekļaujama</w:t>
      </w:r>
      <w:r w:rsidRPr="002C55B2">
        <w:rPr>
          <w:lang w:val="lv-LV"/>
        </w:rPr>
        <w:t xml:space="preserve"> šāda minimālā informācija</w:t>
      </w:r>
      <w:r w:rsidR="00D46F46" w:rsidRPr="002C55B2">
        <w:rPr>
          <w:lang w:val="lv-LV"/>
        </w:rPr>
        <w:t xml:space="preserve"> (</w:t>
      </w:r>
      <w:r w:rsidR="00D46F46" w:rsidRPr="002C55B2">
        <w:rPr>
          <w:u w:val="single"/>
          <w:lang w:val="lv-LV"/>
        </w:rPr>
        <w:t>visas darba uzdevuma sadaļas)</w:t>
      </w:r>
      <w:r w:rsidRPr="002C55B2">
        <w:rPr>
          <w:lang w:val="lv-LV"/>
        </w:rPr>
        <w:t>:</w:t>
      </w:r>
    </w:p>
    <w:p w14:paraId="65E9F330" w14:textId="40B78DC2" w:rsidR="006F4E2C" w:rsidRPr="002C55B2" w:rsidRDefault="006F4E2C" w:rsidP="004F45F6">
      <w:pPr>
        <w:pStyle w:val="ListParagraph"/>
        <w:widowControl w:val="0"/>
        <w:numPr>
          <w:ilvl w:val="3"/>
          <w:numId w:val="3"/>
        </w:numPr>
        <w:overflowPunct w:val="0"/>
        <w:autoSpaceDE w:val="0"/>
        <w:autoSpaceDN w:val="0"/>
        <w:adjustRightInd w:val="0"/>
        <w:ind w:left="2127" w:hanging="851"/>
        <w:jc w:val="both"/>
        <w:rPr>
          <w:lang w:val="lv-LV"/>
        </w:rPr>
      </w:pPr>
      <w:r w:rsidRPr="002C55B2">
        <w:rPr>
          <w:b/>
          <w:lang w:val="lv-LV"/>
        </w:rPr>
        <w:t>Kampaņas koncepcijas apraksts</w:t>
      </w:r>
      <w:r w:rsidRPr="002C55B2">
        <w:rPr>
          <w:lang w:val="lv-LV"/>
        </w:rPr>
        <w:t xml:space="preserve"> (tai skaitā galvenās idejas, saukļa </w:t>
      </w:r>
      <w:r w:rsidR="007467A8" w:rsidRPr="002C55B2">
        <w:rPr>
          <w:lang w:val="lv-LV"/>
        </w:rPr>
        <w:t xml:space="preserve">un </w:t>
      </w:r>
      <w:r w:rsidRPr="002C55B2">
        <w:rPr>
          <w:lang w:val="lv-LV"/>
        </w:rPr>
        <w:t>kampaņas vēstījum</w:t>
      </w:r>
      <w:r w:rsidR="007467A8" w:rsidRPr="002C55B2">
        <w:rPr>
          <w:lang w:val="lv-LV"/>
        </w:rPr>
        <w:t>u</w:t>
      </w:r>
      <w:r w:rsidRPr="002C55B2">
        <w:rPr>
          <w:lang w:val="lv-LV"/>
        </w:rPr>
        <w:t>, vizuālās identitātes apraksts</w:t>
      </w:r>
      <w:r w:rsidR="009A2FB8" w:rsidRPr="002C55B2">
        <w:rPr>
          <w:lang w:val="lv-LV"/>
        </w:rPr>
        <w:t>)</w:t>
      </w:r>
      <w:r w:rsidRPr="002C55B2">
        <w:rPr>
          <w:lang w:val="lv-LV"/>
        </w:rPr>
        <w:t>;</w:t>
      </w:r>
    </w:p>
    <w:p w14:paraId="333048FC" w14:textId="00603E24" w:rsidR="00C87322" w:rsidRPr="002C55B2" w:rsidRDefault="00C87322" w:rsidP="004F45F6">
      <w:pPr>
        <w:pStyle w:val="ListParagraph"/>
        <w:widowControl w:val="0"/>
        <w:numPr>
          <w:ilvl w:val="3"/>
          <w:numId w:val="3"/>
        </w:numPr>
        <w:overflowPunct w:val="0"/>
        <w:autoSpaceDE w:val="0"/>
        <w:autoSpaceDN w:val="0"/>
        <w:adjustRightInd w:val="0"/>
        <w:ind w:hanging="524"/>
        <w:jc w:val="both"/>
        <w:rPr>
          <w:lang w:val="lv-LV"/>
        </w:rPr>
      </w:pPr>
      <w:r w:rsidRPr="002C55B2">
        <w:rPr>
          <w:b/>
          <w:lang w:val="lv-LV"/>
        </w:rPr>
        <w:t>Kampaņas taktika</w:t>
      </w:r>
      <w:r w:rsidRPr="002C55B2">
        <w:rPr>
          <w:lang w:val="lv-LV"/>
        </w:rPr>
        <w:t xml:space="preserve">: </w:t>
      </w:r>
    </w:p>
    <w:p w14:paraId="629C7D1F" w14:textId="7EAC7163" w:rsidR="004B138E" w:rsidRPr="002C55B2" w:rsidRDefault="00C87322" w:rsidP="004F45F6">
      <w:pPr>
        <w:widowControl w:val="0"/>
        <w:overflowPunct w:val="0"/>
        <w:autoSpaceDE w:val="0"/>
        <w:autoSpaceDN w:val="0"/>
        <w:adjustRightInd w:val="0"/>
        <w:ind w:left="2268" w:hanging="425"/>
        <w:jc w:val="both"/>
        <w:rPr>
          <w:lang w:val="lv-LV"/>
        </w:rPr>
      </w:pPr>
      <w:r w:rsidRPr="002C55B2">
        <w:rPr>
          <w:lang w:val="lv-LV"/>
        </w:rPr>
        <w:t>6.2.2.</w:t>
      </w:r>
      <w:r w:rsidR="00804CEA" w:rsidRPr="002C55B2">
        <w:rPr>
          <w:lang w:val="lv-LV"/>
        </w:rPr>
        <w:t>2.1.</w:t>
      </w:r>
      <w:r w:rsidR="00BE7B07" w:rsidRPr="002C55B2">
        <w:rPr>
          <w:lang w:val="lv-LV"/>
        </w:rPr>
        <w:t>Sabiedrisko attiecību apraksts;</w:t>
      </w:r>
    </w:p>
    <w:p w14:paraId="5AE4B8B9" w14:textId="3886EB69" w:rsidR="00BE7B07" w:rsidRPr="002C55B2" w:rsidRDefault="00C87322" w:rsidP="004F45F6">
      <w:pPr>
        <w:widowControl w:val="0"/>
        <w:overflowPunct w:val="0"/>
        <w:autoSpaceDE w:val="0"/>
        <w:autoSpaceDN w:val="0"/>
        <w:adjustRightInd w:val="0"/>
        <w:ind w:left="2268" w:hanging="425"/>
        <w:jc w:val="both"/>
        <w:rPr>
          <w:lang w:val="lv-LV"/>
        </w:rPr>
      </w:pPr>
      <w:r w:rsidRPr="002C55B2">
        <w:rPr>
          <w:lang w:val="lv-LV"/>
        </w:rPr>
        <w:t>6.2.2.2.</w:t>
      </w:r>
      <w:r w:rsidR="00804CEA" w:rsidRPr="002C55B2">
        <w:rPr>
          <w:lang w:val="lv-LV"/>
        </w:rPr>
        <w:t xml:space="preserve">2. </w:t>
      </w:r>
      <w:r w:rsidR="00BE7B07" w:rsidRPr="002C55B2">
        <w:rPr>
          <w:lang w:val="lv-LV"/>
        </w:rPr>
        <w:t>Speciālo pasākumu apraksts;</w:t>
      </w:r>
    </w:p>
    <w:p w14:paraId="1BB0F3A6" w14:textId="478D0783" w:rsidR="00BE7B07" w:rsidRPr="002C55B2" w:rsidRDefault="00C87322" w:rsidP="004F45F6">
      <w:pPr>
        <w:widowControl w:val="0"/>
        <w:overflowPunct w:val="0"/>
        <w:autoSpaceDE w:val="0"/>
        <w:autoSpaceDN w:val="0"/>
        <w:adjustRightInd w:val="0"/>
        <w:ind w:left="2268" w:hanging="425"/>
        <w:jc w:val="both"/>
        <w:rPr>
          <w:lang w:val="lv-LV"/>
        </w:rPr>
      </w:pPr>
      <w:r w:rsidRPr="002C55B2">
        <w:rPr>
          <w:lang w:val="lv-LV"/>
        </w:rPr>
        <w:t>6.2.2.2.3. Sociālo mediju aktivitā</w:t>
      </w:r>
      <w:r w:rsidR="00407393" w:rsidRPr="002C55B2">
        <w:rPr>
          <w:lang w:val="lv-LV"/>
        </w:rPr>
        <w:t>šu</w:t>
      </w:r>
      <w:r w:rsidRPr="002C55B2">
        <w:rPr>
          <w:lang w:val="lv-LV"/>
        </w:rPr>
        <w:t xml:space="preserve"> un digitālā</w:t>
      </w:r>
      <w:r w:rsidR="00407393" w:rsidRPr="002C55B2">
        <w:rPr>
          <w:lang w:val="lv-LV"/>
        </w:rPr>
        <w:t>s</w:t>
      </w:r>
      <w:r w:rsidRPr="002C55B2">
        <w:rPr>
          <w:lang w:val="lv-LV"/>
        </w:rPr>
        <w:t xml:space="preserve"> komunikācija</w:t>
      </w:r>
      <w:r w:rsidR="007467A8" w:rsidRPr="002C55B2">
        <w:rPr>
          <w:lang w:val="lv-LV"/>
        </w:rPr>
        <w:t>s apraksts</w:t>
      </w:r>
      <w:r w:rsidRPr="002C55B2">
        <w:rPr>
          <w:lang w:val="lv-LV"/>
        </w:rPr>
        <w:t>;</w:t>
      </w:r>
    </w:p>
    <w:p w14:paraId="30782757" w14:textId="0865FAAB" w:rsidR="007467A8" w:rsidRPr="002C55B2" w:rsidRDefault="00C87322" w:rsidP="004F45F6">
      <w:pPr>
        <w:widowControl w:val="0"/>
        <w:overflowPunct w:val="0"/>
        <w:autoSpaceDE w:val="0"/>
        <w:autoSpaceDN w:val="0"/>
        <w:adjustRightInd w:val="0"/>
        <w:ind w:left="2268" w:hanging="425"/>
        <w:jc w:val="both"/>
        <w:rPr>
          <w:lang w:val="lv-LV"/>
        </w:rPr>
      </w:pPr>
      <w:r w:rsidRPr="002C55B2">
        <w:rPr>
          <w:lang w:val="lv-LV"/>
        </w:rPr>
        <w:t xml:space="preserve">6.2.2.2.4. </w:t>
      </w:r>
      <w:r w:rsidR="00BE7B07" w:rsidRPr="002C55B2">
        <w:rPr>
          <w:lang w:val="lv-LV"/>
        </w:rPr>
        <w:t xml:space="preserve">Reklāmas </w:t>
      </w:r>
      <w:r w:rsidRPr="002C55B2">
        <w:rPr>
          <w:lang w:val="lv-LV"/>
        </w:rPr>
        <w:t xml:space="preserve">risinājumu </w:t>
      </w:r>
      <w:r w:rsidR="00BE7B07" w:rsidRPr="002C55B2">
        <w:rPr>
          <w:lang w:val="lv-LV"/>
        </w:rPr>
        <w:t>apraksts;</w:t>
      </w:r>
    </w:p>
    <w:p w14:paraId="2867C833" w14:textId="240E1BEB" w:rsidR="007467A8" w:rsidRPr="002C55B2" w:rsidRDefault="00C87322" w:rsidP="004F45F6">
      <w:pPr>
        <w:widowControl w:val="0"/>
        <w:overflowPunct w:val="0"/>
        <w:autoSpaceDE w:val="0"/>
        <w:autoSpaceDN w:val="0"/>
        <w:adjustRightInd w:val="0"/>
        <w:ind w:left="2268" w:hanging="425"/>
        <w:jc w:val="both"/>
        <w:rPr>
          <w:lang w:val="lv-LV"/>
        </w:rPr>
      </w:pPr>
      <w:r w:rsidRPr="002C55B2">
        <w:rPr>
          <w:lang w:val="lv-LV"/>
        </w:rPr>
        <w:t>6.2.2.2.5. Atbalsta aktivitā</w:t>
      </w:r>
      <w:r w:rsidR="007467A8" w:rsidRPr="002C55B2">
        <w:rPr>
          <w:lang w:val="lv-LV"/>
        </w:rPr>
        <w:t>šu</w:t>
      </w:r>
      <w:r w:rsidRPr="002C55B2">
        <w:rPr>
          <w:lang w:val="lv-LV"/>
        </w:rPr>
        <w:t xml:space="preserve"> un materiāl</w:t>
      </w:r>
      <w:r w:rsidR="007467A8" w:rsidRPr="002C55B2">
        <w:rPr>
          <w:lang w:val="lv-LV"/>
        </w:rPr>
        <w:t xml:space="preserve">u </w:t>
      </w:r>
      <w:r w:rsidRPr="002C55B2">
        <w:rPr>
          <w:lang w:val="lv-LV"/>
        </w:rPr>
        <w:t>partneriem</w:t>
      </w:r>
      <w:r w:rsidR="007467A8" w:rsidRPr="002C55B2">
        <w:rPr>
          <w:lang w:val="lv-LV"/>
        </w:rPr>
        <w:t xml:space="preserve"> apraksts</w:t>
      </w:r>
      <w:r w:rsidRPr="002C55B2">
        <w:rPr>
          <w:lang w:val="lv-LV"/>
        </w:rPr>
        <w:t>;</w:t>
      </w:r>
    </w:p>
    <w:p w14:paraId="4E00E74C" w14:textId="388AA73E" w:rsidR="007467A8" w:rsidRPr="00A742A3" w:rsidRDefault="00132E24" w:rsidP="00A742A3">
      <w:pPr>
        <w:widowControl w:val="0"/>
        <w:overflowPunct w:val="0"/>
        <w:autoSpaceDE w:val="0"/>
        <w:autoSpaceDN w:val="0"/>
        <w:adjustRightInd w:val="0"/>
        <w:ind w:left="1440" w:hanging="164"/>
        <w:jc w:val="both"/>
        <w:rPr>
          <w:lang w:val="lv-LV"/>
        </w:rPr>
      </w:pPr>
      <w:r w:rsidRPr="002C55B2">
        <w:rPr>
          <w:lang w:val="lv-LV"/>
        </w:rPr>
        <w:t>6.2.2.</w:t>
      </w:r>
      <w:r w:rsidR="00804CEA" w:rsidRPr="002C55B2">
        <w:rPr>
          <w:lang w:val="lv-LV"/>
        </w:rPr>
        <w:t>3.</w:t>
      </w:r>
      <w:r w:rsidR="004F45F6" w:rsidRPr="002C55B2">
        <w:rPr>
          <w:lang w:val="lv-LV"/>
        </w:rPr>
        <w:tab/>
      </w:r>
      <w:r w:rsidRPr="002C55B2">
        <w:rPr>
          <w:b/>
          <w:lang w:val="lv-LV"/>
        </w:rPr>
        <w:t>Provizoriskais kampaņas aktivitāšu laika plāns</w:t>
      </w:r>
      <w:r w:rsidR="00B16EA4" w:rsidRPr="002C55B2">
        <w:rPr>
          <w:lang w:val="lv-LV"/>
        </w:rPr>
        <w:t>.</w:t>
      </w:r>
    </w:p>
    <w:p w14:paraId="56BACF12" w14:textId="3BD79393" w:rsidR="00407393" w:rsidRPr="00A742A3" w:rsidRDefault="00A742A3" w:rsidP="00A742A3">
      <w:pPr>
        <w:widowControl w:val="0"/>
        <w:overflowPunct w:val="0"/>
        <w:autoSpaceDE w:val="0"/>
        <w:autoSpaceDN w:val="0"/>
        <w:adjustRightInd w:val="0"/>
        <w:ind w:left="1276" w:hanging="709"/>
        <w:jc w:val="both"/>
        <w:rPr>
          <w:lang w:val="lv-LV"/>
        </w:rPr>
      </w:pPr>
      <w:r>
        <w:rPr>
          <w:lang w:val="lv-LV"/>
        </w:rPr>
        <w:t>6.2.3.</w:t>
      </w:r>
      <w:r>
        <w:rPr>
          <w:lang w:val="lv-LV"/>
        </w:rPr>
        <w:tab/>
      </w:r>
      <w:r w:rsidR="001A729F" w:rsidRPr="00A742A3">
        <w:rPr>
          <w:lang w:val="lv-LV"/>
        </w:rPr>
        <w:t xml:space="preserve">Ja kāda </w:t>
      </w:r>
      <w:r w:rsidR="001A729F" w:rsidRPr="004F6C48">
        <w:rPr>
          <w:lang w:val="lv-LV"/>
        </w:rPr>
        <w:t>no</w:t>
      </w:r>
      <w:r w:rsidR="00C41779" w:rsidRPr="004F6C48">
        <w:rPr>
          <w:lang w:val="lv-LV"/>
        </w:rPr>
        <w:t xml:space="preserve"> iepirkuma nolikuma 6.2.2.punktā</w:t>
      </w:r>
      <w:r w:rsidR="001A729F" w:rsidRPr="004F6C48">
        <w:rPr>
          <w:lang w:val="lv-LV"/>
        </w:rPr>
        <w:t xml:space="preserve"> </w:t>
      </w:r>
      <w:r w:rsidR="00407393" w:rsidRPr="00A742A3">
        <w:rPr>
          <w:lang w:val="lv-LV"/>
        </w:rPr>
        <w:t>minētajām</w:t>
      </w:r>
      <w:r w:rsidR="001A729F" w:rsidRPr="00A742A3">
        <w:rPr>
          <w:lang w:val="lv-LV"/>
        </w:rPr>
        <w:t xml:space="preserve"> darba uzdevuma sadaļām netiks iekļauta pretendenta piedāvājumā, piedāvājums tiks noraidīts kā nolikuma B sadaļas “Tehniskā specifikācija” prasībām neatbilstošs un tālāk netiks vērtēts.</w:t>
      </w:r>
    </w:p>
    <w:p w14:paraId="55CAB1F6" w14:textId="3B7C3CF2" w:rsidR="00171D48" w:rsidRPr="00A742A3" w:rsidRDefault="00407393" w:rsidP="00A742A3">
      <w:pPr>
        <w:widowControl w:val="0"/>
        <w:overflowPunct w:val="0"/>
        <w:autoSpaceDE w:val="0"/>
        <w:autoSpaceDN w:val="0"/>
        <w:adjustRightInd w:val="0"/>
        <w:ind w:left="1276" w:hanging="709"/>
        <w:jc w:val="both"/>
        <w:rPr>
          <w:sz w:val="20"/>
          <w:szCs w:val="20"/>
          <w:lang w:val="lv-LV"/>
        </w:rPr>
      </w:pPr>
      <w:r w:rsidRPr="00A742A3">
        <w:rPr>
          <w:lang w:val="lv-LV"/>
        </w:rPr>
        <w:t>6.2</w:t>
      </w:r>
      <w:r w:rsidR="00A742A3">
        <w:rPr>
          <w:lang w:val="lv-LV"/>
        </w:rPr>
        <w:t>.4.</w:t>
      </w:r>
      <w:r w:rsidR="00A742A3">
        <w:rPr>
          <w:lang w:val="lv-LV"/>
        </w:rPr>
        <w:tab/>
      </w:r>
      <w:r w:rsidR="00B75C5A" w:rsidRPr="00A742A3">
        <w:rPr>
          <w:lang w:val="lv-LV"/>
        </w:rPr>
        <w:t xml:space="preserve">Tehnisko piedāvājumu Pretendents sagatavo un iesniedz </w:t>
      </w:r>
      <w:r w:rsidRPr="00A742A3">
        <w:rPr>
          <w:lang w:val="lv-LV"/>
        </w:rPr>
        <w:t xml:space="preserve">1 (vienā) </w:t>
      </w:r>
      <w:r w:rsidR="00B75C5A" w:rsidRPr="00A742A3">
        <w:rPr>
          <w:lang w:val="lv-LV"/>
        </w:rPr>
        <w:t>drukātā eksemplārā</w:t>
      </w:r>
      <w:r w:rsidRPr="00A742A3">
        <w:rPr>
          <w:lang w:val="lv-LV"/>
        </w:rPr>
        <w:t xml:space="preserve"> un 1 (vienā) elektroniskā versijā (</w:t>
      </w:r>
      <w:r w:rsidR="00B75C5A" w:rsidRPr="00A742A3">
        <w:rPr>
          <w:lang w:val="lv-LV"/>
        </w:rPr>
        <w:t>CD</w:t>
      </w:r>
      <w:r w:rsidRPr="00A742A3">
        <w:rPr>
          <w:lang w:val="lv-LV"/>
        </w:rPr>
        <w:t>, DVD, zibatmiņā</w:t>
      </w:r>
      <w:r w:rsidR="00B75C5A" w:rsidRPr="00A742A3">
        <w:rPr>
          <w:lang w:val="lv-LV"/>
        </w:rPr>
        <w:t xml:space="preserve"> vai </w:t>
      </w:r>
      <w:r w:rsidRPr="00A742A3">
        <w:rPr>
          <w:lang w:val="lv-LV"/>
        </w:rPr>
        <w:t>citā pārvietojumā datu nesējā</w:t>
      </w:r>
      <w:r w:rsidR="00B75C5A" w:rsidRPr="00A742A3">
        <w:rPr>
          <w:lang w:val="lv-LV"/>
        </w:rPr>
        <w:t xml:space="preserve">) kā PDF </w:t>
      </w:r>
      <w:r w:rsidRPr="00A742A3">
        <w:rPr>
          <w:lang w:val="lv-LV"/>
        </w:rPr>
        <w:t xml:space="preserve">vai MS Word failu. Atsevišķas tehniskā piedāvājuma sastāvdaļas var atspoguļot arī citos failu formātos, piemēram, MS Excel, JPEG vai citos plaši lietotos datorprogrammu formātos. </w:t>
      </w:r>
    </w:p>
    <w:p w14:paraId="11EA6D56" w14:textId="77777777" w:rsidR="00B75C5A" w:rsidRPr="001138EF" w:rsidRDefault="00B75C5A" w:rsidP="009A2FB8">
      <w:pPr>
        <w:widowControl w:val="0"/>
        <w:overflowPunct w:val="0"/>
        <w:autoSpaceDE w:val="0"/>
        <w:autoSpaceDN w:val="0"/>
        <w:adjustRightInd w:val="0"/>
        <w:ind w:left="1440"/>
        <w:jc w:val="both"/>
        <w:rPr>
          <w:sz w:val="20"/>
          <w:szCs w:val="20"/>
          <w:lang w:val="lv-LV"/>
        </w:rPr>
      </w:pPr>
    </w:p>
    <w:p w14:paraId="385695BB" w14:textId="77777777" w:rsidR="00EF73D8" w:rsidRPr="001138EF" w:rsidRDefault="005F16DB" w:rsidP="00A742A3">
      <w:pPr>
        <w:pStyle w:val="ListParagraph"/>
        <w:numPr>
          <w:ilvl w:val="1"/>
          <w:numId w:val="3"/>
        </w:numPr>
        <w:ind w:left="993" w:right="43" w:hanging="426"/>
        <w:jc w:val="both"/>
        <w:rPr>
          <w:b/>
          <w:lang w:val="lv-LV"/>
        </w:rPr>
      </w:pPr>
      <w:r w:rsidRPr="001138EF">
        <w:rPr>
          <w:b/>
          <w:lang w:val="lv-LV"/>
        </w:rPr>
        <w:t>F</w:t>
      </w:r>
      <w:r w:rsidR="00322530" w:rsidRPr="001138EF">
        <w:rPr>
          <w:b/>
          <w:lang w:val="lv-LV"/>
        </w:rPr>
        <w:t>inanšu piedāvājums</w:t>
      </w:r>
    </w:p>
    <w:p w14:paraId="7E466A0F" w14:textId="283AEC27" w:rsidR="00105037" w:rsidRPr="00A742A3" w:rsidRDefault="00EF73D8" w:rsidP="00A742A3">
      <w:pPr>
        <w:pStyle w:val="ListParagraph"/>
        <w:numPr>
          <w:ilvl w:val="2"/>
          <w:numId w:val="3"/>
        </w:numPr>
        <w:ind w:left="1276" w:right="43" w:hanging="709"/>
        <w:jc w:val="both"/>
        <w:rPr>
          <w:bCs/>
          <w:lang w:val="lv-LV"/>
        </w:rPr>
      </w:pPr>
      <w:r w:rsidRPr="00A742A3">
        <w:rPr>
          <w:bCs/>
          <w:lang w:val="lv-LV"/>
        </w:rPr>
        <w:t>Pretendents sagatavo un iesniedz parakstītu</w:t>
      </w:r>
      <w:r w:rsidRPr="00A742A3">
        <w:rPr>
          <w:bCs/>
          <w:spacing w:val="-20"/>
          <w:lang w:val="lv-LV"/>
        </w:rPr>
        <w:t xml:space="preserve"> </w:t>
      </w:r>
      <w:r w:rsidR="00320B31" w:rsidRPr="00A742A3">
        <w:rPr>
          <w:bCs/>
          <w:spacing w:val="-20"/>
          <w:lang w:val="lv-LV"/>
        </w:rPr>
        <w:t>F</w:t>
      </w:r>
      <w:r w:rsidR="00322530" w:rsidRPr="00A742A3">
        <w:rPr>
          <w:bCs/>
          <w:lang w:val="lv-LV"/>
        </w:rPr>
        <w:t xml:space="preserve">inanšu piedāvājumu </w:t>
      </w:r>
      <w:r w:rsidRPr="00A742A3">
        <w:rPr>
          <w:bCs/>
          <w:lang w:val="lv-LV"/>
        </w:rPr>
        <w:t xml:space="preserve">saskaņā ar nolikuma </w:t>
      </w:r>
      <w:r w:rsidR="00676518" w:rsidRPr="00A742A3">
        <w:rPr>
          <w:bCs/>
          <w:lang w:val="lv-LV"/>
        </w:rPr>
        <w:t>6</w:t>
      </w:r>
      <w:r w:rsidRPr="00A742A3">
        <w:rPr>
          <w:bCs/>
          <w:lang w:val="lv-LV"/>
        </w:rPr>
        <w:t>.pielikumā esošo formu</w:t>
      </w:r>
      <w:r w:rsidR="00322530" w:rsidRPr="00A742A3">
        <w:rPr>
          <w:bCs/>
          <w:lang w:val="lv-LV"/>
        </w:rPr>
        <w:t xml:space="preserve"> „Finanšu piedāvājums”.</w:t>
      </w:r>
      <w:r w:rsidR="00105037" w:rsidRPr="00A742A3">
        <w:rPr>
          <w:bCs/>
          <w:spacing w:val="-20"/>
          <w:lang w:val="lv-LV"/>
        </w:rPr>
        <w:t xml:space="preserve"> </w:t>
      </w:r>
    </w:p>
    <w:p w14:paraId="02E9E6EC" w14:textId="07571ADD" w:rsidR="00EF73D8" w:rsidRPr="00A742A3" w:rsidRDefault="00EF73D8" w:rsidP="00A742A3">
      <w:pPr>
        <w:pStyle w:val="ListParagraph"/>
        <w:numPr>
          <w:ilvl w:val="2"/>
          <w:numId w:val="3"/>
        </w:numPr>
        <w:ind w:left="1276" w:right="43" w:hanging="709"/>
        <w:jc w:val="both"/>
        <w:rPr>
          <w:lang w:val="lv-LV"/>
        </w:rPr>
      </w:pPr>
      <w:r w:rsidRPr="00A742A3">
        <w:rPr>
          <w:lang w:val="lv-LV"/>
        </w:rPr>
        <w:t xml:space="preserve">Finanšu piedāvājumā norādītajā cenā tiek ietverti visi nodokļi (izņemot PVN) un nodevas, tajā skaitā fiziskām personām izmaksājamā atlīdzība, kas ietver iedzīvotāju ienākuma nodokli, darba devēja valsts sociālās apdrošināšanas obligātās iemaksas un </w:t>
      </w:r>
      <w:r w:rsidRPr="00A742A3">
        <w:rPr>
          <w:bCs/>
          <w:lang w:val="lv-LV"/>
        </w:rPr>
        <w:t>darba</w:t>
      </w:r>
      <w:r w:rsidRPr="00A742A3">
        <w:rPr>
          <w:lang w:val="lv-LV"/>
        </w:rPr>
        <w:t xml:space="preserve"> ņēmēja valsts sociālās apdrošināšanas obligātās iemaksas, kā arī </w:t>
      </w:r>
      <w:r w:rsidRPr="00A742A3">
        <w:rPr>
          <w:u w:val="single"/>
          <w:lang w:val="lv-LV"/>
        </w:rPr>
        <w:t>visas ar līguma izpildi saistītās izmaksas</w:t>
      </w:r>
      <w:r w:rsidRPr="00A742A3">
        <w:rPr>
          <w:lang w:val="lv-LV"/>
        </w:rPr>
        <w:t>.</w:t>
      </w:r>
      <w:r w:rsidR="009A2FB8" w:rsidRPr="00A742A3">
        <w:rPr>
          <w:lang w:val="lv-LV"/>
        </w:rPr>
        <w:t xml:space="preserve"> </w:t>
      </w:r>
    </w:p>
    <w:p w14:paraId="6BA75924" w14:textId="77777777" w:rsidR="00EF73D8" w:rsidRPr="00A742A3" w:rsidRDefault="00EF73D8" w:rsidP="00A742A3">
      <w:pPr>
        <w:pStyle w:val="ListParagraph"/>
        <w:numPr>
          <w:ilvl w:val="2"/>
          <w:numId w:val="3"/>
        </w:numPr>
        <w:ind w:left="1276" w:right="43" w:hanging="709"/>
        <w:jc w:val="both"/>
        <w:rPr>
          <w:lang w:val="lv-LV"/>
        </w:rPr>
      </w:pPr>
      <w:r w:rsidRPr="00A742A3">
        <w:rPr>
          <w:lang w:val="lv-LV"/>
        </w:rPr>
        <w:t xml:space="preserve">Piedāvātā cena tiek norādīta </w:t>
      </w:r>
      <w:proofErr w:type="spellStart"/>
      <w:r w:rsidRPr="00A742A3">
        <w:rPr>
          <w:i/>
          <w:lang w:val="lv-LV"/>
        </w:rPr>
        <w:t>euro</w:t>
      </w:r>
      <w:proofErr w:type="spellEnd"/>
      <w:r w:rsidRPr="00A742A3">
        <w:rPr>
          <w:lang w:val="lv-LV"/>
        </w:rPr>
        <w:t xml:space="preserve"> bez PVN. </w:t>
      </w:r>
    </w:p>
    <w:p w14:paraId="3C2C15BB" w14:textId="17BB376B" w:rsidR="0023477D" w:rsidRDefault="00EF73D8" w:rsidP="00A742A3">
      <w:pPr>
        <w:pStyle w:val="ListParagraph"/>
        <w:numPr>
          <w:ilvl w:val="2"/>
          <w:numId w:val="3"/>
        </w:numPr>
        <w:ind w:left="1276" w:right="43" w:hanging="709"/>
        <w:jc w:val="both"/>
        <w:rPr>
          <w:lang w:val="lv-LV"/>
        </w:rPr>
      </w:pPr>
      <w:r w:rsidRPr="00A742A3">
        <w:rPr>
          <w:lang w:val="lv-LV"/>
        </w:rPr>
        <w:t xml:space="preserve">Piedāvātā cena tiek </w:t>
      </w:r>
      <w:proofErr w:type="gramStart"/>
      <w:r w:rsidRPr="00A742A3">
        <w:rPr>
          <w:lang w:val="lv-LV"/>
        </w:rPr>
        <w:t>norādīta ar</w:t>
      </w:r>
      <w:r w:rsidRPr="001138EF">
        <w:rPr>
          <w:lang w:val="lv-LV"/>
        </w:rPr>
        <w:t xml:space="preserve"> precizitāti divas zīmes</w:t>
      </w:r>
      <w:proofErr w:type="gramEnd"/>
      <w:r w:rsidRPr="001138EF">
        <w:rPr>
          <w:lang w:val="lv-LV"/>
        </w:rPr>
        <w:t xml:space="preserve"> aiz komata.</w:t>
      </w:r>
    </w:p>
    <w:p w14:paraId="0449B4F4" w14:textId="77777777" w:rsidR="00EF73D8" w:rsidRPr="001138EF" w:rsidRDefault="00EF73D8" w:rsidP="0081427A">
      <w:pPr>
        <w:jc w:val="both"/>
        <w:rPr>
          <w:sz w:val="20"/>
          <w:szCs w:val="20"/>
          <w:lang w:val="lv-LV"/>
        </w:rPr>
      </w:pPr>
    </w:p>
    <w:p w14:paraId="7F073FED" w14:textId="5DB9A968" w:rsidR="00322530" w:rsidRPr="001138EF" w:rsidRDefault="00322530" w:rsidP="00E719F0">
      <w:pPr>
        <w:numPr>
          <w:ilvl w:val="0"/>
          <w:numId w:val="3"/>
        </w:numPr>
        <w:jc w:val="both"/>
        <w:rPr>
          <w:lang w:val="lv-LV"/>
        </w:rPr>
      </w:pPr>
      <w:r w:rsidRPr="001138EF">
        <w:rPr>
          <w:b/>
          <w:lang w:val="lv-LV"/>
        </w:rPr>
        <w:t>Piedāvājumu vērtēšana</w:t>
      </w:r>
      <w:r w:rsidR="00EF73D8" w:rsidRPr="001138EF">
        <w:rPr>
          <w:b/>
          <w:lang w:val="lv-LV"/>
        </w:rPr>
        <w:t xml:space="preserve">s kārtība un </w:t>
      </w:r>
      <w:r w:rsidR="009B21CF">
        <w:rPr>
          <w:b/>
          <w:lang w:val="lv-LV"/>
        </w:rPr>
        <w:t>lēmuma pieņemšana</w:t>
      </w:r>
      <w:r w:rsidRPr="001138EF">
        <w:rPr>
          <w:b/>
          <w:lang w:val="lv-LV"/>
        </w:rPr>
        <w:t xml:space="preserve"> </w:t>
      </w:r>
    </w:p>
    <w:p w14:paraId="7F6C3308" w14:textId="2602EA29" w:rsidR="00EF73D8" w:rsidRPr="001138EF" w:rsidRDefault="00F80AD6" w:rsidP="00A742A3">
      <w:pPr>
        <w:pStyle w:val="BodyTextIndent2"/>
        <w:numPr>
          <w:ilvl w:val="1"/>
          <w:numId w:val="3"/>
        </w:numPr>
        <w:ind w:hanging="644"/>
      </w:pPr>
      <w:r w:rsidRPr="001138EF">
        <w:t>Iepirkuma komisija piedāvājumus izvērtē un atklātā konkursa uzvarētāju nosaka slēgtās iepirkuma komisijas sēdēs.</w:t>
      </w:r>
    </w:p>
    <w:p w14:paraId="449CC57E" w14:textId="3AFA6BDF" w:rsidR="00F041A5" w:rsidRPr="002023D1" w:rsidRDefault="00F041A5" w:rsidP="00A742A3">
      <w:pPr>
        <w:widowControl w:val="0"/>
        <w:numPr>
          <w:ilvl w:val="1"/>
          <w:numId w:val="3"/>
        </w:numPr>
        <w:overflowPunct w:val="0"/>
        <w:autoSpaceDE w:val="0"/>
        <w:autoSpaceDN w:val="0"/>
        <w:adjustRightInd w:val="0"/>
        <w:ind w:hanging="644"/>
        <w:jc w:val="both"/>
        <w:rPr>
          <w:rFonts w:ascii="Times New Roman Bold" w:hAnsi="Times New Roman Bold"/>
          <w:bCs/>
          <w:caps/>
          <w:sz w:val="22"/>
          <w:szCs w:val="16"/>
          <w:lang w:val="lv-LV"/>
        </w:rPr>
      </w:pPr>
      <w:r w:rsidRPr="0087727D">
        <w:rPr>
          <w:lang w:val="lv-LV"/>
        </w:rPr>
        <w:t>Iepirkuma komisija</w:t>
      </w:r>
      <w:r>
        <w:rPr>
          <w:lang w:val="lv-LV"/>
        </w:rPr>
        <w:t>, uzsākot piedāvājumu vērtēšanu,</w:t>
      </w:r>
      <w:r w:rsidRPr="0087727D">
        <w:rPr>
          <w:lang w:val="lv-LV"/>
        </w:rPr>
        <w:t xml:space="preserve"> Publisko iepirkumu likuma 39</w:t>
      </w:r>
      <w:r w:rsidRPr="0087727D">
        <w:rPr>
          <w:vertAlign w:val="superscript"/>
          <w:lang w:val="lv-LV"/>
        </w:rPr>
        <w:t>1</w:t>
      </w:r>
      <w:r w:rsidRPr="0087727D">
        <w:rPr>
          <w:lang w:val="lv-LV"/>
        </w:rPr>
        <w:t xml:space="preserve">.panta </w:t>
      </w:r>
      <w:r w:rsidRPr="002023D1">
        <w:rPr>
          <w:lang w:val="lv-LV"/>
        </w:rPr>
        <w:t>noteiktajā kārtībā veic pārbaudi par Publisko iepirkumu likuma 39</w:t>
      </w:r>
      <w:r w:rsidRPr="002023D1">
        <w:rPr>
          <w:vertAlign w:val="superscript"/>
          <w:lang w:val="lv-LV"/>
        </w:rPr>
        <w:t>1</w:t>
      </w:r>
      <w:r w:rsidRPr="002023D1">
        <w:rPr>
          <w:lang w:val="lv-LV"/>
        </w:rPr>
        <w:t xml:space="preserve">.panta pirmajā daļā noteikto pretendentu izslēgšanas gadījumu esamību attiecībā uz pretendentu, personālsabiedrības biedru </w:t>
      </w:r>
      <w:r w:rsidRPr="002023D1">
        <w:rPr>
          <w:i/>
          <w:lang w:val="lv-LV"/>
        </w:rPr>
        <w:t>(ja attiecināms),</w:t>
      </w:r>
      <w:r w:rsidRPr="002023D1">
        <w:rPr>
          <w:lang w:val="lv-LV"/>
        </w:rPr>
        <w:t xml:space="preserve"> pretendenta norādīto apakšuzņēmēju </w:t>
      </w:r>
      <w:r w:rsidRPr="002023D1">
        <w:rPr>
          <w:i/>
          <w:lang w:val="lv-LV"/>
        </w:rPr>
        <w:t>(ja attiecināms)</w:t>
      </w:r>
      <w:r w:rsidRPr="002023D1">
        <w:rPr>
          <w:lang w:val="lv-LV"/>
        </w:rPr>
        <w:t xml:space="preserve">, pretendenta norādīto personu, uz kuras iespējām pretendents balstās </w:t>
      </w:r>
      <w:r w:rsidRPr="002023D1">
        <w:rPr>
          <w:i/>
          <w:lang w:val="lv-LV"/>
        </w:rPr>
        <w:t>(ja attiecināms)</w:t>
      </w:r>
      <w:r w:rsidRPr="002023D1">
        <w:rPr>
          <w:lang w:val="lv-LV"/>
        </w:rPr>
        <w:t>.</w:t>
      </w:r>
    </w:p>
    <w:p w14:paraId="4D514904" w14:textId="4AFC3105" w:rsidR="00F041A5" w:rsidRPr="002023D1" w:rsidRDefault="00E719F0" w:rsidP="00A742A3">
      <w:pPr>
        <w:widowControl w:val="0"/>
        <w:numPr>
          <w:ilvl w:val="1"/>
          <w:numId w:val="3"/>
        </w:numPr>
        <w:overflowPunct w:val="0"/>
        <w:autoSpaceDE w:val="0"/>
        <w:autoSpaceDN w:val="0"/>
        <w:adjustRightInd w:val="0"/>
        <w:ind w:hanging="644"/>
        <w:jc w:val="both"/>
        <w:rPr>
          <w:lang w:val="lv-LV"/>
        </w:rPr>
      </w:pPr>
      <w:r w:rsidRPr="002023D1">
        <w:rPr>
          <w:lang w:val="lv-LV"/>
        </w:rPr>
        <w:t>Ja, veicot nolikuma 7</w:t>
      </w:r>
      <w:r w:rsidR="00F041A5" w:rsidRPr="002023D1">
        <w:rPr>
          <w:lang w:val="lv-LV"/>
        </w:rPr>
        <w:t>.2.punktā minēto pārbaudi, iepirkuma komisija pārliecinās, ka uz pretendentu, ir attiecināms kāds no Publisko iepirkumu likuma 39</w:t>
      </w:r>
      <w:r w:rsidR="00F041A5" w:rsidRPr="002023D1">
        <w:rPr>
          <w:vertAlign w:val="superscript"/>
          <w:lang w:val="lv-LV"/>
        </w:rPr>
        <w:t>1</w:t>
      </w:r>
      <w:r w:rsidR="00F041A5" w:rsidRPr="002023D1">
        <w:rPr>
          <w:lang w:val="lv-LV"/>
        </w:rPr>
        <w:t>.panta pirmajā daļā noteiktajiem pretendentu izslēgšanas gadījumiem, attiecīgais pretendents tiek izslēgts no turpmākas dalības iepirkumā.</w:t>
      </w:r>
    </w:p>
    <w:p w14:paraId="426AFAEA" w14:textId="131BAB49" w:rsidR="00F041A5" w:rsidRPr="009B21CF" w:rsidRDefault="00E719F0" w:rsidP="00A742A3">
      <w:pPr>
        <w:widowControl w:val="0"/>
        <w:numPr>
          <w:ilvl w:val="1"/>
          <w:numId w:val="3"/>
        </w:numPr>
        <w:overflowPunct w:val="0"/>
        <w:autoSpaceDE w:val="0"/>
        <w:autoSpaceDN w:val="0"/>
        <w:adjustRightInd w:val="0"/>
        <w:ind w:hanging="644"/>
        <w:jc w:val="both"/>
        <w:rPr>
          <w:lang w:val="lv-LV"/>
        </w:rPr>
      </w:pPr>
      <w:r w:rsidRPr="002023D1">
        <w:rPr>
          <w:lang w:val="lv-LV"/>
        </w:rPr>
        <w:t>Ja, veicot nolikuma 7</w:t>
      </w:r>
      <w:r w:rsidR="00F041A5" w:rsidRPr="002023D1">
        <w:rPr>
          <w:lang w:val="lv-LV"/>
        </w:rPr>
        <w:t>.2.punktā minēto pārbaudi, iepirkuma komisija pārliecinās, ka uz pretendentu nav attiecināmi Publisko iepirkumu likuma 39</w:t>
      </w:r>
      <w:r w:rsidR="00F041A5" w:rsidRPr="002023D1">
        <w:rPr>
          <w:vertAlign w:val="superscript"/>
          <w:lang w:val="lv-LV"/>
        </w:rPr>
        <w:t>1</w:t>
      </w:r>
      <w:r w:rsidR="00F041A5" w:rsidRPr="002023D1">
        <w:rPr>
          <w:lang w:val="lv-LV"/>
        </w:rPr>
        <w:t>.panta pirmajā daļā noteiktie pretendentu izslēgšanas gadījumi, iepirkuma komisija turpina pretendenta iesniegtā piedāvājuma vērtēšanu</w:t>
      </w:r>
      <w:r w:rsidR="00F041A5">
        <w:rPr>
          <w:lang w:val="lv-LV"/>
        </w:rPr>
        <w:t>.</w:t>
      </w:r>
    </w:p>
    <w:p w14:paraId="34FE925E" w14:textId="77777777" w:rsidR="00207280" w:rsidRPr="001138EF" w:rsidRDefault="00207280" w:rsidP="00A742A3">
      <w:pPr>
        <w:widowControl w:val="0"/>
        <w:numPr>
          <w:ilvl w:val="1"/>
          <w:numId w:val="3"/>
        </w:numPr>
        <w:overflowPunct w:val="0"/>
        <w:autoSpaceDE w:val="0"/>
        <w:autoSpaceDN w:val="0"/>
        <w:adjustRightInd w:val="0"/>
        <w:ind w:hanging="644"/>
        <w:jc w:val="both"/>
        <w:rPr>
          <w:rFonts w:ascii="Times New Roman Bold" w:hAnsi="Times New Roman Bold"/>
          <w:b/>
          <w:bCs/>
          <w:caps/>
          <w:sz w:val="22"/>
          <w:szCs w:val="16"/>
          <w:lang w:val="lv-LV"/>
        </w:rPr>
      </w:pPr>
      <w:r w:rsidRPr="001138EF">
        <w:rPr>
          <w:lang w:val="lv-LV"/>
        </w:rPr>
        <w:t xml:space="preserve">Iepirkuma komisija pārbauda piedāvājumu noformējuma atbilstību nolikuma 4.punkta prasībām. Ja piedāvājums nav noformēts atbilstoši </w:t>
      </w:r>
      <w:smartTag w:uri="schemas-tilde-lv/tildestengine" w:element="veidnes">
        <w:smartTagPr>
          <w:attr w:name="baseform" w:val="nolikum|s"/>
          <w:attr w:name="id" w:val="-1"/>
          <w:attr w:name="text" w:val="nolikuma"/>
        </w:smartTagPr>
        <w:r w:rsidRPr="001138EF">
          <w:rPr>
            <w:lang w:val="lv-LV"/>
          </w:rPr>
          <w:t>nolikuma</w:t>
        </w:r>
      </w:smartTag>
      <w:r w:rsidRPr="001138EF">
        <w:rPr>
          <w:lang w:val="lv-LV"/>
        </w:rPr>
        <w:t xml:space="preserve"> prasībām, iepirkuma komisijai ir tiesības neizskatīt pretendenta iesniegto piedāvājumu un noraidīt to kā neatbilstošu. </w:t>
      </w:r>
      <w:r w:rsidRPr="001138EF">
        <w:rPr>
          <w:lang w:val="lv-LV"/>
        </w:rPr>
        <w:lastRenderedPageBreak/>
        <w:t>Pieņemot lēmumu par piedāvājuma noraidīšanu, Iepirkuma komisija ievēro samērīguma principu.</w:t>
      </w:r>
    </w:p>
    <w:p w14:paraId="2541F7F7" w14:textId="77777777" w:rsidR="00207280" w:rsidRPr="001138EF" w:rsidRDefault="00207280" w:rsidP="00A742A3">
      <w:pPr>
        <w:widowControl w:val="0"/>
        <w:numPr>
          <w:ilvl w:val="1"/>
          <w:numId w:val="3"/>
        </w:numPr>
        <w:overflowPunct w:val="0"/>
        <w:autoSpaceDE w:val="0"/>
        <w:autoSpaceDN w:val="0"/>
        <w:adjustRightInd w:val="0"/>
        <w:ind w:hanging="644"/>
        <w:jc w:val="both"/>
        <w:rPr>
          <w:rFonts w:ascii="Times New Roman Bold" w:hAnsi="Times New Roman Bold"/>
          <w:b/>
          <w:bCs/>
          <w:caps/>
          <w:sz w:val="22"/>
          <w:szCs w:val="16"/>
          <w:lang w:val="lv-LV"/>
        </w:rPr>
      </w:pPr>
      <w:r w:rsidRPr="001138EF">
        <w:rPr>
          <w:lang w:val="lv-LV"/>
        </w:rPr>
        <w:t>Pēc piedāvājumu noformējuma pārbaudes iepirkuma komisija veic to pretendentu atlasi, kas iesnieguši noformējuma prasībām atbilstošus piedāvājumu</w:t>
      </w:r>
      <w:bookmarkStart w:id="1" w:name="_Ref942760"/>
      <w:r w:rsidRPr="001138EF">
        <w:rPr>
          <w:lang w:val="lv-LV"/>
        </w:rPr>
        <w:t>s.</w:t>
      </w:r>
    </w:p>
    <w:p w14:paraId="6ED29412" w14:textId="364941A6" w:rsidR="00207280" w:rsidRPr="001138EF" w:rsidRDefault="00207280" w:rsidP="00A742A3">
      <w:pPr>
        <w:widowControl w:val="0"/>
        <w:numPr>
          <w:ilvl w:val="1"/>
          <w:numId w:val="3"/>
        </w:numPr>
        <w:overflowPunct w:val="0"/>
        <w:autoSpaceDE w:val="0"/>
        <w:autoSpaceDN w:val="0"/>
        <w:adjustRightInd w:val="0"/>
        <w:ind w:hanging="644"/>
        <w:jc w:val="both"/>
        <w:rPr>
          <w:rFonts w:ascii="Times New Roman Bold" w:hAnsi="Times New Roman Bold"/>
          <w:b/>
          <w:bCs/>
          <w:caps/>
          <w:sz w:val="22"/>
          <w:szCs w:val="16"/>
          <w:lang w:val="lv-LV"/>
        </w:rPr>
      </w:pPr>
      <w:r w:rsidRPr="001138EF">
        <w:rPr>
          <w:lang w:val="lv-LV"/>
        </w:rPr>
        <w:t>Iepirkuma komisija veic pretendentu atlasi, pārbaudot pretendenta atbilstību atklāta konkursa nolikuma 5.punktā noteiktajām kvali</w:t>
      </w:r>
      <w:r w:rsidR="0081427A">
        <w:rPr>
          <w:lang w:val="lv-LV"/>
        </w:rPr>
        <w:t>fikācijas prasībām.</w:t>
      </w:r>
    </w:p>
    <w:p w14:paraId="1F877279" w14:textId="77777777" w:rsidR="00207280" w:rsidRPr="001138EF" w:rsidRDefault="00207280" w:rsidP="00A742A3">
      <w:pPr>
        <w:widowControl w:val="0"/>
        <w:numPr>
          <w:ilvl w:val="1"/>
          <w:numId w:val="3"/>
        </w:numPr>
        <w:overflowPunct w:val="0"/>
        <w:autoSpaceDE w:val="0"/>
        <w:autoSpaceDN w:val="0"/>
        <w:adjustRightInd w:val="0"/>
        <w:ind w:hanging="644"/>
        <w:jc w:val="both"/>
        <w:rPr>
          <w:rFonts w:ascii="Times New Roman Bold" w:hAnsi="Times New Roman Bold"/>
          <w:b/>
          <w:bCs/>
          <w:caps/>
          <w:sz w:val="22"/>
          <w:szCs w:val="16"/>
          <w:lang w:val="lv-LV"/>
        </w:rPr>
      </w:pPr>
      <w:r w:rsidRPr="001138EF">
        <w:rPr>
          <w:lang w:val="lv-LV"/>
        </w:rPr>
        <w:t>Izvērtējot pretendenta atbilstību atklāta konkursa nolikumā noteiktajām kvalifikācijas prasībām, iepirkuma komisija ievēro Publisko iepirkumu likuma 45.pantā noteikto regulējumu.</w:t>
      </w:r>
    </w:p>
    <w:p w14:paraId="2A3F5038" w14:textId="77777777" w:rsidR="00207280" w:rsidRPr="0081427A" w:rsidRDefault="00207280" w:rsidP="00A742A3">
      <w:pPr>
        <w:widowControl w:val="0"/>
        <w:numPr>
          <w:ilvl w:val="1"/>
          <w:numId w:val="3"/>
        </w:numPr>
        <w:overflowPunct w:val="0"/>
        <w:autoSpaceDE w:val="0"/>
        <w:autoSpaceDN w:val="0"/>
        <w:adjustRightInd w:val="0"/>
        <w:ind w:hanging="644"/>
        <w:jc w:val="both"/>
        <w:rPr>
          <w:rFonts w:ascii="Times New Roman Bold" w:hAnsi="Times New Roman Bold"/>
          <w:b/>
          <w:bCs/>
          <w:caps/>
          <w:sz w:val="22"/>
          <w:szCs w:val="16"/>
          <w:lang w:val="lv-LV"/>
        </w:rPr>
      </w:pPr>
      <w:r w:rsidRPr="001138EF">
        <w:rPr>
          <w:lang w:val="lv-LV"/>
        </w:rPr>
        <w:t>Pretendenta piedāvājums tiek noraidīts, ja iepirkuma komisija konstatē, ka</w:t>
      </w:r>
      <w:bookmarkEnd w:id="1"/>
      <w:r w:rsidRPr="001138EF">
        <w:rPr>
          <w:lang w:val="lv-LV"/>
        </w:rPr>
        <w:t xml:space="preserve"> pretendents neatbilst kādai no atklāta konkursa nolikuma 5.punktā izvirzītajām pretendentu atlases prasībām.</w:t>
      </w:r>
    </w:p>
    <w:p w14:paraId="59F53A07" w14:textId="77777777" w:rsidR="00207280" w:rsidRPr="001138EF" w:rsidRDefault="00207280" w:rsidP="00A742A3">
      <w:pPr>
        <w:widowControl w:val="0"/>
        <w:numPr>
          <w:ilvl w:val="1"/>
          <w:numId w:val="3"/>
        </w:numPr>
        <w:overflowPunct w:val="0"/>
        <w:autoSpaceDE w:val="0"/>
        <w:autoSpaceDN w:val="0"/>
        <w:adjustRightInd w:val="0"/>
        <w:ind w:hanging="644"/>
        <w:jc w:val="both"/>
        <w:rPr>
          <w:lang w:val="lv-LV"/>
        </w:rPr>
      </w:pPr>
      <w:r w:rsidRPr="001138EF">
        <w:rPr>
          <w:lang w:val="lv-LV"/>
        </w:rPr>
        <w:t>Ja pretendents atbilst atklāta konkursa nolikumā izvirzītajām atlases prasībām, iepirkuma komisija vērtē pretendentu iesniegto tehnisko piedāvājumu un finanšu piedāvājumu.</w:t>
      </w:r>
    </w:p>
    <w:p w14:paraId="2FBFF589" w14:textId="2996C074" w:rsidR="00207280" w:rsidRDefault="00207280" w:rsidP="00A742A3">
      <w:pPr>
        <w:widowControl w:val="0"/>
        <w:numPr>
          <w:ilvl w:val="1"/>
          <w:numId w:val="3"/>
        </w:numPr>
        <w:overflowPunct w:val="0"/>
        <w:autoSpaceDE w:val="0"/>
        <w:autoSpaceDN w:val="0"/>
        <w:adjustRightInd w:val="0"/>
        <w:ind w:hanging="644"/>
        <w:jc w:val="both"/>
        <w:rPr>
          <w:lang w:val="lv-LV"/>
        </w:rPr>
      </w:pPr>
      <w:r w:rsidRPr="001138EF">
        <w:rPr>
          <w:lang w:val="lv-LV"/>
        </w:rPr>
        <w:t xml:space="preserve">Pretendenta piedāvājums tiek atzīts par neatbilstošu un tiek noraidīts, ja iepirkuma komisija konstatē, ka </w:t>
      </w:r>
      <w:r w:rsidRPr="002023D1">
        <w:rPr>
          <w:lang w:val="lv-LV"/>
        </w:rPr>
        <w:t>pretendenta iesniegtais tehniskais piedāvājums neatbilst kāda</w:t>
      </w:r>
      <w:r w:rsidR="00E719F0" w:rsidRPr="002023D1">
        <w:rPr>
          <w:lang w:val="lv-LV"/>
        </w:rPr>
        <w:t>i no atklāta konkursa nolikuma 6</w:t>
      </w:r>
      <w:r w:rsidRPr="002023D1">
        <w:rPr>
          <w:lang w:val="lv-LV"/>
        </w:rPr>
        <w:t>.2.</w:t>
      </w:r>
      <w:r w:rsidR="00CD018B">
        <w:rPr>
          <w:lang w:val="lv-LV"/>
        </w:rPr>
        <w:t>2.</w:t>
      </w:r>
      <w:r w:rsidRPr="002023D1">
        <w:rPr>
          <w:lang w:val="lv-LV"/>
        </w:rPr>
        <w:t>punktā un tā apakšpunktos noteiktajām prasībām. Atklāta konkursa nolikuma 6.2.</w:t>
      </w:r>
      <w:r w:rsidR="00CD018B">
        <w:rPr>
          <w:lang w:val="lv-LV"/>
        </w:rPr>
        <w:t>2.</w:t>
      </w:r>
      <w:r w:rsidRPr="002023D1">
        <w:rPr>
          <w:lang w:val="lv-LV"/>
        </w:rPr>
        <w:t>punktā un tā apakšpunktos noteiktajām prasībām atbilstošos piedāvājumus iepirkuma komisija turpina izvērtēt saskaņā ar nolikuma 7.</w:t>
      </w:r>
      <w:r w:rsidR="001950A8" w:rsidRPr="002023D1">
        <w:rPr>
          <w:lang w:val="lv-LV"/>
        </w:rPr>
        <w:t>1</w:t>
      </w:r>
      <w:r w:rsidR="002023D1">
        <w:rPr>
          <w:lang w:val="lv-LV"/>
        </w:rPr>
        <w:t>5</w:t>
      </w:r>
      <w:r w:rsidRPr="002023D1">
        <w:rPr>
          <w:lang w:val="lv-LV"/>
        </w:rPr>
        <w:t>.punktā un tā apakšpunktos noteiktajiem piedāvājumu vērtēšanas kritērijiem.</w:t>
      </w:r>
    </w:p>
    <w:p w14:paraId="766AE6F7" w14:textId="77777777" w:rsidR="009B21CF" w:rsidRDefault="00207280" w:rsidP="00A742A3">
      <w:pPr>
        <w:pStyle w:val="BodyTextIndent2"/>
        <w:numPr>
          <w:ilvl w:val="1"/>
          <w:numId w:val="3"/>
        </w:numPr>
        <w:ind w:hanging="644"/>
      </w:pPr>
      <w:r w:rsidRPr="001138EF">
        <w:t>Finanšu piedāvājuma vērtēšanas laikā iepirkuma komisija pārbauda, vai piedāvājumā nav aritmētisko kļūdu. Ja iepirkuma komisija konstatē šādas kļūdas, tā šīs kļūdas izlabo. Par kļūdu labojumu un laboto piedāvājuma summu iepirkuma komisija paziņo pretendentam, kura pieļautās kļūdas labotas. Vērtējot finanšu piedāvājumu, iepirkuma komisija ņem vērā veiktos labojumus.</w:t>
      </w:r>
    </w:p>
    <w:p w14:paraId="02F6CD8C" w14:textId="1761E534" w:rsidR="002023D1" w:rsidRPr="00B36160" w:rsidRDefault="00B36160" w:rsidP="002023D1">
      <w:pPr>
        <w:widowControl w:val="0"/>
        <w:numPr>
          <w:ilvl w:val="1"/>
          <w:numId w:val="3"/>
        </w:numPr>
        <w:overflowPunct w:val="0"/>
        <w:autoSpaceDE w:val="0"/>
        <w:autoSpaceDN w:val="0"/>
        <w:adjustRightInd w:val="0"/>
        <w:ind w:hanging="644"/>
        <w:jc w:val="both"/>
        <w:rPr>
          <w:lang w:val="lv-LV"/>
        </w:rPr>
      </w:pPr>
      <w:r w:rsidRPr="00B36160">
        <w:rPr>
          <w:lang w:val="lv-LV"/>
        </w:rPr>
        <w:t xml:space="preserve">Gadījumā, </w:t>
      </w:r>
      <w:r w:rsidR="00CD018B">
        <w:rPr>
          <w:lang w:val="lv-LV"/>
        </w:rPr>
        <w:t xml:space="preserve">ja </w:t>
      </w:r>
      <w:r w:rsidRPr="00B36160">
        <w:rPr>
          <w:lang w:val="lv-LV"/>
        </w:rPr>
        <w:t>finanšu piedāvājuma vērtēšanas laikā iepirkuma komisija konstatē, ka pretendenta piedāvātā cena iepirkuma priekšmeta 1.daļā par pakalpojuma izpildi pārsniedz nolikuma 2.3.1.punktā noteikto pasūtītajā paredzamo līgumcenu – 45 454.55 EUR bez PVN vai pretendenta piedāvātā cena iepirkuma priekšmeta 2.daļā par pakalpojuma izpildi pārsniedz nolikuma 2.3.2.punktā noteikto pasūtītāja paredzamo līgumcenu – 18 000,00 EUR bez PVN, piedāvājums tiks atzīts par neatbilstošu un tālāk netiks vērtēts.</w:t>
      </w:r>
    </w:p>
    <w:p w14:paraId="70799B5E" w14:textId="605D1515" w:rsidR="00B7700D" w:rsidRPr="009A2FB8" w:rsidRDefault="00207280" w:rsidP="00A742A3">
      <w:pPr>
        <w:pStyle w:val="BodyTextIndent2"/>
        <w:numPr>
          <w:ilvl w:val="1"/>
          <w:numId w:val="3"/>
        </w:numPr>
        <w:ind w:hanging="644"/>
      </w:pPr>
      <w:r w:rsidRPr="00B36160">
        <w:t xml:space="preserve">Par pretendentu, kuram būtu piešķiramas </w:t>
      </w:r>
      <w:r w:rsidRPr="009B21CF">
        <w:t xml:space="preserve">līguma slēgšanas tiesības, iepirkuma komisija atzīs to pretendentu, kurš būs atbilstošs visām atklāta konkursa nolikumā izvirzītajām atlases prasībām un kura iesniegtais piedāvājums būs </w:t>
      </w:r>
      <w:r w:rsidRPr="009B21CF">
        <w:rPr>
          <w:b/>
        </w:rPr>
        <w:t>saimnieciski visizdevīgākais</w:t>
      </w:r>
      <w:r w:rsidR="00A07568">
        <w:rPr>
          <w:b/>
        </w:rPr>
        <w:t xml:space="preserve"> katrā iepirkuma priekšmeta daļā</w:t>
      </w:r>
      <w:r w:rsidRPr="009B21CF">
        <w:rPr>
          <w:b/>
        </w:rPr>
        <w:t>.</w:t>
      </w:r>
    </w:p>
    <w:p w14:paraId="27ABF3DB" w14:textId="6CD4E4DE" w:rsidR="00F80AD6" w:rsidRDefault="00207280" w:rsidP="00A742A3">
      <w:pPr>
        <w:pStyle w:val="BodyTextIndent2"/>
        <w:numPr>
          <w:ilvl w:val="1"/>
          <w:numId w:val="3"/>
        </w:numPr>
        <w:ind w:hanging="644"/>
      </w:pPr>
      <w:r w:rsidRPr="00411A6B">
        <w:t>I</w:t>
      </w:r>
      <w:r w:rsidRPr="00445CD0">
        <w:t>epirkuma komisija nosaka saimnieciski visizdevīgāko piedāvājumu</w:t>
      </w:r>
      <w:r w:rsidRPr="00B7700D">
        <w:t xml:space="preserve"> atbilstoši šādiem piedāvājumu vērtēšanas kritērijiem:</w:t>
      </w:r>
    </w:p>
    <w:p w14:paraId="12CE63FC" w14:textId="77777777" w:rsidR="004F6C48" w:rsidRDefault="004F6C48" w:rsidP="004F6C48">
      <w:pPr>
        <w:pStyle w:val="BodyTextIndent2"/>
        <w:ind w:firstLine="0"/>
      </w:pPr>
    </w:p>
    <w:p w14:paraId="12DE687B" w14:textId="77777777" w:rsidR="004F6C48" w:rsidRDefault="004F6C48" w:rsidP="004F6C48">
      <w:pPr>
        <w:pStyle w:val="BodyTextIndent2"/>
        <w:ind w:firstLine="0"/>
      </w:pPr>
    </w:p>
    <w:p w14:paraId="4E544451" w14:textId="77777777" w:rsidR="002023D1" w:rsidRDefault="002023D1" w:rsidP="002023D1">
      <w:pPr>
        <w:pStyle w:val="BodyTextIndent2"/>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6123"/>
        <w:gridCol w:w="1523"/>
      </w:tblGrid>
      <w:tr w:rsidR="00207280" w:rsidRPr="002023D1" w14:paraId="37E7D6BF" w14:textId="77777777" w:rsidTr="004F6C48">
        <w:tc>
          <w:tcPr>
            <w:tcW w:w="750" w:type="dxa"/>
            <w:shd w:val="clear" w:color="auto" w:fill="auto"/>
            <w:vAlign w:val="center"/>
          </w:tcPr>
          <w:p w14:paraId="0FB7CBC5" w14:textId="77777777" w:rsidR="00207280" w:rsidRPr="002023D1" w:rsidRDefault="00207280" w:rsidP="001C45AF">
            <w:pPr>
              <w:jc w:val="center"/>
              <w:rPr>
                <w:b/>
                <w:lang w:val="lv-LV"/>
              </w:rPr>
            </w:pPr>
            <w:r w:rsidRPr="002023D1">
              <w:rPr>
                <w:b/>
                <w:lang w:val="lv-LV"/>
              </w:rPr>
              <w:t>Nr. p.k.</w:t>
            </w:r>
          </w:p>
        </w:tc>
        <w:tc>
          <w:tcPr>
            <w:tcW w:w="6123" w:type="dxa"/>
            <w:shd w:val="clear" w:color="auto" w:fill="auto"/>
            <w:vAlign w:val="center"/>
          </w:tcPr>
          <w:p w14:paraId="1910F62C" w14:textId="77777777" w:rsidR="00207280" w:rsidRPr="002023D1" w:rsidRDefault="00207280" w:rsidP="001C45AF">
            <w:pPr>
              <w:jc w:val="center"/>
              <w:rPr>
                <w:b/>
                <w:lang w:val="lv-LV"/>
              </w:rPr>
            </w:pPr>
            <w:r w:rsidRPr="002023D1">
              <w:rPr>
                <w:b/>
                <w:lang w:val="lv-LV"/>
              </w:rPr>
              <w:t>Vērtēšanas kritērijs/</w:t>
            </w:r>
          </w:p>
          <w:p w14:paraId="3AC0B2E7" w14:textId="77777777" w:rsidR="00207280" w:rsidRPr="002023D1" w:rsidRDefault="00207280" w:rsidP="001C45AF">
            <w:pPr>
              <w:jc w:val="center"/>
              <w:rPr>
                <w:b/>
                <w:lang w:val="lv-LV"/>
              </w:rPr>
            </w:pPr>
            <w:proofErr w:type="spellStart"/>
            <w:r w:rsidRPr="002023D1">
              <w:rPr>
                <w:b/>
                <w:lang w:val="lv-LV"/>
              </w:rPr>
              <w:t>apakškritērijs</w:t>
            </w:r>
            <w:proofErr w:type="spellEnd"/>
          </w:p>
        </w:tc>
        <w:tc>
          <w:tcPr>
            <w:tcW w:w="1523" w:type="dxa"/>
            <w:shd w:val="clear" w:color="auto" w:fill="auto"/>
            <w:vAlign w:val="center"/>
          </w:tcPr>
          <w:p w14:paraId="0D9C153F" w14:textId="77777777" w:rsidR="00207280" w:rsidRPr="002023D1" w:rsidRDefault="00207280" w:rsidP="001C45AF">
            <w:pPr>
              <w:jc w:val="center"/>
              <w:rPr>
                <w:b/>
                <w:lang w:val="lv-LV"/>
              </w:rPr>
            </w:pPr>
            <w:r w:rsidRPr="002023D1">
              <w:rPr>
                <w:b/>
                <w:lang w:val="lv-LV"/>
              </w:rPr>
              <w:t>Maksimālais punktu skaits</w:t>
            </w:r>
          </w:p>
        </w:tc>
      </w:tr>
      <w:tr w:rsidR="00207280" w:rsidRPr="002023D1" w14:paraId="18D8083C" w14:textId="77777777" w:rsidTr="004F6C48">
        <w:tc>
          <w:tcPr>
            <w:tcW w:w="750" w:type="dxa"/>
            <w:shd w:val="clear" w:color="auto" w:fill="auto"/>
          </w:tcPr>
          <w:p w14:paraId="54263474" w14:textId="77777777" w:rsidR="00207280" w:rsidRPr="002023D1" w:rsidRDefault="00207280" w:rsidP="001C45AF">
            <w:pPr>
              <w:jc w:val="both"/>
              <w:rPr>
                <w:lang w:val="lv-LV"/>
              </w:rPr>
            </w:pPr>
            <w:r w:rsidRPr="002023D1">
              <w:rPr>
                <w:lang w:val="lv-LV"/>
              </w:rPr>
              <w:t>K1</w:t>
            </w:r>
          </w:p>
        </w:tc>
        <w:tc>
          <w:tcPr>
            <w:tcW w:w="6123" w:type="dxa"/>
            <w:shd w:val="clear" w:color="auto" w:fill="auto"/>
          </w:tcPr>
          <w:p w14:paraId="58B72287" w14:textId="77777777" w:rsidR="00207280" w:rsidRPr="002023D1" w:rsidRDefault="00207280" w:rsidP="001C45AF">
            <w:pPr>
              <w:jc w:val="both"/>
              <w:rPr>
                <w:lang w:val="lv-LV"/>
              </w:rPr>
            </w:pPr>
            <w:r w:rsidRPr="002023D1">
              <w:rPr>
                <w:lang w:val="lv-LV"/>
              </w:rPr>
              <w:t>Pretendenta piedāvātā cena (finanšu piedāvājums)</w:t>
            </w:r>
          </w:p>
        </w:tc>
        <w:tc>
          <w:tcPr>
            <w:tcW w:w="1523" w:type="dxa"/>
            <w:shd w:val="clear" w:color="auto" w:fill="auto"/>
          </w:tcPr>
          <w:p w14:paraId="04B46D76" w14:textId="58CDC062" w:rsidR="00207280" w:rsidRPr="002023D1" w:rsidRDefault="00207280" w:rsidP="001C45AF">
            <w:pPr>
              <w:jc w:val="both"/>
              <w:rPr>
                <w:b/>
                <w:lang w:val="lv-LV"/>
              </w:rPr>
            </w:pPr>
            <w:r w:rsidRPr="002023D1">
              <w:rPr>
                <w:b/>
                <w:lang w:val="lv-LV"/>
              </w:rPr>
              <w:t>20</w:t>
            </w:r>
          </w:p>
        </w:tc>
      </w:tr>
      <w:tr w:rsidR="008F5DC5" w:rsidRPr="002023D1" w14:paraId="2E1FA4F2" w14:textId="77777777" w:rsidTr="004F6C48">
        <w:tc>
          <w:tcPr>
            <w:tcW w:w="750" w:type="dxa"/>
            <w:shd w:val="clear" w:color="auto" w:fill="auto"/>
          </w:tcPr>
          <w:p w14:paraId="29BF8774" w14:textId="0F079C8D" w:rsidR="008F5DC5" w:rsidRPr="002023D1" w:rsidRDefault="008F5DC5" w:rsidP="001C45AF">
            <w:pPr>
              <w:jc w:val="both"/>
              <w:rPr>
                <w:lang w:val="lv-LV"/>
              </w:rPr>
            </w:pPr>
            <w:r w:rsidRPr="002023D1">
              <w:rPr>
                <w:lang w:val="lv-LV"/>
              </w:rPr>
              <w:t>K2</w:t>
            </w:r>
          </w:p>
        </w:tc>
        <w:tc>
          <w:tcPr>
            <w:tcW w:w="6123" w:type="dxa"/>
            <w:shd w:val="clear" w:color="auto" w:fill="auto"/>
          </w:tcPr>
          <w:p w14:paraId="33BC3D64" w14:textId="1CE167A5" w:rsidR="008F5DC5" w:rsidRPr="002023D1" w:rsidRDefault="008F5DC5" w:rsidP="001C45AF">
            <w:pPr>
              <w:jc w:val="both"/>
              <w:rPr>
                <w:lang w:val="lv-LV"/>
              </w:rPr>
            </w:pPr>
            <w:r w:rsidRPr="002023D1">
              <w:rPr>
                <w:lang w:val="lv-LV"/>
              </w:rPr>
              <w:t>Piedāvājuma kvalitāte</w:t>
            </w:r>
            <w:r w:rsidR="005A6418" w:rsidRPr="002023D1">
              <w:rPr>
                <w:rStyle w:val="FootnoteReference"/>
                <w:lang w:val="lv-LV"/>
              </w:rPr>
              <w:footnoteReference w:id="4"/>
            </w:r>
            <w:r w:rsidR="0059160B" w:rsidRPr="002023D1">
              <w:rPr>
                <w:lang w:val="lv-LV"/>
              </w:rPr>
              <w:t>(tehniskais piedāvājums)</w:t>
            </w:r>
          </w:p>
        </w:tc>
        <w:tc>
          <w:tcPr>
            <w:tcW w:w="1523" w:type="dxa"/>
            <w:shd w:val="clear" w:color="auto" w:fill="auto"/>
          </w:tcPr>
          <w:p w14:paraId="578BED68" w14:textId="1C435E18" w:rsidR="008F5DC5" w:rsidRPr="002023D1" w:rsidRDefault="008F5DC5" w:rsidP="001C45AF">
            <w:pPr>
              <w:jc w:val="both"/>
              <w:rPr>
                <w:b/>
                <w:lang w:val="lv-LV"/>
              </w:rPr>
            </w:pPr>
            <w:r w:rsidRPr="002023D1">
              <w:rPr>
                <w:b/>
                <w:lang w:val="lv-LV"/>
              </w:rPr>
              <w:t>80</w:t>
            </w:r>
          </w:p>
        </w:tc>
      </w:tr>
      <w:tr w:rsidR="00207280" w:rsidRPr="002023D1" w14:paraId="4C469E21" w14:textId="77777777" w:rsidTr="004F6C48">
        <w:tc>
          <w:tcPr>
            <w:tcW w:w="750" w:type="dxa"/>
            <w:shd w:val="clear" w:color="auto" w:fill="auto"/>
          </w:tcPr>
          <w:p w14:paraId="32C09A66" w14:textId="37274A29" w:rsidR="00207280" w:rsidRPr="002023D1" w:rsidRDefault="00207280" w:rsidP="001C45AF">
            <w:pPr>
              <w:jc w:val="both"/>
              <w:rPr>
                <w:lang w:val="lv-LV"/>
              </w:rPr>
            </w:pPr>
            <w:r w:rsidRPr="002023D1">
              <w:rPr>
                <w:lang w:val="lv-LV"/>
              </w:rPr>
              <w:t>K2</w:t>
            </w:r>
            <w:r w:rsidR="008F5DC5" w:rsidRPr="002023D1">
              <w:rPr>
                <w:lang w:val="lv-LV"/>
              </w:rPr>
              <w:t>.1</w:t>
            </w:r>
          </w:p>
        </w:tc>
        <w:tc>
          <w:tcPr>
            <w:tcW w:w="6123" w:type="dxa"/>
            <w:shd w:val="clear" w:color="auto" w:fill="auto"/>
          </w:tcPr>
          <w:p w14:paraId="21F0022A" w14:textId="0235AA77" w:rsidR="00207280" w:rsidRPr="002023D1" w:rsidRDefault="00C01331" w:rsidP="001C45AF">
            <w:pPr>
              <w:jc w:val="both"/>
              <w:rPr>
                <w:lang w:val="lv-LV"/>
              </w:rPr>
            </w:pPr>
            <w:r w:rsidRPr="002023D1">
              <w:rPr>
                <w:lang w:val="lv-LV"/>
              </w:rPr>
              <w:t xml:space="preserve">Kampaņas koncepcija </w:t>
            </w:r>
          </w:p>
          <w:p w14:paraId="0F8FC733" w14:textId="77777777" w:rsidR="00207280" w:rsidRPr="002023D1" w:rsidRDefault="00207280" w:rsidP="001C45AF">
            <w:pPr>
              <w:jc w:val="both"/>
              <w:rPr>
                <w:lang w:val="lv-LV"/>
              </w:rPr>
            </w:pPr>
            <w:proofErr w:type="spellStart"/>
            <w:r w:rsidRPr="002023D1">
              <w:rPr>
                <w:b/>
                <w:u w:val="single"/>
                <w:lang w:val="lv-LV"/>
              </w:rPr>
              <w:t>Apakškritēriji</w:t>
            </w:r>
            <w:proofErr w:type="spellEnd"/>
            <w:r w:rsidRPr="002023D1">
              <w:rPr>
                <w:lang w:val="lv-LV"/>
              </w:rPr>
              <w:t>:</w:t>
            </w:r>
          </w:p>
          <w:p w14:paraId="0F8C20CF" w14:textId="5FAB7E24" w:rsidR="00C01331" w:rsidRPr="002023D1" w:rsidRDefault="00207280" w:rsidP="001C45AF">
            <w:pPr>
              <w:jc w:val="both"/>
              <w:rPr>
                <w:lang w:val="lv-LV"/>
              </w:rPr>
            </w:pPr>
            <w:r w:rsidRPr="002023D1">
              <w:rPr>
                <w:lang w:val="lv-LV"/>
              </w:rPr>
              <w:t>1</w:t>
            </w:r>
            <w:r w:rsidR="00C01331" w:rsidRPr="002023D1">
              <w:rPr>
                <w:lang w:val="lv-LV"/>
              </w:rPr>
              <w:t>.</w:t>
            </w:r>
            <w:r w:rsidRPr="002023D1">
              <w:rPr>
                <w:lang w:val="lv-LV"/>
              </w:rPr>
              <w:t xml:space="preserve"> </w:t>
            </w:r>
            <w:r w:rsidR="00C01331" w:rsidRPr="002023D1">
              <w:rPr>
                <w:lang w:val="lv-LV"/>
              </w:rPr>
              <w:t>Galvenā ideja (8 punkti)</w:t>
            </w:r>
          </w:p>
          <w:p w14:paraId="015BF018" w14:textId="646AFD9D" w:rsidR="00C01331" w:rsidRPr="002023D1" w:rsidRDefault="00207280" w:rsidP="001C45AF">
            <w:pPr>
              <w:jc w:val="both"/>
              <w:rPr>
                <w:lang w:val="lv-LV"/>
              </w:rPr>
            </w:pPr>
            <w:r w:rsidRPr="002023D1">
              <w:rPr>
                <w:lang w:val="lv-LV"/>
              </w:rPr>
              <w:t>2</w:t>
            </w:r>
            <w:r w:rsidR="00C01331" w:rsidRPr="002023D1">
              <w:rPr>
                <w:lang w:val="lv-LV"/>
              </w:rPr>
              <w:t>.</w:t>
            </w:r>
            <w:r w:rsidR="00FA58C8" w:rsidRPr="002023D1">
              <w:rPr>
                <w:lang w:val="lv-LV"/>
              </w:rPr>
              <w:t xml:space="preserve"> </w:t>
            </w:r>
            <w:r w:rsidR="00C01331" w:rsidRPr="002023D1">
              <w:rPr>
                <w:lang w:val="lv-LV"/>
              </w:rPr>
              <w:t>Sauklis un vēstījumi (8 punkti)</w:t>
            </w:r>
          </w:p>
          <w:p w14:paraId="7A2DA73E" w14:textId="5CB4DDEE" w:rsidR="00C01331" w:rsidRPr="002023D1" w:rsidRDefault="00C01331" w:rsidP="001C45AF">
            <w:pPr>
              <w:jc w:val="both"/>
              <w:rPr>
                <w:lang w:val="lv-LV"/>
              </w:rPr>
            </w:pPr>
            <w:r w:rsidRPr="002023D1">
              <w:rPr>
                <w:lang w:val="lv-LV"/>
              </w:rPr>
              <w:t>3.Vizuālā identitāte (8 punkti)</w:t>
            </w:r>
          </w:p>
          <w:p w14:paraId="3CC02266" w14:textId="047AECBE" w:rsidR="00C36905" w:rsidRPr="002023D1" w:rsidRDefault="00C01331" w:rsidP="00C36905">
            <w:pPr>
              <w:jc w:val="both"/>
              <w:rPr>
                <w:lang w:val="lv-LV"/>
              </w:rPr>
            </w:pPr>
            <w:r w:rsidRPr="002023D1">
              <w:rPr>
                <w:lang w:val="lv-LV"/>
              </w:rPr>
              <w:t>4. Oriģinalitāte un integritāte (6 punkti)</w:t>
            </w:r>
          </w:p>
        </w:tc>
        <w:tc>
          <w:tcPr>
            <w:tcW w:w="1523" w:type="dxa"/>
            <w:shd w:val="clear" w:color="auto" w:fill="auto"/>
          </w:tcPr>
          <w:p w14:paraId="31F47BFF" w14:textId="7AD8F5C2" w:rsidR="00207280" w:rsidRPr="002023D1" w:rsidRDefault="00C01331" w:rsidP="001C45AF">
            <w:pPr>
              <w:jc w:val="both"/>
              <w:rPr>
                <w:lang w:val="lv-LV"/>
              </w:rPr>
            </w:pPr>
            <w:r w:rsidRPr="002023D1">
              <w:rPr>
                <w:lang w:val="lv-LV"/>
              </w:rPr>
              <w:t>3</w:t>
            </w:r>
            <w:r w:rsidR="00207280" w:rsidRPr="002023D1">
              <w:rPr>
                <w:lang w:val="lv-LV"/>
              </w:rPr>
              <w:t>0</w:t>
            </w:r>
          </w:p>
          <w:p w14:paraId="0B45B06B" w14:textId="77777777" w:rsidR="00207280" w:rsidRPr="002023D1" w:rsidRDefault="00207280" w:rsidP="001C45AF">
            <w:pPr>
              <w:jc w:val="both"/>
              <w:rPr>
                <w:b/>
                <w:lang w:val="lv-LV"/>
              </w:rPr>
            </w:pPr>
          </w:p>
          <w:p w14:paraId="0B8DB6FD" w14:textId="77777777" w:rsidR="00207280" w:rsidRPr="002023D1" w:rsidRDefault="00207280" w:rsidP="001C45AF">
            <w:pPr>
              <w:jc w:val="both"/>
              <w:rPr>
                <w:b/>
                <w:lang w:val="lv-LV"/>
              </w:rPr>
            </w:pPr>
          </w:p>
          <w:p w14:paraId="56B1D1A3" w14:textId="77777777" w:rsidR="00207280" w:rsidRPr="002023D1" w:rsidRDefault="00207280" w:rsidP="001C45AF">
            <w:pPr>
              <w:jc w:val="both"/>
              <w:rPr>
                <w:lang w:val="lv-LV"/>
              </w:rPr>
            </w:pPr>
          </w:p>
          <w:p w14:paraId="7EC45039" w14:textId="77777777" w:rsidR="00207280" w:rsidRPr="002023D1" w:rsidRDefault="00207280" w:rsidP="001C45AF">
            <w:pPr>
              <w:jc w:val="both"/>
              <w:rPr>
                <w:b/>
                <w:lang w:val="lv-LV"/>
              </w:rPr>
            </w:pPr>
          </w:p>
        </w:tc>
      </w:tr>
      <w:tr w:rsidR="00C01331" w:rsidRPr="002023D1" w14:paraId="7552E2F3" w14:textId="77777777" w:rsidTr="004F6C48">
        <w:tc>
          <w:tcPr>
            <w:tcW w:w="750" w:type="dxa"/>
            <w:shd w:val="clear" w:color="auto" w:fill="auto"/>
          </w:tcPr>
          <w:p w14:paraId="262358FD" w14:textId="70591147" w:rsidR="00C01331" w:rsidRPr="002023D1" w:rsidRDefault="00C01331" w:rsidP="001C45AF">
            <w:pPr>
              <w:jc w:val="both"/>
              <w:rPr>
                <w:lang w:val="lv-LV"/>
              </w:rPr>
            </w:pPr>
            <w:r w:rsidRPr="002023D1">
              <w:rPr>
                <w:lang w:val="lv-LV"/>
              </w:rPr>
              <w:lastRenderedPageBreak/>
              <w:t>K</w:t>
            </w:r>
            <w:r w:rsidR="008F5DC5" w:rsidRPr="002023D1">
              <w:rPr>
                <w:lang w:val="lv-LV"/>
              </w:rPr>
              <w:t>2.2.</w:t>
            </w:r>
          </w:p>
        </w:tc>
        <w:tc>
          <w:tcPr>
            <w:tcW w:w="6123" w:type="dxa"/>
            <w:shd w:val="clear" w:color="auto" w:fill="auto"/>
          </w:tcPr>
          <w:p w14:paraId="4D25D07C" w14:textId="5FD941DD" w:rsidR="00C01331" w:rsidRPr="002023D1" w:rsidRDefault="00C01331" w:rsidP="001C45AF">
            <w:pPr>
              <w:jc w:val="both"/>
              <w:rPr>
                <w:lang w:val="lv-LV"/>
              </w:rPr>
            </w:pPr>
            <w:r w:rsidRPr="002023D1">
              <w:rPr>
                <w:lang w:val="lv-LV"/>
              </w:rPr>
              <w:t>Kampaņas taktika</w:t>
            </w:r>
            <w:r w:rsidR="00956141" w:rsidRPr="002023D1">
              <w:rPr>
                <w:lang w:val="lv-LV"/>
              </w:rPr>
              <w:t xml:space="preserve"> </w:t>
            </w:r>
          </w:p>
          <w:p w14:paraId="5F82BB03" w14:textId="77777777" w:rsidR="00C01331" w:rsidRPr="002023D1" w:rsidRDefault="00C01331" w:rsidP="00C01331">
            <w:pPr>
              <w:jc w:val="both"/>
              <w:rPr>
                <w:lang w:val="lv-LV"/>
              </w:rPr>
            </w:pPr>
            <w:proofErr w:type="spellStart"/>
            <w:r w:rsidRPr="002023D1">
              <w:rPr>
                <w:b/>
                <w:u w:val="single"/>
                <w:lang w:val="lv-LV"/>
              </w:rPr>
              <w:t>Apakškritēriji</w:t>
            </w:r>
            <w:proofErr w:type="spellEnd"/>
            <w:r w:rsidRPr="002023D1">
              <w:rPr>
                <w:lang w:val="lv-LV"/>
              </w:rPr>
              <w:t>:</w:t>
            </w:r>
          </w:p>
          <w:p w14:paraId="4BBF7B4C" w14:textId="64320945" w:rsidR="00C01331" w:rsidRPr="002023D1" w:rsidRDefault="00C01331" w:rsidP="00C01331">
            <w:pPr>
              <w:jc w:val="both"/>
              <w:rPr>
                <w:lang w:val="lv-LV"/>
              </w:rPr>
            </w:pPr>
            <w:r w:rsidRPr="002023D1">
              <w:rPr>
                <w:lang w:val="lv-LV"/>
              </w:rPr>
              <w:t>1.Sabiedriskās attiecības (8 punkti);</w:t>
            </w:r>
          </w:p>
          <w:p w14:paraId="0BE9FE96" w14:textId="23F8D019" w:rsidR="00C01331" w:rsidRPr="002023D1" w:rsidRDefault="00C01331" w:rsidP="00C01331">
            <w:pPr>
              <w:jc w:val="both"/>
              <w:rPr>
                <w:lang w:val="lv-LV"/>
              </w:rPr>
            </w:pPr>
            <w:r w:rsidRPr="002023D1">
              <w:rPr>
                <w:lang w:val="lv-LV"/>
              </w:rPr>
              <w:t>2.</w:t>
            </w:r>
            <w:r w:rsidRPr="002023D1">
              <w:rPr>
                <w:bCs/>
                <w:lang w:val="lv-LV"/>
              </w:rPr>
              <w:t xml:space="preserve">Speciālie pasākumi </w:t>
            </w:r>
            <w:r w:rsidRPr="002023D1">
              <w:rPr>
                <w:lang w:val="lv-LV"/>
              </w:rPr>
              <w:t>(8 punkti)</w:t>
            </w:r>
          </w:p>
          <w:p w14:paraId="2AD86A27" w14:textId="55AFBFA8" w:rsidR="00C01331" w:rsidRPr="002023D1" w:rsidRDefault="00C01331" w:rsidP="00C01331">
            <w:pPr>
              <w:jc w:val="both"/>
              <w:rPr>
                <w:lang w:val="lv-LV"/>
              </w:rPr>
            </w:pPr>
            <w:r w:rsidRPr="002023D1">
              <w:rPr>
                <w:bCs/>
                <w:lang w:val="lv-LV"/>
              </w:rPr>
              <w:t>3.Sociāl</w:t>
            </w:r>
            <w:r w:rsidR="00FA58C8" w:rsidRPr="002023D1">
              <w:rPr>
                <w:bCs/>
                <w:lang w:val="lv-LV"/>
              </w:rPr>
              <w:t>o</w:t>
            </w:r>
            <w:r w:rsidRPr="002023D1">
              <w:rPr>
                <w:bCs/>
                <w:lang w:val="lv-LV"/>
              </w:rPr>
              <w:t xml:space="preserve"> mediju </w:t>
            </w:r>
            <w:r w:rsidR="00FA58C8" w:rsidRPr="002023D1">
              <w:rPr>
                <w:bCs/>
                <w:lang w:val="lv-LV"/>
              </w:rPr>
              <w:t xml:space="preserve">un </w:t>
            </w:r>
            <w:r w:rsidRPr="002023D1">
              <w:rPr>
                <w:bCs/>
                <w:lang w:val="lv-LV"/>
              </w:rPr>
              <w:t>digitālā komunikācija (8 punkti)</w:t>
            </w:r>
          </w:p>
          <w:p w14:paraId="4B6D33B5" w14:textId="2E394425" w:rsidR="00C01331" w:rsidRPr="002023D1" w:rsidRDefault="00C01331" w:rsidP="00C01331">
            <w:pPr>
              <w:jc w:val="both"/>
              <w:rPr>
                <w:lang w:val="lv-LV"/>
              </w:rPr>
            </w:pPr>
            <w:r w:rsidRPr="002023D1">
              <w:rPr>
                <w:lang w:val="lv-LV"/>
              </w:rPr>
              <w:t>4.</w:t>
            </w:r>
            <w:r w:rsidR="00FA58C8" w:rsidRPr="002023D1">
              <w:rPr>
                <w:lang w:val="lv-LV"/>
              </w:rPr>
              <w:t>R</w:t>
            </w:r>
            <w:r w:rsidRPr="002023D1">
              <w:rPr>
                <w:lang w:val="lv-LV"/>
              </w:rPr>
              <w:t>eklāmas risinājumi (8 punkti)</w:t>
            </w:r>
          </w:p>
          <w:p w14:paraId="35199AA2" w14:textId="5E1DFA14" w:rsidR="00C01331" w:rsidRPr="002023D1" w:rsidRDefault="00C01331" w:rsidP="00F607D1">
            <w:pPr>
              <w:jc w:val="both"/>
              <w:rPr>
                <w:lang w:val="lv-LV"/>
              </w:rPr>
            </w:pPr>
            <w:r w:rsidRPr="002023D1">
              <w:rPr>
                <w:lang w:val="lv-LV"/>
              </w:rPr>
              <w:t>5.Atbalsta aktivitātes</w:t>
            </w:r>
            <w:r w:rsidR="00FA58C8" w:rsidRPr="002023D1">
              <w:rPr>
                <w:lang w:val="lv-LV"/>
              </w:rPr>
              <w:t xml:space="preserve"> </w:t>
            </w:r>
            <w:r w:rsidRPr="002023D1">
              <w:rPr>
                <w:lang w:val="lv-LV"/>
              </w:rPr>
              <w:t>un materiāli partneriem (8 punkti)</w:t>
            </w:r>
          </w:p>
        </w:tc>
        <w:tc>
          <w:tcPr>
            <w:tcW w:w="1523" w:type="dxa"/>
            <w:shd w:val="clear" w:color="auto" w:fill="auto"/>
          </w:tcPr>
          <w:p w14:paraId="324DFF96" w14:textId="28F72586" w:rsidR="00C01331" w:rsidRPr="002023D1" w:rsidRDefault="00C01331" w:rsidP="001C45AF">
            <w:pPr>
              <w:jc w:val="both"/>
              <w:rPr>
                <w:lang w:val="lv-LV"/>
              </w:rPr>
            </w:pPr>
            <w:r w:rsidRPr="002023D1">
              <w:rPr>
                <w:lang w:val="lv-LV"/>
              </w:rPr>
              <w:t>40</w:t>
            </w:r>
          </w:p>
        </w:tc>
      </w:tr>
      <w:tr w:rsidR="00956141" w:rsidRPr="002023D1" w14:paraId="11A03F72" w14:textId="77777777" w:rsidTr="004F6C48">
        <w:tc>
          <w:tcPr>
            <w:tcW w:w="750" w:type="dxa"/>
            <w:shd w:val="clear" w:color="auto" w:fill="auto"/>
          </w:tcPr>
          <w:p w14:paraId="6EA4C704" w14:textId="3F0FCA5A" w:rsidR="00956141" w:rsidRPr="002023D1" w:rsidRDefault="00956141" w:rsidP="008F5DC5">
            <w:pPr>
              <w:jc w:val="both"/>
              <w:rPr>
                <w:lang w:val="lv-LV"/>
              </w:rPr>
            </w:pPr>
            <w:r w:rsidRPr="002023D1">
              <w:rPr>
                <w:lang w:val="lv-LV"/>
              </w:rPr>
              <w:t>K</w:t>
            </w:r>
            <w:r w:rsidR="008F5DC5" w:rsidRPr="002023D1">
              <w:rPr>
                <w:lang w:val="lv-LV"/>
              </w:rPr>
              <w:t>2.3.</w:t>
            </w:r>
          </w:p>
        </w:tc>
        <w:tc>
          <w:tcPr>
            <w:tcW w:w="6123" w:type="dxa"/>
            <w:shd w:val="clear" w:color="auto" w:fill="auto"/>
          </w:tcPr>
          <w:p w14:paraId="4273E149" w14:textId="2CC0A2B1" w:rsidR="006C25D3" w:rsidRPr="002023D1" w:rsidRDefault="00956141" w:rsidP="0059160B">
            <w:pPr>
              <w:jc w:val="both"/>
              <w:rPr>
                <w:lang w:val="lv-LV"/>
              </w:rPr>
            </w:pPr>
            <w:r w:rsidRPr="002023D1">
              <w:rPr>
                <w:lang w:val="lv-LV"/>
              </w:rPr>
              <w:t>Klātienes prezentācija</w:t>
            </w:r>
            <w:r w:rsidR="006C25D3" w:rsidRPr="002023D1">
              <w:rPr>
                <w:rStyle w:val="FootnoteReference"/>
                <w:lang w:val="lv-LV"/>
              </w:rPr>
              <w:footnoteReference w:id="5"/>
            </w:r>
          </w:p>
        </w:tc>
        <w:tc>
          <w:tcPr>
            <w:tcW w:w="1523" w:type="dxa"/>
            <w:shd w:val="clear" w:color="auto" w:fill="auto"/>
          </w:tcPr>
          <w:p w14:paraId="729678AB" w14:textId="25600426" w:rsidR="00956141" w:rsidRPr="002023D1" w:rsidRDefault="00956141" w:rsidP="001C45AF">
            <w:pPr>
              <w:jc w:val="both"/>
              <w:rPr>
                <w:b/>
                <w:lang w:val="lv-LV"/>
              </w:rPr>
            </w:pPr>
            <w:r w:rsidRPr="002023D1">
              <w:rPr>
                <w:b/>
                <w:lang w:val="lv-LV"/>
              </w:rPr>
              <w:t>10</w:t>
            </w:r>
          </w:p>
        </w:tc>
      </w:tr>
      <w:tr w:rsidR="00207280" w:rsidRPr="002023D1" w14:paraId="1B895332" w14:textId="77777777" w:rsidTr="004F6C48">
        <w:tc>
          <w:tcPr>
            <w:tcW w:w="750" w:type="dxa"/>
            <w:shd w:val="clear" w:color="auto" w:fill="auto"/>
          </w:tcPr>
          <w:p w14:paraId="4C2D48E8" w14:textId="77777777" w:rsidR="00207280" w:rsidRPr="002023D1" w:rsidRDefault="00207280" w:rsidP="001C45AF">
            <w:pPr>
              <w:jc w:val="both"/>
              <w:rPr>
                <w:lang w:val="lv-LV"/>
              </w:rPr>
            </w:pPr>
          </w:p>
        </w:tc>
        <w:tc>
          <w:tcPr>
            <w:tcW w:w="6123" w:type="dxa"/>
            <w:shd w:val="clear" w:color="auto" w:fill="auto"/>
          </w:tcPr>
          <w:p w14:paraId="0052BBDC" w14:textId="77777777" w:rsidR="00207280" w:rsidRPr="002023D1" w:rsidRDefault="00207280" w:rsidP="001C45AF">
            <w:pPr>
              <w:jc w:val="right"/>
              <w:rPr>
                <w:lang w:val="lv-LV"/>
              </w:rPr>
            </w:pPr>
            <w:r w:rsidRPr="002023D1">
              <w:rPr>
                <w:lang w:val="lv-LV"/>
              </w:rPr>
              <w:t>KOPĀ:</w:t>
            </w:r>
          </w:p>
        </w:tc>
        <w:tc>
          <w:tcPr>
            <w:tcW w:w="1523" w:type="dxa"/>
            <w:shd w:val="clear" w:color="auto" w:fill="auto"/>
          </w:tcPr>
          <w:p w14:paraId="00FD96A8" w14:textId="77777777" w:rsidR="00207280" w:rsidRPr="002023D1" w:rsidRDefault="00207280" w:rsidP="001C45AF">
            <w:pPr>
              <w:jc w:val="both"/>
              <w:rPr>
                <w:b/>
                <w:lang w:val="lv-LV"/>
              </w:rPr>
            </w:pPr>
            <w:r w:rsidRPr="002023D1">
              <w:rPr>
                <w:b/>
                <w:lang w:val="lv-LV"/>
              </w:rPr>
              <w:t>100</w:t>
            </w:r>
          </w:p>
        </w:tc>
      </w:tr>
    </w:tbl>
    <w:p w14:paraId="79E63113" w14:textId="77777777" w:rsidR="0059189A" w:rsidRPr="002023D1" w:rsidRDefault="0059189A" w:rsidP="005206CF">
      <w:pPr>
        <w:pStyle w:val="Apakpunkts"/>
        <w:tabs>
          <w:tab w:val="clear" w:pos="1080"/>
          <w:tab w:val="clear" w:pos="2160"/>
        </w:tabs>
        <w:spacing w:before="0" w:after="120"/>
        <w:ind w:left="1134" w:firstLine="425"/>
        <w:rPr>
          <w:szCs w:val="24"/>
        </w:rPr>
      </w:pPr>
    </w:p>
    <w:p w14:paraId="2AC4E53C" w14:textId="595200A0" w:rsidR="00196051" w:rsidRPr="002023D1" w:rsidRDefault="00196051" w:rsidP="005206CF">
      <w:pPr>
        <w:widowControl w:val="0"/>
        <w:numPr>
          <w:ilvl w:val="2"/>
          <w:numId w:val="3"/>
        </w:numPr>
        <w:overflowPunct w:val="0"/>
        <w:autoSpaceDE w:val="0"/>
        <w:autoSpaceDN w:val="0"/>
        <w:adjustRightInd w:val="0"/>
        <w:ind w:left="1276" w:hanging="850"/>
        <w:jc w:val="both"/>
        <w:rPr>
          <w:lang w:val="lv-LV"/>
        </w:rPr>
      </w:pPr>
      <w:r w:rsidRPr="002023D1">
        <w:rPr>
          <w:lang w:val="lv-LV"/>
        </w:rPr>
        <w:t>Kritērijā K1„Pretendenta piedāvātā cena (finanšu piedāvājums)” piedāvājumam ar viszemāko cenu tiks piešķi</w:t>
      </w:r>
      <w:r w:rsidRPr="00196051">
        <w:rPr>
          <w:lang w:val="lv-LV"/>
        </w:rPr>
        <w:t>rts maksimālais punktu skaits (2</w:t>
      </w:r>
      <w:r w:rsidRPr="002023D1">
        <w:rPr>
          <w:lang w:val="lv-LV"/>
        </w:rPr>
        <w:t>0), bet pārējiem piedāvājumiem punkti tiks aprēķināti proporcionāli attiecībā pret piedāvājumu ar viszemāko cenu saskaņā ar šādu algoritmu:</w:t>
      </w:r>
    </w:p>
    <w:p w14:paraId="5E9B04E3" w14:textId="77777777" w:rsidR="00196051" w:rsidRPr="00272DDF" w:rsidRDefault="00196051" w:rsidP="005206CF">
      <w:pPr>
        <w:pStyle w:val="Apakpunkts"/>
        <w:tabs>
          <w:tab w:val="clear" w:pos="1080"/>
          <w:tab w:val="clear" w:pos="2160"/>
        </w:tabs>
        <w:spacing w:before="0" w:after="0"/>
        <w:ind w:left="1134" w:firstLine="142"/>
        <w:rPr>
          <w:bCs/>
          <w:lang w:val="lv-LV"/>
        </w:rPr>
      </w:pPr>
      <w:r>
        <w:rPr>
          <w:bCs/>
          <w:lang w:val="lv-LV"/>
        </w:rPr>
        <w:t>K1</w:t>
      </w:r>
      <w:r w:rsidRPr="00272DDF">
        <w:rPr>
          <w:bCs/>
          <w:lang w:val="lv-LV"/>
        </w:rPr>
        <w:t xml:space="preserve"> =</w:t>
      </w:r>
      <w:r w:rsidRPr="00272DDF">
        <w:rPr>
          <w:lang w:val="lv-LV"/>
        </w:rPr>
        <w:t xml:space="preserve"> (A/B) x P, kur </w:t>
      </w:r>
    </w:p>
    <w:p w14:paraId="7C176D5A" w14:textId="77777777" w:rsidR="00196051" w:rsidRPr="00272DDF" w:rsidRDefault="00196051" w:rsidP="005206CF">
      <w:pPr>
        <w:pStyle w:val="Apakpunkts"/>
        <w:tabs>
          <w:tab w:val="clear" w:pos="1080"/>
          <w:tab w:val="clear" w:pos="2160"/>
        </w:tabs>
        <w:spacing w:before="0" w:after="0"/>
        <w:ind w:left="1134" w:firstLine="142"/>
        <w:rPr>
          <w:bCs/>
          <w:lang w:val="lv-LV"/>
        </w:rPr>
      </w:pPr>
      <w:r w:rsidRPr="00272DDF">
        <w:rPr>
          <w:bCs/>
          <w:lang w:val="lv-LV"/>
        </w:rPr>
        <w:t>A =</w:t>
      </w:r>
      <w:r w:rsidRPr="00272DDF">
        <w:rPr>
          <w:lang w:val="lv-LV"/>
        </w:rPr>
        <w:t xml:space="preserve"> Zemākā piedāvātā </w:t>
      </w:r>
      <w:r w:rsidRPr="00272DDF">
        <w:rPr>
          <w:bCs/>
          <w:lang w:val="lv-LV"/>
        </w:rPr>
        <w:t>cena;</w:t>
      </w:r>
    </w:p>
    <w:p w14:paraId="0759BC5C" w14:textId="751A8FBA" w:rsidR="00196051" w:rsidRDefault="00196051" w:rsidP="005206CF">
      <w:pPr>
        <w:pStyle w:val="Apakpunkts"/>
        <w:tabs>
          <w:tab w:val="clear" w:pos="1080"/>
          <w:tab w:val="clear" w:pos="2160"/>
        </w:tabs>
        <w:spacing w:before="0" w:after="0"/>
        <w:ind w:left="1134" w:firstLine="142"/>
        <w:rPr>
          <w:bCs/>
          <w:lang w:val="lv-LV"/>
        </w:rPr>
      </w:pPr>
      <w:r>
        <w:rPr>
          <w:bCs/>
          <w:lang w:val="lv-LV"/>
        </w:rPr>
        <w:t xml:space="preserve">B = </w:t>
      </w:r>
      <w:r w:rsidR="00B16EA4">
        <w:rPr>
          <w:bCs/>
          <w:lang w:val="lv-LV"/>
        </w:rPr>
        <w:t xml:space="preserve">Konkrētā </w:t>
      </w:r>
      <w:r>
        <w:rPr>
          <w:bCs/>
          <w:lang w:val="lv-LV"/>
        </w:rPr>
        <w:t>piedāvājuma cena;</w:t>
      </w:r>
    </w:p>
    <w:p w14:paraId="5F7D8D3E" w14:textId="7C162F90" w:rsidR="008F5DC5" w:rsidRDefault="00196051" w:rsidP="005206CF">
      <w:pPr>
        <w:pStyle w:val="Apakpunkts"/>
        <w:tabs>
          <w:tab w:val="clear" w:pos="1080"/>
          <w:tab w:val="clear" w:pos="2160"/>
        </w:tabs>
        <w:spacing w:before="0" w:after="0"/>
        <w:ind w:left="1134" w:firstLine="142"/>
        <w:rPr>
          <w:bCs/>
          <w:lang w:val="lv-LV"/>
        </w:rPr>
      </w:pPr>
      <w:r w:rsidRPr="00272DDF">
        <w:rPr>
          <w:bCs/>
          <w:lang w:val="lv-LV"/>
        </w:rPr>
        <w:t xml:space="preserve">P = Kritērija </w:t>
      </w:r>
      <w:r>
        <w:rPr>
          <w:bCs/>
          <w:lang w:val="lv-LV"/>
        </w:rPr>
        <w:t>maksimālais punktu skaits (2</w:t>
      </w:r>
      <w:r w:rsidRPr="00272DDF">
        <w:rPr>
          <w:bCs/>
          <w:lang w:val="lv-LV"/>
        </w:rPr>
        <w:t>0).</w:t>
      </w:r>
    </w:p>
    <w:p w14:paraId="1AE2F209" w14:textId="4804DAB3" w:rsidR="008F5DC5" w:rsidRDefault="008F5DC5" w:rsidP="005206CF">
      <w:pPr>
        <w:widowControl w:val="0"/>
        <w:numPr>
          <w:ilvl w:val="2"/>
          <w:numId w:val="3"/>
        </w:numPr>
        <w:overflowPunct w:val="0"/>
        <w:autoSpaceDE w:val="0"/>
        <w:autoSpaceDN w:val="0"/>
        <w:adjustRightInd w:val="0"/>
        <w:ind w:left="1276" w:hanging="850"/>
        <w:jc w:val="both"/>
        <w:rPr>
          <w:bCs/>
          <w:lang w:val="lv-LV"/>
        </w:rPr>
      </w:pPr>
      <w:r w:rsidRPr="002023D1">
        <w:rPr>
          <w:lang w:val="lv-LV"/>
        </w:rPr>
        <w:t>Kritērijā</w:t>
      </w:r>
      <w:r w:rsidRPr="002023D1">
        <w:rPr>
          <w:bCs/>
          <w:szCs w:val="28"/>
          <w:lang w:val="lv-LV"/>
        </w:rPr>
        <w:t xml:space="preserve"> K2„Pretendenta piedāvājuma kvalitāte (tehniskais piedāvājums)” atklāta konkursa nolikuma </w:t>
      </w:r>
      <w:r w:rsidRPr="005206CF">
        <w:rPr>
          <w:bCs/>
          <w:szCs w:val="28"/>
          <w:lang w:val="lv-LV"/>
        </w:rPr>
        <w:t>6.2.</w:t>
      </w:r>
      <w:r w:rsidR="00AD6C81" w:rsidRPr="005206CF">
        <w:rPr>
          <w:bCs/>
          <w:szCs w:val="28"/>
          <w:lang w:val="lv-LV"/>
        </w:rPr>
        <w:t>2</w:t>
      </w:r>
      <w:r w:rsidRPr="005206CF">
        <w:rPr>
          <w:bCs/>
          <w:szCs w:val="28"/>
          <w:lang w:val="lv-LV"/>
        </w:rPr>
        <w:t>.p</w:t>
      </w:r>
      <w:r w:rsidRPr="002023D1">
        <w:rPr>
          <w:bCs/>
          <w:szCs w:val="28"/>
          <w:lang w:val="lv-LV"/>
        </w:rPr>
        <w:t>unkta prasībām atbilstošajiem piedāvājumiem tiks piešķirti punkti saskaņā ar</w:t>
      </w:r>
      <w:r>
        <w:rPr>
          <w:bCs/>
          <w:szCs w:val="28"/>
          <w:lang w:val="lv-LV"/>
        </w:rPr>
        <w:t xml:space="preserve"> nolikuma</w:t>
      </w:r>
      <w:r w:rsidRPr="002023D1">
        <w:rPr>
          <w:bCs/>
          <w:szCs w:val="28"/>
          <w:lang w:val="lv-LV"/>
        </w:rPr>
        <w:t xml:space="preserve"> </w:t>
      </w:r>
      <w:r w:rsidR="005206CF">
        <w:rPr>
          <w:bCs/>
          <w:szCs w:val="28"/>
          <w:lang w:val="lv-LV"/>
        </w:rPr>
        <w:t xml:space="preserve">C sadaļā </w:t>
      </w:r>
      <w:r w:rsidRPr="002023D1">
        <w:rPr>
          <w:bCs/>
          <w:szCs w:val="28"/>
          <w:lang w:val="lv-LV"/>
        </w:rPr>
        <w:t>norādīto vērtēšanas metodiku.</w:t>
      </w:r>
    </w:p>
    <w:p w14:paraId="3880258F" w14:textId="5055BE82" w:rsidR="00FA071B" w:rsidRDefault="00FA071B" w:rsidP="005206CF">
      <w:pPr>
        <w:pStyle w:val="BodyTextIndent2"/>
        <w:ind w:left="0" w:firstLine="0"/>
      </w:pPr>
    </w:p>
    <w:p w14:paraId="1DCF7576" w14:textId="77418440" w:rsidR="00B7700D" w:rsidRDefault="006616A0" w:rsidP="00E719F0">
      <w:pPr>
        <w:pStyle w:val="BodyTextIndent2"/>
        <w:numPr>
          <w:ilvl w:val="1"/>
          <w:numId w:val="3"/>
        </w:numPr>
        <w:ind w:left="851" w:hanging="567"/>
      </w:pPr>
      <w:r w:rsidRPr="00B7700D">
        <w:t xml:space="preserve">Katrs iepirkuma komisijas loceklis piedāvājumu vērtē individuāli saskaņā ar atklāta konkursa nolikuma </w:t>
      </w:r>
      <w:r w:rsidR="005206CF">
        <w:t xml:space="preserve">C sadaļā </w:t>
      </w:r>
      <w:r w:rsidRPr="00B7700D">
        <w:t xml:space="preserve">norādītajiem vērtēšanas kritērijiem. </w:t>
      </w:r>
    </w:p>
    <w:p w14:paraId="37D64127" w14:textId="42047E99" w:rsidR="00B7700D" w:rsidRPr="00BC0829" w:rsidRDefault="006616A0" w:rsidP="00E719F0">
      <w:pPr>
        <w:pStyle w:val="BodyTextIndent2"/>
        <w:numPr>
          <w:ilvl w:val="1"/>
          <w:numId w:val="3"/>
        </w:numPr>
        <w:ind w:left="851" w:hanging="567"/>
      </w:pPr>
      <w:r w:rsidRPr="00BC0829">
        <w:t>Kopvērtējums katram piedāvājumam tiks iegūts kā vidējais aritmētiskais, apkopojot iepirkuma komisijas locekļu individuālos piedāvājumu vērtējumus, kuros saskaitīti kritērijā K1 „Pretendenta piedāvātā cena (finanšu piedāvājums)” un kritērij</w:t>
      </w:r>
      <w:r w:rsidR="008F5DC5">
        <w:t>ā</w:t>
      </w:r>
      <w:r w:rsidRPr="00BC0829">
        <w:t xml:space="preserve"> K2 </w:t>
      </w:r>
      <w:r w:rsidR="008F5DC5">
        <w:t xml:space="preserve">“Piedāvājuma kvalitāte” </w:t>
      </w:r>
      <w:r w:rsidRPr="00BC0829">
        <w:t>(</w:t>
      </w:r>
      <w:r w:rsidR="00B36160">
        <w:t>“</w:t>
      </w:r>
      <w:r w:rsidRPr="00BC0829">
        <w:t>tehniskais piedāvājums)” iegūtie punkti katrā kritērijā/</w:t>
      </w:r>
      <w:proofErr w:type="spellStart"/>
      <w:r w:rsidRPr="00BC0829">
        <w:t>apakškritērijā</w:t>
      </w:r>
      <w:proofErr w:type="spellEnd"/>
      <w:r w:rsidRPr="00BC0829">
        <w:t>.</w:t>
      </w:r>
      <w:r w:rsidRPr="00BC0829">
        <w:rPr>
          <w:rFonts w:eastAsia="TimesNewRoman"/>
        </w:rPr>
        <w:t xml:space="preserve"> </w:t>
      </w:r>
      <w:r w:rsidRPr="00BC0829">
        <w:t>Aprēķinot piedāvājuma punktu skaita kopvērtējumu, nepieciešamības gadījumā iepirkuma komisija piedāvājuma iegūtos punktus noapaļos līdz divām zīmēm aiz komata.</w:t>
      </w:r>
    </w:p>
    <w:p w14:paraId="0866B693" w14:textId="6AF770AE" w:rsidR="00B7700D" w:rsidRPr="00B7700D" w:rsidRDefault="006616A0" w:rsidP="00E719F0">
      <w:pPr>
        <w:pStyle w:val="BodyTextIndent2"/>
        <w:numPr>
          <w:ilvl w:val="1"/>
          <w:numId w:val="3"/>
        </w:numPr>
        <w:ind w:left="851" w:hanging="567"/>
      </w:pPr>
      <w:r w:rsidRPr="00B7700D">
        <w:t>Par saimnieciski visizdevīgāko piedāvājumu tiks atzīts piedāvājums, kurš ieguvis visaugstāko punktu kopvērtējumu</w:t>
      </w:r>
      <w:r w:rsidR="00A07568">
        <w:t xml:space="preserve"> katrā iepirkuma priekšmeta daļā</w:t>
      </w:r>
      <w:r w:rsidRPr="00B7700D">
        <w:t>.</w:t>
      </w:r>
      <w:r w:rsidRPr="00B7700D">
        <w:rPr>
          <w:rFonts w:eastAsia="TimesNewRoman"/>
        </w:rPr>
        <w:t xml:space="preserve"> </w:t>
      </w:r>
    </w:p>
    <w:p w14:paraId="2E2CC817" w14:textId="66E4D6CA" w:rsidR="00B7700D" w:rsidRDefault="006616A0" w:rsidP="00E719F0">
      <w:pPr>
        <w:pStyle w:val="BodyTextIndent2"/>
        <w:numPr>
          <w:ilvl w:val="1"/>
          <w:numId w:val="3"/>
        </w:numPr>
        <w:ind w:left="851" w:hanging="567"/>
      </w:pPr>
      <w:r w:rsidRPr="00B7700D">
        <w:t>Gadījumā, ja vairāku pretendentu piedāvājumi pēc to izvērtēšanas tiks atzīti par līdzvērtīgiem, iepirkuma komisija izvēloties pretendentu, kuram būtu piešķiramas līguma slēgšanas tiesības dos priekšroku tam pretendentam, kurš nodarbina vismaz 20 notiesātos ieslodzījuma vietās. Ja pretendents nodarbina vismaz 20 notiesātos ieslodzījuma vietās, tad tam pēc iepirkuma komisijas lūguma jāiesniedz piegādātāja rakstveida apliecinājums, kurā šāda informācija minēta. Ja šāds apliecinājums netiks iesniegts, iepirkuma komisija uzskatīs, ka piegādātājs nenodarbina vismaz 20 notiesātos ieslodzījuma vietās.</w:t>
      </w:r>
    </w:p>
    <w:p w14:paraId="15CAC9DC" w14:textId="697299DC" w:rsidR="00B7700D" w:rsidRDefault="006616A0" w:rsidP="00E719F0">
      <w:pPr>
        <w:pStyle w:val="BodyTextIndent2"/>
        <w:numPr>
          <w:ilvl w:val="1"/>
          <w:numId w:val="3"/>
        </w:numPr>
        <w:ind w:left="851" w:hanging="567"/>
      </w:pPr>
      <w:r w:rsidRPr="00B7700D">
        <w:t>Gadījumā, ja vairāku pretendentu piedāvājumi pēc to izvērtēšanas atbilstoš</w:t>
      </w:r>
      <w:r w:rsidR="00B7700D">
        <w:t>i atklāta konkursa nolikuma 7.1</w:t>
      </w:r>
      <w:r w:rsidR="005206CF">
        <w:t>8</w:t>
      </w:r>
      <w:r w:rsidR="005065AB">
        <w:t>.</w:t>
      </w:r>
      <w:r w:rsidRPr="00B7700D">
        <w:t xml:space="preserve">punktā </w:t>
      </w:r>
      <w:r w:rsidR="005206CF">
        <w:t xml:space="preserve">noteiktajam </w:t>
      </w:r>
      <w:r w:rsidRPr="00B7700D">
        <w:t>tiks atzīti par līdzvērtīgiem</w:t>
      </w:r>
      <w:r w:rsidR="005206CF">
        <w:t xml:space="preserve"> un uz pretendentiem neattiecas nolikuma 7.19.punktā minētais</w:t>
      </w:r>
      <w:r w:rsidRPr="00B7700D">
        <w:t xml:space="preserve">, iepirkuma komisija izvēloties pretendentu, kuram būtu piešķiramas līguma slēgšanas tiesības, dod priekšroku tam pretendentam, kurš </w:t>
      </w:r>
      <w:r w:rsidR="00BC0829" w:rsidRPr="00561B80">
        <w:t>kritērij</w:t>
      </w:r>
      <w:r w:rsidR="005206CF">
        <w:t>ā</w:t>
      </w:r>
      <w:r w:rsidR="00BC0829" w:rsidRPr="00BC0829">
        <w:t xml:space="preserve"> K2 „</w:t>
      </w:r>
      <w:r w:rsidR="008F5DC5">
        <w:t>Piedāvājuma kvalitāte</w:t>
      </w:r>
      <w:r w:rsidR="00BC0829" w:rsidRPr="00B36160">
        <w:t>”</w:t>
      </w:r>
      <w:r w:rsidR="00B36160" w:rsidRPr="00B36160">
        <w:t xml:space="preserve"> (tehniskais piedāvājums)</w:t>
      </w:r>
      <w:r w:rsidR="00BC0829" w:rsidRPr="00B36160">
        <w:t xml:space="preserve">, </w:t>
      </w:r>
      <w:r w:rsidRPr="00B7700D">
        <w:t>ieguvis lielāku punktu skaitu.</w:t>
      </w:r>
    </w:p>
    <w:p w14:paraId="428B73FB" w14:textId="34A53342" w:rsidR="00B7700D" w:rsidRDefault="006616A0" w:rsidP="00E719F0">
      <w:pPr>
        <w:pStyle w:val="BodyTextIndent2"/>
        <w:numPr>
          <w:ilvl w:val="1"/>
          <w:numId w:val="3"/>
        </w:numPr>
        <w:ind w:left="851" w:hanging="567"/>
      </w:pPr>
      <w:r w:rsidRPr="00B7700D">
        <w:t>Iepirkuma komisija Publisko iepirkumu likuma 39</w:t>
      </w:r>
      <w:r w:rsidRPr="00B7700D">
        <w:rPr>
          <w:vertAlign w:val="superscript"/>
        </w:rPr>
        <w:t>1</w:t>
      </w:r>
      <w:r w:rsidRPr="00B7700D">
        <w:t>.panta noteiktajā kārtībā veic pārbaudi par Publisko iepirkumu likuma 39</w:t>
      </w:r>
      <w:r w:rsidRPr="00B7700D">
        <w:rPr>
          <w:vertAlign w:val="superscript"/>
        </w:rPr>
        <w:t>1</w:t>
      </w:r>
      <w:r w:rsidRPr="00B7700D">
        <w:t xml:space="preserve">.panta pirmajā daļā noteikto pretendentu izslēgšanas </w:t>
      </w:r>
      <w:r w:rsidRPr="00B7700D">
        <w:lastRenderedPageBreak/>
        <w:t xml:space="preserve">gadījumu </w:t>
      </w:r>
      <w:r w:rsidR="00FB4BDD">
        <w:t>ne</w:t>
      </w:r>
      <w:r w:rsidRPr="00B7700D">
        <w:t>esamību attiecībā uz pretendentu, kuram saskaņā ar nolikumā noteiktajām prasībām un piedāvājumu izvēles kritēriju būtu piešķiramas līguma slēgšanas tiesības.</w:t>
      </w:r>
    </w:p>
    <w:p w14:paraId="23AB3021" w14:textId="7373610F" w:rsidR="00B7700D" w:rsidRDefault="009B21CF" w:rsidP="00E719F0">
      <w:pPr>
        <w:pStyle w:val="BodyTextIndent2"/>
        <w:numPr>
          <w:ilvl w:val="1"/>
          <w:numId w:val="3"/>
        </w:numPr>
        <w:ind w:left="851" w:hanging="567"/>
      </w:pPr>
      <w:r>
        <w:t>J</w:t>
      </w:r>
      <w:r w:rsidR="005206CF">
        <w:t>a, veicot nolikuma 7.21</w:t>
      </w:r>
      <w:r w:rsidR="006616A0" w:rsidRPr="001138EF">
        <w:t>.punktā minēto pārbaudi, iepirkuma komisija pārliecinās, ka uz pretendentu, kuram būtu piešķiramas līguma slēgšanas tiesības</w:t>
      </w:r>
      <w:r w:rsidR="005C01FE">
        <w:t xml:space="preserve"> nav</w:t>
      </w:r>
      <w:r w:rsidR="006616A0" w:rsidRPr="001138EF">
        <w:t xml:space="preserve"> attiecināmi Publisko iepirkumu likuma 39</w:t>
      </w:r>
      <w:r w:rsidR="006616A0" w:rsidRPr="00B7700D">
        <w:rPr>
          <w:vertAlign w:val="superscript"/>
        </w:rPr>
        <w:t>1</w:t>
      </w:r>
      <w:r w:rsidR="006616A0" w:rsidRPr="001138EF">
        <w:t>.panta pirmajā daļā noteiktie pretendentu izslēgšanas gadījumi, pretendentam tiek piešķirtas līguma slēgšanas tiesības.</w:t>
      </w:r>
    </w:p>
    <w:p w14:paraId="6D49626E" w14:textId="27BE4F96" w:rsidR="00F73D67" w:rsidRDefault="005206CF" w:rsidP="00E719F0">
      <w:pPr>
        <w:pStyle w:val="BodyTextIndent2"/>
        <w:numPr>
          <w:ilvl w:val="1"/>
          <w:numId w:val="3"/>
        </w:numPr>
        <w:ind w:left="851" w:hanging="567"/>
      </w:pPr>
      <w:r>
        <w:t>Ja, veicot nolikuma 7.21</w:t>
      </w:r>
      <w:r w:rsidR="006616A0" w:rsidRPr="001138EF">
        <w:t>.punktā minēto pārbaudi, iepirkuma komisija pārliecinās, ka uz pretendentu, kuram būtu piešķiramas līguma slēgšanas tiesības ir attiecināms kāds no Publisko iepirkumu likuma 39</w:t>
      </w:r>
      <w:r w:rsidR="006616A0" w:rsidRPr="00B7700D">
        <w:rPr>
          <w:vertAlign w:val="superscript"/>
        </w:rPr>
        <w:t>1</w:t>
      </w:r>
      <w:r w:rsidR="006616A0" w:rsidRPr="001138EF">
        <w:t xml:space="preserve">.panta pirmajā daļā noteiktajiem pretendentu izslēgšanas gadījumiem, attiecīgais pretendents tiek izslēgts no turpmākas dalības iepirkumā, un par pretendentu, kuram būtu piešķiramas līguma slēgšanas tiesības, atbilstoši </w:t>
      </w:r>
      <w:r w:rsidR="00C32DCD">
        <w:t>atklātā konkursa nolikuma 7.14</w:t>
      </w:r>
      <w:r w:rsidR="006616A0" w:rsidRPr="001138EF">
        <w:t>.punktā izvirzītajam piedāvājumu izvēles kritērijam tiek atzīts pretendents, kura piedāvājums ieguvis nākamo augstāko punktu kopvērtējumu (nākamais saimnieciski izdevīgākais piedāvājums).</w:t>
      </w:r>
    </w:p>
    <w:p w14:paraId="48BA667A" w14:textId="77777777" w:rsidR="00F73D67" w:rsidRDefault="00F73D67" w:rsidP="00E719F0">
      <w:pPr>
        <w:pStyle w:val="BodyTextIndent2"/>
        <w:numPr>
          <w:ilvl w:val="1"/>
          <w:numId w:val="3"/>
        </w:numPr>
        <w:ind w:left="851" w:hanging="567"/>
      </w:pPr>
      <w:r w:rsidRPr="00F73D67">
        <w:t>Iepirkuma komisija pārbauda, vai nav iesniegts nepamatoti lēts piedāvājums un rīkojas saskaņā ar Publisko iepirkuma likuma 48.panta noteikumiem:</w:t>
      </w:r>
    </w:p>
    <w:p w14:paraId="2ADCE60B" w14:textId="63FCD116" w:rsidR="00F73D67" w:rsidRDefault="00F73D67" w:rsidP="00E719F0">
      <w:pPr>
        <w:pStyle w:val="BodyTextIndent2"/>
        <w:numPr>
          <w:ilvl w:val="2"/>
          <w:numId w:val="3"/>
        </w:numPr>
        <w:ind w:left="1985"/>
      </w:pPr>
      <w:r w:rsidRPr="00F73D67">
        <w:t>Gadījumā, ja pretendenta vai tā piedāvājumā norādīto apakšuzņēmēju</w:t>
      </w:r>
      <w:r w:rsidR="009A692E">
        <w:t xml:space="preserve"> darba ņēmēju</w:t>
      </w:r>
      <w:r w:rsidRPr="00F73D67">
        <w:t xml:space="preserve"> vidējā stundas tarifa likme kaut vienā no profesiju grupām pirmajos trijos gada ceturkšņos pēdējo četru gada ceturkšņu periodā līdz piedāvājuma iesniegšanas dienai </w:t>
      </w:r>
      <w:r w:rsidRPr="00F73D67">
        <w:rPr>
          <w:b/>
          <w:bCs/>
        </w:rPr>
        <w:t xml:space="preserve">ir mazāka par 80 procentiem </w:t>
      </w:r>
      <w:r w:rsidRPr="00F73D67">
        <w:t>(vai nesasniedz valstī noteikto minimālo stundas tarifa likmi) no darba ņēmēju vidējās stundas tarifa likmes attiecīgajā profesiju grupā valstī minētajā periodā</w:t>
      </w:r>
      <w:r w:rsidR="009A692E">
        <w:t xml:space="preserve"> pēc VID apkopotajiem datiem</w:t>
      </w:r>
      <w:r w:rsidRPr="00F73D67">
        <w:t xml:space="preserve">, </w:t>
      </w:r>
      <w:r w:rsidR="009A692E">
        <w:t xml:space="preserve">kas publicēti VID mājas lapā internetā, </w:t>
      </w:r>
      <w:r w:rsidRPr="00F73D67">
        <w:t xml:space="preserve">pasūtītājs lūgs iesniegt </w:t>
      </w:r>
      <w:r w:rsidRPr="00F73D67">
        <w:rPr>
          <w:u w:val="single"/>
        </w:rPr>
        <w:t>detalizētu skaidrojumu</w:t>
      </w:r>
      <w:r w:rsidRPr="00F73D67">
        <w:t xml:space="preserve"> par atšķirību starp pretendenta un tā piedāvājumā norādīto apakšuzņēmēju</w:t>
      </w:r>
      <w:r w:rsidR="009A692E">
        <w:t xml:space="preserve"> darba ņēmēju</w:t>
      </w:r>
      <w:r w:rsidRPr="00F73D67">
        <w:t xml:space="preserve"> vidējām stundas tarifa likmēm profesiju grupās un VID apkopotajiem datiem par darba ņēmēju vidējām stundas tarifa likmēm profesiju grupās atbilstoši Publisko iepirkuma likuma 48.panta otrās daļas 6.punktam.</w:t>
      </w:r>
    </w:p>
    <w:p w14:paraId="0DF72039" w14:textId="72D06C84" w:rsidR="005C01FE" w:rsidRDefault="005C01FE" w:rsidP="00E719F0">
      <w:pPr>
        <w:pStyle w:val="BodyTextIndent2"/>
        <w:numPr>
          <w:ilvl w:val="2"/>
          <w:numId w:val="3"/>
        </w:numPr>
        <w:ind w:left="1985"/>
      </w:pPr>
      <w:r>
        <w:t>Ja pretend</w:t>
      </w:r>
      <w:r w:rsidR="00576007">
        <w:t>ents kā nodokļu maksātājs ir reģ</w:t>
      </w:r>
      <w:r>
        <w:t>istrēts pēdējo četru gada ceturkšņu periodā līdz piedāvājuma iesniegšanas dienai, ņem vērā darba ņēmēju vidējo stundas tarifa likmi periodā no nākamā mēneša pēc reģistrācijas mēneša līdz piedāvājumu iesniegšanas dienai</w:t>
      </w:r>
      <w:r w:rsidR="00576007">
        <w:t>.</w:t>
      </w:r>
    </w:p>
    <w:p w14:paraId="7B43E01D" w14:textId="4AFFF6C6" w:rsidR="00F73D67" w:rsidRDefault="009A692E" w:rsidP="00E719F0">
      <w:pPr>
        <w:pStyle w:val="BodyTextIndent2"/>
        <w:numPr>
          <w:ilvl w:val="2"/>
          <w:numId w:val="3"/>
        </w:numPr>
        <w:ind w:left="1985"/>
      </w:pPr>
      <w:r>
        <w:t>Gadījumā, ja nolikuma 6.1.1</w:t>
      </w:r>
      <w:r w:rsidR="005065AB">
        <w:t>1</w:t>
      </w:r>
      <w:r w:rsidR="00F73D67">
        <w:t>.</w:t>
      </w:r>
      <w:r w:rsidR="00F73D67" w:rsidRPr="00F73D67">
        <w:t>apakšpunktā minētajās izdrukās ir konstatējama neatbilstība</w:t>
      </w:r>
      <w:r>
        <w:t xml:space="preserve"> darba ņēmēju</w:t>
      </w:r>
      <w:r w:rsidR="00F73D67" w:rsidRPr="00F73D67">
        <w:t xml:space="preserve"> vidējām stundas tarifa likmēm, Pretendentam lūdzam iesniegt paskaidrojumus par stundas tarifa likmju atšķirību.</w:t>
      </w:r>
    </w:p>
    <w:p w14:paraId="5E4654D5" w14:textId="77777777" w:rsidR="00F73D67" w:rsidRPr="00C32DCD" w:rsidRDefault="00F73D67" w:rsidP="00E719F0">
      <w:pPr>
        <w:pStyle w:val="BodyTextIndent2"/>
        <w:numPr>
          <w:ilvl w:val="2"/>
          <w:numId w:val="3"/>
        </w:numPr>
        <w:ind w:left="1985"/>
      </w:pPr>
      <w:r w:rsidRPr="00F73D67">
        <w:t xml:space="preserve">Pasūtītājs Publisko iepirkuma likuma 48.panta 6.punktā minēto faktu izvērtēšanai pieprasīs no VID atzinumu par pretendenta un tā piedāvājumā norādīto apakšuzņēmēju darba ņēmēju vidējās stundas tarifa likmes pamatotību atbilstoši pretendenta un tā piedāvājumā norādīto apakšuzņēmēju veiktajai saimnieciskai darbībai. Valsts ieņēmuma dienests, veicot nodokļa administrēšanas pasākumus pārbauda vidējās stundas tarifa likmes </w:t>
      </w:r>
      <w:r w:rsidRPr="00C32DCD">
        <w:t>pamatotību un atzinumu pasūtītājam izsniedz 15 dienu laikā no pieprasījuma saņemšanas brīža.</w:t>
      </w:r>
    </w:p>
    <w:p w14:paraId="4C66B978" w14:textId="4B315BE0" w:rsidR="00F73D67" w:rsidRPr="00C32DCD" w:rsidRDefault="00F73D67" w:rsidP="00E719F0">
      <w:pPr>
        <w:pStyle w:val="BodyTextIndent2"/>
        <w:numPr>
          <w:ilvl w:val="2"/>
          <w:numId w:val="3"/>
        </w:numPr>
        <w:ind w:left="1985"/>
      </w:pPr>
      <w:r w:rsidRPr="00C32DCD">
        <w:t>Ja pasūtītājs konstatē, ka piedāvājums ir nepamatoti lēts, tāpēc, ka pretendents saņēmis valsts atbalstu, piedāvājumu var noraidīt, tikai gadījumā, ja pretendents nevar pasūtītājam 10 kalendāro dienu laikā pierādīt, ka saņemtais komercdarbības atbalsts ir likumīgs.</w:t>
      </w:r>
    </w:p>
    <w:p w14:paraId="449817AC" w14:textId="7A9199FE" w:rsidR="006616A0" w:rsidRPr="00C32DCD" w:rsidRDefault="006616A0" w:rsidP="00E719F0">
      <w:pPr>
        <w:pStyle w:val="BodyTextIndent2"/>
        <w:numPr>
          <w:ilvl w:val="1"/>
          <w:numId w:val="3"/>
        </w:numPr>
        <w:ind w:left="851" w:hanging="567"/>
      </w:pPr>
      <w:r w:rsidRPr="00C32DCD">
        <w:t>Par iepirkuma komisijas pieņemto lēmumu visi pretendenti tiek informēti vienlaikus 3 (trīs) darba dienu laikā pēc lēmuma pieņemšanas.</w:t>
      </w:r>
    </w:p>
    <w:p w14:paraId="5F4B3A90" w14:textId="77777777" w:rsidR="00EF73D8" w:rsidRPr="00C32DCD" w:rsidRDefault="00EF73D8" w:rsidP="00145D3F">
      <w:pPr>
        <w:pStyle w:val="BodyTextIndent2"/>
        <w:ind w:left="567" w:hanging="567"/>
        <w:rPr>
          <w:bCs/>
        </w:rPr>
      </w:pPr>
    </w:p>
    <w:p w14:paraId="0B0156B4" w14:textId="579C55A7" w:rsidR="006616A0" w:rsidRPr="00C32DCD" w:rsidRDefault="006616A0" w:rsidP="00687438">
      <w:pPr>
        <w:pStyle w:val="ListParagraph"/>
        <w:widowControl w:val="0"/>
        <w:numPr>
          <w:ilvl w:val="0"/>
          <w:numId w:val="8"/>
        </w:numPr>
        <w:overflowPunct w:val="0"/>
        <w:autoSpaceDE w:val="0"/>
        <w:autoSpaceDN w:val="0"/>
        <w:adjustRightInd w:val="0"/>
        <w:rPr>
          <w:rFonts w:ascii="Times New Roman Bold" w:hAnsi="Times New Roman Bold"/>
          <w:b/>
          <w:bCs/>
          <w:caps/>
          <w:lang w:val="lv-LV"/>
        </w:rPr>
      </w:pPr>
      <w:r w:rsidRPr="00C32DCD">
        <w:rPr>
          <w:rFonts w:ascii="Times New Roman Bold" w:hAnsi="Times New Roman Bold"/>
          <w:b/>
          <w:bCs/>
          <w:caps/>
          <w:sz w:val="23"/>
          <w:szCs w:val="23"/>
          <w:lang w:val="lv-LV"/>
        </w:rPr>
        <w:t>I</w:t>
      </w:r>
      <w:r w:rsidRPr="00C32DCD">
        <w:rPr>
          <w:rFonts w:ascii="Times New Roman Bold" w:hAnsi="Times New Roman Bold"/>
          <w:b/>
          <w:bCs/>
          <w:sz w:val="23"/>
          <w:szCs w:val="23"/>
          <w:lang w:val="lv-LV"/>
        </w:rPr>
        <w:t>epirkuma komisijas tiesības un pienākumi</w:t>
      </w:r>
    </w:p>
    <w:p w14:paraId="4D67F7AE" w14:textId="77777777" w:rsidR="006616A0" w:rsidRPr="001138EF" w:rsidRDefault="006616A0" w:rsidP="00687438">
      <w:pPr>
        <w:pStyle w:val="ListParagraph"/>
        <w:numPr>
          <w:ilvl w:val="1"/>
          <w:numId w:val="8"/>
        </w:numPr>
        <w:ind w:left="426" w:hanging="426"/>
        <w:contextualSpacing w:val="0"/>
        <w:jc w:val="both"/>
        <w:rPr>
          <w:b/>
          <w:bCs/>
          <w:szCs w:val="28"/>
          <w:lang w:val="lv-LV"/>
        </w:rPr>
      </w:pPr>
      <w:r w:rsidRPr="001138EF">
        <w:rPr>
          <w:b/>
          <w:bCs/>
          <w:szCs w:val="28"/>
          <w:lang w:val="lv-LV"/>
        </w:rPr>
        <w:t>Iepirkuma komisijas tiesības:</w:t>
      </w:r>
    </w:p>
    <w:p w14:paraId="2895A235" w14:textId="77777777" w:rsidR="006616A0" w:rsidRPr="001138EF" w:rsidRDefault="006616A0" w:rsidP="00687438">
      <w:pPr>
        <w:numPr>
          <w:ilvl w:val="2"/>
          <w:numId w:val="8"/>
        </w:numPr>
        <w:jc w:val="both"/>
        <w:rPr>
          <w:lang w:val="lv-LV"/>
        </w:rPr>
      </w:pPr>
      <w:r w:rsidRPr="001138EF">
        <w:rPr>
          <w:lang w:val="lv-LV"/>
        </w:rPr>
        <w:t>izdarīt grozījumus nolikumā saskaņā ar Publisko iepirkumu likumā noteikto kārtību;</w:t>
      </w:r>
    </w:p>
    <w:p w14:paraId="0F7C967C" w14:textId="77777777" w:rsidR="006616A0" w:rsidRPr="001138EF" w:rsidRDefault="006616A0" w:rsidP="00687438">
      <w:pPr>
        <w:numPr>
          <w:ilvl w:val="2"/>
          <w:numId w:val="8"/>
        </w:numPr>
        <w:jc w:val="both"/>
        <w:rPr>
          <w:lang w:val="lv-LV"/>
        </w:rPr>
      </w:pPr>
      <w:r w:rsidRPr="001138EF">
        <w:rPr>
          <w:lang w:val="lv-LV"/>
        </w:rPr>
        <w:lastRenderedPageBreak/>
        <w:t>pieprasīt, lai pretendents paskaidro savā piedāvājumā ietverto informāciju;</w:t>
      </w:r>
    </w:p>
    <w:p w14:paraId="39A5D49C" w14:textId="77777777" w:rsidR="006616A0" w:rsidRPr="001138EF" w:rsidRDefault="006616A0" w:rsidP="00687438">
      <w:pPr>
        <w:numPr>
          <w:ilvl w:val="2"/>
          <w:numId w:val="8"/>
        </w:numPr>
        <w:jc w:val="both"/>
        <w:rPr>
          <w:lang w:val="lv-LV"/>
        </w:rPr>
      </w:pPr>
      <w:r w:rsidRPr="001138EF">
        <w:rPr>
          <w:lang w:val="lv-LV"/>
        </w:rPr>
        <w:t>noraidīt visus piedāvājumus, kas neatbilst nolikuma prasībām;</w:t>
      </w:r>
    </w:p>
    <w:p w14:paraId="29DA3C0A" w14:textId="77777777" w:rsidR="006616A0" w:rsidRPr="001138EF" w:rsidRDefault="006616A0" w:rsidP="00687438">
      <w:pPr>
        <w:numPr>
          <w:ilvl w:val="2"/>
          <w:numId w:val="8"/>
        </w:numPr>
        <w:jc w:val="both"/>
        <w:rPr>
          <w:lang w:val="lv-LV"/>
        </w:rPr>
      </w:pPr>
      <w:r w:rsidRPr="001138EF">
        <w:rPr>
          <w:lang w:val="lv-LV"/>
        </w:rPr>
        <w:t>pieaicināt ekspertus vai speciālistus ar padomdevēja tiesībām piedāvājumu noformējuma pārbaudē, pretendentu atlasē, piedāvājumu atbilstības pārbaudē un vērtēšanā;</w:t>
      </w:r>
    </w:p>
    <w:p w14:paraId="343E1D88" w14:textId="77777777" w:rsidR="006616A0" w:rsidRPr="001138EF" w:rsidRDefault="006616A0" w:rsidP="00687438">
      <w:pPr>
        <w:numPr>
          <w:ilvl w:val="2"/>
          <w:numId w:val="8"/>
        </w:numPr>
        <w:jc w:val="both"/>
        <w:rPr>
          <w:lang w:val="lv-LV"/>
        </w:rPr>
      </w:pPr>
      <w:r w:rsidRPr="001138EF">
        <w:rPr>
          <w:lang w:val="lv-LV"/>
        </w:rPr>
        <w:t>pārbaudīt nepieciešamo informāciju kompetentā institūcijā, publiski pieejamās datubāzēs vai citos publiski pieejamos avotos, ja tas nepieciešams piedāvājumu atbilstības pārbaudei, pretendentu atlasei, piedāvājumu vērtēšanai un salīdzināšanai;</w:t>
      </w:r>
    </w:p>
    <w:p w14:paraId="4DFFB256" w14:textId="77777777" w:rsidR="006616A0" w:rsidRPr="001138EF" w:rsidRDefault="006616A0" w:rsidP="00687438">
      <w:pPr>
        <w:numPr>
          <w:ilvl w:val="2"/>
          <w:numId w:val="8"/>
        </w:numPr>
        <w:jc w:val="both"/>
        <w:rPr>
          <w:lang w:val="lv-LV"/>
        </w:rPr>
      </w:pPr>
      <w:r w:rsidRPr="001138EF">
        <w:rPr>
          <w:lang w:val="lv-LV"/>
        </w:rPr>
        <w:t>izvēlēties nākamo saimnieciski izdevīgāko piedāvājumu, ja izraudzītais pretendents atsakās slēgt iepirkuma līgumu ar pasūtītāju;</w:t>
      </w:r>
    </w:p>
    <w:p w14:paraId="65697577" w14:textId="49CE2DC6" w:rsidR="006616A0" w:rsidRPr="001138EF" w:rsidRDefault="006616A0" w:rsidP="00687438">
      <w:pPr>
        <w:numPr>
          <w:ilvl w:val="2"/>
          <w:numId w:val="8"/>
        </w:numPr>
        <w:jc w:val="both"/>
        <w:rPr>
          <w:lang w:val="lv-LV"/>
        </w:rPr>
      </w:pPr>
      <w:r w:rsidRPr="001138EF">
        <w:rPr>
          <w:lang w:val="lv-LV"/>
        </w:rPr>
        <w:t xml:space="preserve">pieņemt lēmumu par atklāta konkursa </w:t>
      </w:r>
      <w:r w:rsidR="00A07568">
        <w:rPr>
          <w:lang w:val="lv-LV"/>
        </w:rPr>
        <w:t xml:space="preserve">vai kādas no tā daļām </w:t>
      </w:r>
      <w:r w:rsidRPr="001138EF">
        <w:rPr>
          <w:lang w:val="lv-LV"/>
        </w:rPr>
        <w:t>izbeigšanu vai pārtraukšanu, Publisko iepirkumu likumā noteiktajos gadījumos;</w:t>
      </w:r>
    </w:p>
    <w:p w14:paraId="19CC4979" w14:textId="77777777" w:rsidR="006616A0" w:rsidRPr="001138EF" w:rsidRDefault="006616A0" w:rsidP="00687438">
      <w:pPr>
        <w:numPr>
          <w:ilvl w:val="2"/>
          <w:numId w:val="8"/>
        </w:numPr>
        <w:jc w:val="both"/>
        <w:rPr>
          <w:lang w:val="lv-LV"/>
        </w:rPr>
      </w:pPr>
      <w:r w:rsidRPr="001138EF">
        <w:rPr>
          <w:lang w:val="lv-LV"/>
        </w:rPr>
        <w:t>veikt citas darbības saskaņā ar Publisko iepirkumu likumu un nolikumu.</w:t>
      </w:r>
    </w:p>
    <w:p w14:paraId="4D2B685E" w14:textId="77777777" w:rsidR="006616A0" w:rsidRPr="001138EF" w:rsidRDefault="006616A0" w:rsidP="006616A0">
      <w:pPr>
        <w:pStyle w:val="BodyText"/>
        <w:rPr>
          <w:bCs/>
          <w:lang w:val="lv-LV"/>
        </w:rPr>
      </w:pPr>
    </w:p>
    <w:p w14:paraId="154FCDF2" w14:textId="77777777" w:rsidR="006616A0" w:rsidRPr="001138EF" w:rsidRDefault="006616A0" w:rsidP="00687438">
      <w:pPr>
        <w:pStyle w:val="ListParagraph"/>
        <w:numPr>
          <w:ilvl w:val="1"/>
          <w:numId w:val="8"/>
        </w:numPr>
        <w:ind w:left="426" w:hanging="426"/>
        <w:contextualSpacing w:val="0"/>
        <w:jc w:val="both"/>
        <w:rPr>
          <w:b/>
          <w:bCs/>
          <w:szCs w:val="28"/>
          <w:lang w:val="lv-LV"/>
        </w:rPr>
      </w:pPr>
      <w:r w:rsidRPr="001138EF">
        <w:rPr>
          <w:b/>
          <w:bCs/>
          <w:szCs w:val="28"/>
          <w:lang w:val="lv-LV"/>
        </w:rPr>
        <w:t>Iepirkuma komisijas pienākumi:</w:t>
      </w:r>
    </w:p>
    <w:p w14:paraId="319C70B1" w14:textId="77777777" w:rsidR="006616A0" w:rsidRPr="001138EF" w:rsidRDefault="006616A0" w:rsidP="00687438">
      <w:pPr>
        <w:numPr>
          <w:ilvl w:val="2"/>
          <w:numId w:val="8"/>
        </w:numPr>
        <w:jc w:val="both"/>
        <w:rPr>
          <w:lang w:val="lv-LV"/>
        </w:rPr>
      </w:pPr>
      <w:r w:rsidRPr="001138EF">
        <w:rPr>
          <w:lang w:val="lv-LV"/>
        </w:rPr>
        <w:t>nesniegt informāciju par citu piedāvājumu esamību laikā no piedāvājumu iesniegšanas dienas līdz to atvēršanas brīdim;</w:t>
      </w:r>
    </w:p>
    <w:p w14:paraId="599BFD7B" w14:textId="77777777" w:rsidR="006616A0" w:rsidRPr="001138EF" w:rsidRDefault="006616A0" w:rsidP="00687438">
      <w:pPr>
        <w:numPr>
          <w:ilvl w:val="2"/>
          <w:numId w:val="8"/>
        </w:numPr>
        <w:jc w:val="both"/>
        <w:rPr>
          <w:lang w:val="lv-LV"/>
        </w:rPr>
      </w:pPr>
      <w:r w:rsidRPr="001138EF">
        <w:rPr>
          <w:lang w:val="lv-LV"/>
        </w:rPr>
        <w:t>nodrošināt iepirkuma procedūras norisi un dokumentēšanu;</w:t>
      </w:r>
    </w:p>
    <w:p w14:paraId="505846F4" w14:textId="77777777" w:rsidR="006616A0" w:rsidRPr="001138EF" w:rsidRDefault="006616A0" w:rsidP="00687438">
      <w:pPr>
        <w:numPr>
          <w:ilvl w:val="2"/>
          <w:numId w:val="8"/>
        </w:numPr>
        <w:jc w:val="both"/>
        <w:rPr>
          <w:lang w:val="lv-LV"/>
        </w:rPr>
      </w:pPr>
      <w:r w:rsidRPr="001138EF">
        <w:rPr>
          <w:lang w:val="lv-LV"/>
        </w:rPr>
        <w:t>nodrošināt piegādātāju brīvu konkurenci, kā arī vienlīdzīgu un taisnīgu attieksmi pret tiem;</w:t>
      </w:r>
    </w:p>
    <w:p w14:paraId="65A6CE5D" w14:textId="77777777" w:rsidR="006616A0" w:rsidRPr="001138EF" w:rsidRDefault="006616A0" w:rsidP="00687438">
      <w:pPr>
        <w:numPr>
          <w:ilvl w:val="2"/>
          <w:numId w:val="8"/>
        </w:numPr>
        <w:jc w:val="both"/>
        <w:rPr>
          <w:lang w:val="lv-LV"/>
        </w:rPr>
      </w:pPr>
      <w:r w:rsidRPr="001138EF">
        <w:rPr>
          <w:lang w:val="lv-LV"/>
        </w:rPr>
        <w:t>labot aritmētiskās kļūdas pretendenta finanšu piedāvājumā, informējot par to pretendentu;</w:t>
      </w:r>
    </w:p>
    <w:p w14:paraId="4B47A9D0" w14:textId="77777777" w:rsidR="006616A0" w:rsidRPr="001138EF" w:rsidRDefault="006616A0" w:rsidP="00687438">
      <w:pPr>
        <w:numPr>
          <w:ilvl w:val="2"/>
          <w:numId w:val="8"/>
        </w:numPr>
        <w:jc w:val="both"/>
        <w:rPr>
          <w:lang w:val="lv-LV"/>
        </w:rPr>
      </w:pPr>
      <w:r w:rsidRPr="001138EF">
        <w:rPr>
          <w:lang w:val="lv-LV"/>
        </w:rPr>
        <w:t>vērtēt pretendentus un to iesniegtos piedāvājumus saskaņā ar Publisko iepirkumu likumu, citiem normatīvajiem aktiem un šo nolikumu;</w:t>
      </w:r>
    </w:p>
    <w:p w14:paraId="174A7D36" w14:textId="77777777" w:rsidR="006616A0" w:rsidRPr="001138EF" w:rsidRDefault="006616A0" w:rsidP="00687438">
      <w:pPr>
        <w:numPr>
          <w:ilvl w:val="2"/>
          <w:numId w:val="8"/>
        </w:numPr>
        <w:jc w:val="both"/>
        <w:rPr>
          <w:lang w:val="lv-LV"/>
        </w:rPr>
      </w:pPr>
      <w:r w:rsidRPr="001138EF">
        <w:rPr>
          <w:lang w:val="lv-LV"/>
        </w:rPr>
        <w:t>pēc ieinteresēto piegādātāju pieprasījuma normatīvajos aktos noteiktajā kārtībā sniegt informāciju par nolikumu;</w:t>
      </w:r>
    </w:p>
    <w:p w14:paraId="1FB242A2" w14:textId="77777777" w:rsidR="006616A0" w:rsidRPr="001138EF" w:rsidRDefault="006616A0" w:rsidP="00687438">
      <w:pPr>
        <w:numPr>
          <w:ilvl w:val="2"/>
          <w:numId w:val="8"/>
        </w:numPr>
        <w:jc w:val="both"/>
        <w:rPr>
          <w:lang w:val="lv-LV"/>
        </w:rPr>
      </w:pPr>
      <w:r w:rsidRPr="001138EF">
        <w:rPr>
          <w:lang w:val="lv-LV"/>
        </w:rPr>
        <w:t xml:space="preserve">nodrošināt ar atklāto konkursu saistītās informācijas pieejamību VIAA mājaslapā </w:t>
      </w:r>
      <w:hyperlink r:id="rId11" w:history="1">
        <w:r w:rsidRPr="001138EF">
          <w:rPr>
            <w:rStyle w:val="Hyperlink"/>
            <w:lang w:val="lv-LV"/>
          </w:rPr>
          <w:t>www.viaa.gov.lv</w:t>
        </w:r>
      </w:hyperlink>
      <w:r w:rsidRPr="001138EF">
        <w:rPr>
          <w:lang w:val="lv-LV"/>
        </w:rPr>
        <w:t xml:space="preserve"> sadaļā „Publiskie iepirkumi” gadījumā, </w:t>
      </w:r>
      <w:proofErr w:type="gramStart"/>
      <w:r w:rsidRPr="001138EF">
        <w:rPr>
          <w:lang w:val="lv-LV"/>
        </w:rPr>
        <w:t>ja tiek veikti labojumi nolikumā</w:t>
      </w:r>
      <w:proofErr w:type="gramEnd"/>
      <w:r w:rsidRPr="001138EF">
        <w:rPr>
          <w:lang w:val="lv-LV"/>
        </w:rPr>
        <w:t xml:space="preserve"> vai sniegti skaidrojumi par iepirkuma priekšmetu.</w:t>
      </w:r>
    </w:p>
    <w:p w14:paraId="14B2F54E" w14:textId="77777777" w:rsidR="006616A0" w:rsidRPr="001138EF" w:rsidRDefault="006616A0" w:rsidP="006616A0">
      <w:pPr>
        <w:pStyle w:val="BodyText"/>
        <w:rPr>
          <w:bCs/>
          <w:lang w:val="lv-LV"/>
        </w:rPr>
      </w:pPr>
    </w:p>
    <w:p w14:paraId="30796A82" w14:textId="3A65B59B" w:rsidR="006616A0" w:rsidRPr="001138EF" w:rsidRDefault="006616A0" w:rsidP="00687438">
      <w:pPr>
        <w:pStyle w:val="ListParagraph"/>
        <w:widowControl w:val="0"/>
        <w:numPr>
          <w:ilvl w:val="0"/>
          <w:numId w:val="9"/>
        </w:numPr>
        <w:overflowPunct w:val="0"/>
        <w:autoSpaceDE w:val="0"/>
        <w:autoSpaceDN w:val="0"/>
        <w:adjustRightInd w:val="0"/>
        <w:rPr>
          <w:rFonts w:ascii="Times New Roman Bold" w:hAnsi="Times New Roman Bold"/>
          <w:b/>
          <w:bCs/>
          <w:lang w:val="lv-LV"/>
        </w:rPr>
      </w:pPr>
      <w:r w:rsidRPr="001138EF">
        <w:rPr>
          <w:rFonts w:ascii="Times New Roman Bold" w:hAnsi="Times New Roman Bold"/>
          <w:b/>
          <w:bCs/>
          <w:sz w:val="23"/>
          <w:szCs w:val="23"/>
          <w:lang w:val="lv-LV"/>
        </w:rPr>
        <w:t>Pretendenta tiesības un pienākumi</w:t>
      </w:r>
    </w:p>
    <w:p w14:paraId="3CF7C768" w14:textId="77777777" w:rsidR="006616A0" w:rsidRPr="001138EF" w:rsidRDefault="006616A0" w:rsidP="00687438">
      <w:pPr>
        <w:pStyle w:val="ListParagraph"/>
        <w:numPr>
          <w:ilvl w:val="1"/>
          <w:numId w:val="9"/>
        </w:numPr>
        <w:ind w:left="426" w:hanging="426"/>
        <w:contextualSpacing w:val="0"/>
        <w:jc w:val="both"/>
        <w:rPr>
          <w:b/>
          <w:bCs/>
          <w:szCs w:val="28"/>
          <w:lang w:val="lv-LV"/>
        </w:rPr>
      </w:pPr>
      <w:r w:rsidRPr="001138EF">
        <w:rPr>
          <w:b/>
          <w:bCs/>
          <w:szCs w:val="28"/>
          <w:lang w:val="lv-LV"/>
        </w:rPr>
        <w:t>Pretendenta tiesības:</w:t>
      </w:r>
    </w:p>
    <w:p w14:paraId="08A9B3E1" w14:textId="77777777" w:rsidR="006616A0" w:rsidRPr="001138EF" w:rsidRDefault="006616A0" w:rsidP="00687438">
      <w:pPr>
        <w:numPr>
          <w:ilvl w:val="2"/>
          <w:numId w:val="10"/>
        </w:numPr>
        <w:jc w:val="both"/>
        <w:rPr>
          <w:lang w:val="lv-LV"/>
        </w:rPr>
      </w:pPr>
      <w:r w:rsidRPr="001138EF">
        <w:rPr>
          <w:lang w:val="lv-LV"/>
        </w:rPr>
        <w:t xml:space="preserve">pieprasīt iepirkuma komisijai papildu informāciju par </w:t>
      </w:r>
      <w:smartTag w:uri="schemas-tilde-lv/tildestengine" w:element="veidnes">
        <w:smartTagPr>
          <w:attr w:name="baseform" w:val="nolikum|s"/>
          <w:attr w:name="id" w:val="-1"/>
          <w:attr w:name="text" w:val="nolikumu"/>
        </w:smartTagPr>
        <w:r w:rsidRPr="001138EF">
          <w:rPr>
            <w:lang w:val="lv-LV"/>
          </w:rPr>
          <w:t>nolikumu</w:t>
        </w:r>
      </w:smartTag>
      <w:r w:rsidRPr="001138EF">
        <w:rPr>
          <w:lang w:val="lv-LV"/>
        </w:rPr>
        <w:t>, iesniedzot rakstisku pieprasījumu normatīvajos aktos noteiktā kārtībā;</w:t>
      </w:r>
    </w:p>
    <w:p w14:paraId="71668312" w14:textId="77777777" w:rsidR="006616A0" w:rsidRPr="001138EF" w:rsidRDefault="006616A0" w:rsidP="00687438">
      <w:pPr>
        <w:numPr>
          <w:ilvl w:val="2"/>
          <w:numId w:val="10"/>
        </w:numPr>
        <w:jc w:val="both"/>
        <w:rPr>
          <w:lang w:val="lv-LV"/>
        </w:rPr>
      </w:pPr>
      <w:r w:rsidRPr="001138EF">
        <w:rPr>
          <w:lang w:val="lv-LV"/>
        </w:rPr>
        <w:t>pirms piedāvājumu iesniegšanas termiņa beigām grozīt iesniegto piedāvājumu;</w:t>
      </w:r>
    </w:p>
    <w:p w14:paraId="04BF3C8F" w14:textId="77777777" w:rsidR="006616A0" w:rsidRPr="001138EF" w:rsidRDefault="006616A0" w:rsidP="00687438">
      <w:pPr>
        <w:numPr>
          <w:ilvl w:val="2"/>
          <w:numId w:val="10"/>
        </w:numPr>
        <w:jc w:val="both"/>
        <w:rPr>
          <w:lang w:val="lv-LV"/>
        </w:rPr>
      </w:pPr>
      <w:r w:rsidRPr="001138EF">
        <w:rPr>
          <w:lang w:val="lv-LV"/>
        </w:rPr>
        <w:t>piedalīties piedāvājumu atvēršanā;</w:t>
      </w:r>
    </w:p>
    <w:p w14:paraId="3782E688" w14:textId="77777777" w:rsidR="006616A0" w:rsidRPr="001138EF" w:rsidRDefault="006616A0" w:rsidP="00687438">
      <w:pPr>
        <w:numPr>
          <w:ilvl w:val="2"/>
          <w:numId w:val="10"/>
        </w:numPr>
        <w:jc w:val="both"/>
        <w:rPr>
          <w:lang w:val="lv-LV"/>
        </w:rPr>
      </w:pPr>
      <w:r w:rsidRPr="001138EF">
        <w:rPr>
          <w:lang w:val="lv-LV"/>
        </w:rPr>
        <w:t>veikt citas darbības saskaņā ar Publisko iepirkumu likumu.</w:t>
      </w:r>
    </w:p>
    <w:p w14:paraId="33D2CC2B" w14:textId="77777777" w:rsidR="006616A0" w:rsidRPr="001138EF" w:rsidRDefault="006616A0" w:rsidP="006616A0">
      <w:pPr>
        <w:pStyle w:val="BodyText"/>
        <w:rPr>
          <w:lang w:val="lv-LV"/>
        </w:rPr>
      </w:pPr>
    </w:p>
    <w:p w14:paraId="38EF6284" w14:textId="77777777" w:rsidR="006616A0" w:rsidRPr="001138EF" w:rsidRDefault="006616A0" w:rsidP="00687438">
      <w:pPr>
        <w:pStyle w:val="ListParagraph"/>
        <w:numPr>
          <w:ilvl w:val="1"/>
          <w:numId w:val="9"/>
        </w:numPr>
        <w:ind w:left="426" w:hanging="426"/>
        <w:contextualSpacing w:val="0"/>
        <w:jc w:val="both"/>
        <w:rPr>
          <w:b/>
          <w:bCs/>
          <w:szCs w:val="28"/>
          <w:lang w:val="lv-LV"/>
        </w:rPr>
      </w:pPr>
      <w:r w:rsidRPr="001138EF">
        <w:rPr>
          <w:b/>
          <w:bCs/>
          <w:szCs w:val="28"/>
          <w:lang w:val="lv-LV"/>
        </w:rPr>
        <w:t>Pretendenta pienākumi:</w:t>
      </w:r>
    </w:p>
    <w:p w14:paraId="52A33413" w14:textId="77777777" w:rsidR="006616A0" w:rsidRPr="001138EF" w:rsidRDefault="006616A0" w:rsidP="00687438">
      <w:pPr>
        <w:numPr>
          <w:ilvl w:val="2"/>
          <w:numId w:val="9"/>
        </w:numPr>
        <w:jc w:val="both"/>
        <w:rPr>
          <w:lang w:val="lv-LV"/>
        </w:rPr>
      </w:pPr>
      <w:r w:rsidRPr="001138EF">
        <w:rPr>
          <w:lang w:val="lv-LV"/>
        </w:rPr>
        <w:t>sagatavot piedāvājumu atbilstoši nolikuma prasībām;</w:t>
      </w:r>
    </w:p>
    <w:p w14:paraId="5A1199BD" w14:textId="77777777" w:rsidR="006616A0" w:rsidRPr="001138EF" w:rsidRDefault="006616A0" w:rsidP="00687438">
      <w:pPr>
        <w:numPr>
          <w:ilvl w:val="2"/>
          <w:numId w:val="9"/>
        </w:numPr>
        <w:jc w:val="both"/>
        <w:rPr>
          <w:lang w:val="lv-LV"/>
        </w:rPr>
      </w:pPr>
      <w:r w:rsidRPr="001138EF">
        <w:rPr>
          <w:lang w:val="lv-LV"/>
        </w:rPr>
        <w:t>sniegt patiesu informāciju par savu kvalifikāciju (atbilstību nolikumā izvirzītajām prasībām) un piedāvājumu;</w:t>
      </w:r>
    </w:p>
    <w:p w14:paraId="7043C385" w14:textId="77777777" w:rsidR="006616A0" w:rsidRPr="00C32DCD" w:rsidRDefault="006616A0" w:rsidP="00687438">
      <w:pPr>
        <w:numPr>
          <w:ilvl w:val="2"/>
          <w:numId w:val="9"/>
        </w:numPr>
        <w:jc w:val="both"/>
        <w:rPr>
          <w:lang w:val="lv-LV"/>
        </w:rPr>
      </w:pPr>
      <w:r w:rsidRPr="001138EF">
        <w:rPr>
          <w:lang w:val="lv-LV"/>
        </w:rPr>
        <w:t xml:space="preserve">sniegt rakstveida atbildes uz iepirkuma komisijas pieprasījumu par papildu informāciju, kas nepieciešama pretendentu </w:t>
      </w:r>
      <w:r w:rsidRPr="00C32DCD">
        <w:rPr>
          <w:lang w:val="lv-LV"/>
        </w:rPr>
        <w:t>atlasei, piedāvājumu atbilstības pārbaudei, salīdzināšanai un vērtēšanai;</w:t>
      </w:r>
    </w:p>
    <w:p w14:paraId="72B0B9AD" w14:textId="77777777" w:rsidR="006616A0" w:rsidRPr="00C32DCD" w:rsidRDefault="006616A0" w:rsidP="00687438">
      <w:pPr>
        <w:numPr>
          <w:ilvl w:val="2"/>
          <w:numId w:val="9"/>
        </w:numPr>
        <w:jc w:val="both"/>
        <w:rPr>
          <w:lang w:val="lv-LV"/>
        </w:rPr>
      </w:pPr>
      <w:r w:rsidRPr="00C32DCD">
        <w:rPr>
          <w:lang w:val="lv-LV"/>
        </w:rPr>
        <w:t>ievērot nolikumā minētos nosacījumus kā pamatu iepirkuma līguma izpildei;</w:t>
      </w:r>
    </w:p>
    <w:p w14:paraId="00D02580" w14:textId="77777777" w:rsidR="006616A0" w:rsidRPr="00C32DCD" w:rsidRDefault="006616A0" w:rsidP="00687438">
      <w:pPr>
        <w:numPr>
          <w:ilvl w:val="2"/>
          <w:numId w:val="9"/>
        </w:numPr>
        <w:jc w:val="both"/>
        <w:rPr>
          <w:lang w:val="lv-LV"/>
        </w:rPr>
      </w:pPr>
      <w:r w:rsidRPr="00C32DCD">
        <w:rPr>
          <w:lang w:val="lv-LV"/>
        </w:rPr>
        <w:t>segt visas izmaksas, kas saistītas ar piedāvājumu sagatavošanu un iesniegšanu;</w:t>
      </w:r>
    </w:p>
    <w:p w14:paraId="4C3B5885" w14:textId="77777777" w:rsidR="006616A0" w:rsidRPr="00C32DCD" w:rsidRDefault="006616A0" w:rsidP="00687438">
      <w:pPr>
        <w:numPr>
          <w:ilvl w:val="2"/>
          <w:numId w:val="9"/>
        </w:numPr>
        <w:jc w:val="both"/>
        <w:rPr>
          <w:lang w:val="lv-LV"/>
        </w:rPr>
      </w:pPr>
      <w:r w:rsidRPr="00C32DCD">
        <w:rPr>
          <w:lang w:val="lv-LV"/>
        </w:rPr>
        <w:t>veikt citas darbības saskaņā ar Publisko iepirkumu likumu un šo nolikumu;</w:t>
      </w:r>
      <w:bookmarkStart w:id="2" w:name="_Toc100901319"/>
      <w:bookmarkStart w:id="3" w:name="_Toc100901438"/>
      <w:bookmarkStart w:id="4" w:name="_Toc100901508"/>
      <w:bookmarkStart w:id="5" w:name="_Toc100907327"/>
      <w:bookmarkStart w:id="6" w:name="_Toc100963481"/>
      <w:bookmarkStart w:id="7" w:name="_Toc100964353"/>
      <w:bookmarkStart w:id="8" w:name="_Toc100976695"/>
      <w:bookmarkStart w:id="9" w:name="_Toc100981158"/>
      <w:bookmarkStart w:id="10" w:name="_Toc100981662"/>
      <w:bookmarkStart w:id="11" w:name="_Toc100982031"/>
      <w:bookmarkStart w:id="12" w:name="_Toc100982072"/>
      <w:bookmarkStart w:id="13" w:name="_Toc100982242"/>
      <w:bookmarkStart w:id="14" w:name="_Toc101584371"/>
      <w:bookmarkStart w:id="15" w:name="_Toc101607024"/>
      <w:bookmarkStart w:id="16" w:name="_Toc101681274"/>
      <w:bookmarkStart w:id="17" w:name="_Toc101925514"/>
    </w:p>
    <w:p w14:paraId="1BBFC8ED" w14:textId="77777777" w:rsidR="006616A0" w:rsidRPr="00C32DCD" w:rsidRDefault="006616A0" w:rsidP="00687438">
      <w:pPr>
        <w:numPr>
          <w:ilvl w:val="2"/>
          <w:numId w:val="9"/>
        </w:numPr>
        <w:jc w:val="both"/>
        <w:rPr>
          <w:lang w:val="lv-LV"/>
        </w:rPr>
      </w:pPr>
      <w:r w:rsidRPr="00C32DCD">
        <w:rPr>
          <w:lang w:val="lv-LV"/>
        </w:rPr>
        <w:t xml:space="preserve">ņemot vērā, ka Pasūtītājs nodrošina brīvu un tiešu elektronisku pieeju iepirkuma procedūras dokumentiem, pretendentam ir pienākums līdz piedāvājumu iesniegšanas termiņa beigām sekot līdzi informācijai par atklātā konkursa norisi VIAA mājaslapā </w:t>
      </w:r>
      <w:hyperlink r:id="rId12" w:history="1">
        <w:r w:rsidRPr="00C32DCD">
          <w:rPr>
            <w:rStyle w:val="Hyperlink"/>
            <w:lang w:val="lv-LV"/>
          </w:rPr>
          <w:t>www.viaa.gov.lv</w:t>
        </w:r>
      </w:hyperlink>
      <w:r w:rsidRPr="00C32DCD">
        <w:rPr>
          <w:lang w:val="lv-LV"/>
        </w:rPr>
        <w:t>, sadaļā „Publiskie iepirkumi”.</w:t>
      </w:r>
    </w:p>
    <w:p w14:paraId="278BEC8A" w14:textId="77777777" w:rsidR="006616A0" w:rsidRPr="00C32DCD" w:rsidRDefault="006616A0" w:rsidP="006616A0">
      <w:pPr>
        <w:pStyle w:val="BodyText"/>
        <w:rPr>
          <w:lang w:val="lv-LV"/>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DFE25B4" w14:textId="4CA7CFBA" w:rsidR="006616A0" w:rsidRPr="00C32DCD" w:rsidRDefault="006616A0" w:rsidP="00687438">
      <w:pPr>
        <w:pStyle w:val="ListParagraph"/>
        <w:widowControl w:val="0"/>
        <w:numPr>
          <w:ilvl w:val="0"/>
          <w:numId w:val="11"/>
        </w:numPr>
        <w:overflowPunct w:val="0"/>
        <w:autoSpaceDE w:val="0"/>
        <w:autoSpaceDN w:val="0"/>
        <w:adjustRightInd w:val="0"/>
        <w:rPr>
          <w:rFonts w:ascii="Times New Roman Bold" w:hAnsi="Times New Roman Bold"/>
          <w:b/>
          <w:bCs/>
          <w:caps/>
          <w:lang w:val="lv-LV"/>
        </w:rPr>
      </w:pPr>
      <w:r w:rsidRPr="00C32DCD">
        <w:rPr>
          <w:rFonts w:ascii="Times New Roman Bold" w:hAnsi="Times New Roman Bold"/>
          <w:b/>
          <w:bCs/>
          <w:caps/>
          <w:lang w:val="lv-LV"/>
        </w:rPr>
        <w:t>cita informācija</w:t>
      </w:r>
    </w:p>
    <w:p w14:paraId="59F92D60" w14:textId="77777777" w:rsidR="006616A0" w:rsidRPr="00C32DCD" w:rsidRDefault="006616A0" w:rsidP="006616A0">
      <w:pPr>
        <w:jc w:val="both"/>
        <w:rPr>
          <w:lang w:val="lv-LV"/>
        </w:rPr>
      </w:pPr>
      <w:r w:rsidRPr="00C32DCD">
        <w:rPr>
          <w:lang w:val="lv-LV"/>
        </w:rPr>
        <w:t>Nolikumam pievienoti šādi pielikumi:</w:t>
      </w:r>
    </w:p>
    <w:p w14:paraId="474EA48D" w14:textId="77777777" w:rsidR="006616A0" w:rsidRPr="00C32DCD" w:rsidRDefault="006616A0" w:rsidP="006616A0">
      <w:pPr>
        <w:ind w:left="709"/>
        <w:jc w:val="both"/>
        <w:rPr>
          <w:color w:val="000000"/>
          <w:lang w:val="lv-LV"/>
        </w:rPr>
      </w:pPr>
      <w:r w:rsidRPr="00C32DCD">
        <w:rPr>
          <w:color w:val="000000"/>
          <w:lang w:val="lv-LV"/>
        </w:rPr>
        <w:lastRenderedPageBreak/>
        <w:t xml:space="preserve">1.pielikums – </w:t>
      </w:r>
      <w:smartTag w:uri="schemas-tilde-lv/tildestengine" w:element="veidnes">
        <w:smartTagPr>
          <w:attr w:name="id" w:val="-1"/>
          <w:attr w:name="baseform" w:val="Iesniegums"/>
          <w:attr w:name="text" w:val="Iesniegums"/>
        </w:smartTagPr>
        <w:r w:rsidRPr="00C32DCD">
          <w:rPr>
            <w:color w:val="000000"/>
            <w:lang w:val="lv-LV"/>
          </w:rPr>
          <w:t>Iesniegums</w:t>
        </w:r>
      </w:smartTag>
      <w:r w:rsidRPr="00C32DCD">
        <w:rPr>
          <w:color w:val="000000"/>
          <w:lang w:val="lv-LV"/>
        </w:rPr>
        <w:t xml:space="preserve"> dalībai atklātajā konkursā;</w:t>
      </w:r>
    </w:p>
    <w:p w14:paraId="2F0B858C" w14:textId="620800E0" w:rsidR="006616A0" w:rsidRPr="00C32DCD" w:rsidRDefault="006616A0" w:rsidP="006616A0">
      <w:pPr>
        <w:ind w:left="2127" w:hanging="1418"/>
        <w:jc w:val="both"/>
        <w:rPr>
          <w:color w:val="000000"/>
          <w:lang w:val="lv-LV"/>
        </w:rPr>
      </w:pPr>
      <w:r w:rsidRPr="00C32DCD">
        <w:rPr>
          <w:color w:val="000000"/>
          <w:lang w:val="lv-LV"/>
        </w:rPr>
        <w:t>2.pieliku</w:t>
      </w:r>
      <w:r w:rsidR="00E87084" w:rsidRPr="00C32DCD">
        <w:rPr>
          <w:color w:val="000000"/>
          <w:lang w:val="lv-LV"/>
        </w:rPr>
        <w:t>ms – Pretendenta</w:t>
      </w:r>
      <w:r w:rsidR="00C32DCD">
        <w:rPr>
          <w:color w:val="000000"/>
          <w:lang w:val="lv-LV"/>
        </w:rPr>
        <w:t xml:space="preserve"> </w:t>
      </w:r>
      <w:r w:rsidR="00640DD4" w:rsidRPr="00C32DCD">
        <w:rPr>
          <w:color w:val="000000"/>
          <w:lang w:val="lv-LV"/>
        </w:rPr>
        <w:t>pieredzes apraksts</w:t>
      </w:r>
      <w:r w:rsidRPr="00C32DCD">
        <w:rPr>
          <w:color w:val="000000"/>
          <w:lang w:val="lv-LV"/>
        </w:rPr>
        <w:t xml:space="preserve">; </w:t>
      </w:r>
    </w:p>
    <w:p w14:paraId="680F1AE8" w14:textId="248E0041" w:rsidR="006616A0" w:rsidRPr="00C32DCD" w:rsidRDefault="006616A0" w:rsidP="00FB4BDD">
      <w:pPr>
        <w:ind w:left="2127" w:hanging="1418"/>
        <w:jc w:val="both"/>
        <w:rPr>
          <w:color w:val="000000"/>
          <w:lang w:val="lv-LV"/>
        </w:rPr>
      </w:pPr>
      <w:r w:rsidRPr="00C32DCD">
        <w:rPr>
          <w:color w:val="000000"/>
          <w:lang w:val="lv-LV"/>
        </w:rPr>
        <w:t xml:space="preserve">3.pielikums – Pretendenta pakalpojuma izpildei piesaistītā personāla </w:t>
      </w:r>
      <w:r w:rsidR="00FB4BDD" w:rsidRPr="00C32DCD">
        <w:rPr>
          <w:color w:val="000000"/>
          <w:lang w:val="lv-LV"/>
        </w:rPr>
        <w:t>pieredzes apliecinājum</w:t>
      </w:r>
      <w:r w:rsidR="00640DD4" w:rsidRPr="00C32DCD">
        <w:rPr>
          <w:color w:val="000000"/>
          <w:lang w:val="lv-LV"/>
        </w:rPr>
        <w:t>a</w:t>
      </w:r>
      <w:r w:rsidR="00FB4BDD" w:rsidRPr="00C32DCD">
        <w:rPr>
          <w:color w:val="000000"/>
          <w:lang w:val="lv-LV"/>
        </w:rPr>
        <w:t xml:space="preserve"> </w:t>
      </w:r>
      <w:r w:rsidRPr="00C32DCD">
        <w:rPr>
          <w:color w:val="000000"/>
          <w:lang w:val="lv-LV"/>
        </w:rPr>
        <w:t xml:space="preserve">veidlapas: projekta vadītājs, </w:t>
      </w:r>
      <w:r w:rsidR="00E87084" w:rsidRPr="00C32DCD">
        <w:rPr>
          <w:color w:val="000000"/>
          <w:lang w:val="lv-LV"/>
        </w:rPr>
        <w:t>mediju attiecību speciālists;</w:t>
      </w:r>
    </w:p>
    <w:p w14:paraId="26882853" w14:textId="77777777" w:rsidR="006616A0" w:rsidRPr="00C32DCD" w:rsidRDefault="006616A0" w:rsidP="006616A0">
      <w:pPr>
        <w:ind w:left="709"/>
        <w:jc w:val="both"/>
        <w:rPr>
          <w:color w:val="000000"/>
          <w:lang w:val="lv-LV"/>
        </w:rPr>
      </w:pPr>
      <w:r w:rsidRPr="00C32DCD">
        <w:rPr>
          <w:color w:val="000000"/>
          <w:lang w:val="lv-LV"/>
        </w:rPr>
        <w:t>4.pielikums – Informācija par pretendenta apakšuzņēmējiem;</w:t>
      </w:r>
    </w:p>
    <w:p w14:paraId="507FBD29" w14:textId="77777777" w:rsidR="006616A0" w:rsidRPr="00C32DCD" w:rsidRDefault="006616A0" w:rsidP="006616A0">
      <w:pPr>
        <w:ind w:left="2127" w:hanging="1418"/>
        <w:jc w:val="both"/>
        <w:rPr>
          <w:color w:val="000000"/>
          <w:lang w:val="lv-LV"/>
        </w:rPr>
      </w:pPr>
      <w:r w:rsidRPr="00C32DCD">
        <w:rPr>
          <w:color w:val="000000"/>
          <w:lang w:val="lv-LV"/>
        </w:rPr>
        <w:t>5.pielikums – Apliecinājums par piegādātāju apvienības dalībnieku atbildības sadalījumu iepirkuma līguma izpildē (Paraugs);</w:t>
      </w:r>
    </w:p>
    <w:p w14:paraId="4F88B2E6" w14:textId="77777777" w:rsidR="006616A0" w:rsidRPr="00C32DCD" w:rsidRDefault="006616A0" w:rsidP="006616A0">
      <w:pPr>
        <w:ind w:left="709"/>
        <w:jc w:val="both"/>
        <w:rPr>
          <w:color w:val="000000"/>
          <w:lang w:val="lv-LV"/>
        </w:rPr>
      </w:pPr>
      <w:r w:rsidRPr="00C32DCD">
        <w:rPr>
          <w:color w:val="000000"/>
          <w:lang w:val="lv-LV"/>
        </w:rPr>
        <w:t>6.pielikums – Finanšu piedāvājuma forma;</w:t>
      </w:r>
    </w:p>
    <w:p w14:paraId="4A43F5B3" w14:textId="6ED40722" w:rsidR="006616A0" w:rsidRPr="001138EF" w:rsidRDefault="006616A0" w:rsidP="006616A0">
      <w:pPr>
        <w:ind w:left="709"/>
        <w:jc w:val="both"/>
        <w:rPr>
          <w:color w:val="000000"/>
          <w:lang w:val="lv-LV"/>
        </w:rPr>
      </w:pPr>
      <w:r w:rsidRPr="00C32DCD">
        <w:rPr>
          <w:color w:val="000000"/>
          <w:lang w:val="lv-LV"/>
        </w:rPr>
        <w:t xml:space="preserve">7.pielikums – Iepirkuma līguma </w:t>
      </w:r>
      <w:r w:rsidRPr="00C32DCD">
        <w:rPr>
          <w:lang w:val="lv-LV"/>
        </w:rPr>
        <w:t>projekts</w:t>
      </w:r>
      <w:r w:rsidR="00635593" w:rsidRPr="00C32DCD">
        <w:rPr>
          <w:color w:val="000000"/>
          <w:lang w:val="lv-LV"/>
        </w:rPr>
        <w:t>.</w:t>
      </w:r>
    </w:p>
    <w:p w14:paraId="2C35AD32" w14:textId="25D11D48" w:rsidR="006616A0" w:rsidRPr="001138EF" w:rsidRDefault="00C32DCD" w:rsidP="00C32DCD">
      <w:pPr>
        <w:jc w:val="both"/>
        <w:rPr>
          <w:color w:val="000000"/>
          <w:lang w:val="lv-LV"/>
        </w:rPr>
      </w:pPr>
      <w:r>
        <w:rPr>
          <w:color w:val="000000"/>
          <w:lang w:val="lv-LV"/>
        </w:rPr>
        <w:t>Nolikumam kā atsevišķi dokumenti pievienotas B sadaļa (Tehniskā specifikācija) un C sadaļa (</w:t>
      </w:r>
      <w:r w:rsidR="00B36160">
        <w:rPr>
          <w:color w:val="000000"/>
          <w:lang w:val="lv-LV"/>
        </w:rPr>
        <w:t xml:space="preserve">Tehniskā piedāvājuma </w:t>
      </w:r>
      <w:r>
        <w:rPr>
          <w:color w:val="000000"/>
          <w:lang w:val="lv-LV"/>
        </w:rPr>
        <w:t>vērtēšanas metodoloģija).</w:t>
      </w:r>
    </w:p>
    <w:p w14:paraId="28E1F483" w14:textId="77777777" w:rsidR="006616A0" w:rsidRPr="001138EF" w:rsidRDefault="006616A0" w:rsidP="00AF2361">
      <w:pPr>
        <w:pStyle w:val="tv2131"/>
        <w:spacing w:line="240" w:lineRule="auto"/>
        <w:ind w:left="567" w:hanging="567"/>
        <w:jc w:val="both"/>
      </w:pPr>
    </w:p>
    <w:p w14:paraId="7F6E0D4B" w14:textId="77777777" w:rsidR="006616A0" w:rsidRPr="001138EF" w:rsidRDefault="006616A0" w:rsidP="00AF2361">
      <w:pPr>
        <w:pStyle w:val="tv2131"/>
        <w:spacing w:line="240" w:lineRule="auto"/>
        <w:ind w:left="567" w:hanging="567"/>
        <w:jc w:val="both"/>
      </w:pPr>
    </w:p>
    <w:p w14:paraId="3C00EFEE" w14:textId="77777777" w:rsidR="006616A0" w:rsidRPr="001138EF" w:rsidRDefault="006616A0" w:rsidP="00AF2361">
      <w:pPr>
        <w:pStyle w:val="tv2131"/>
        <w:spacing w:line="240" w:lineRule="auto"/>
        <w:ind w:left="567" w:hanging="567"/>
        <w:jc w:val="both"/>
      </w:pPr>
    </w:p>
    <w:p w14:paraId="472E2B54" w14:textId="6EDAA81D" w:rsidR="00D23B96" w:rsidRPr="001138EF" w:rsidRDefault="007E2976" w:rsidP="00AF2361">
      <w:pPr>
        <w:pStyle w:val="tv2131"/>
        <w:spacing w:line="240" w:lineRule="auto"/>
        <w:ind w:left="567" w:hanging="567"/>
        <w:jc w:val="both"/>
      </w:pPr>
      <w:r w:rsidRPr="001138EF">
        <w:br w:type="page"/>
      </w:r>
    </w:p>
    <w:p w14:paraId="5EAE6332" w14:textId="77777777" w:rsidR="00322530" w:rsidRPr="001138EF" w:rsidRDefault="00322530" w:rsidP="00322530">
      <w:pPr>
        <w:pStyle w:val="BodyTextIndent"/>
        <w:spacing w:after="0" w:line="240" w:lineRule="auto"/>
        <w:jc w:val="both"/>
        <w:rPr>
          <w:sz w:val="24"/>
          <w:szCs w:val="24"/>
          <w:lang w:val="lv-LV"/>
        </w:rPr>
      </w:pPr>
    </w:p>
    <w:p w14:paraId="34D3DF7F" w14:textId="3F31DF82" w:rsidR="00FE1AFE" w:rsidRPr="00FE1AFE" w:rsidRDefault="002C2F5D" w:rsidP="00FE1AFE">
      <w:pPr>
        <w:jc w:val="both"/>
        <w:rPr>
          <w:lang w:val="lv-LV"/>
        </w:rPr>
      </w:pPr>
      <w:r w:rsidRPr="001138EF">
        <w:rPr>
          <w:noProof/>
          <w:lang w:val="lv-LV" w:eastAsia="lv-LV"/>
        </w:rPr>
        <mc:AlternateContent>
          <mc:Choice Requires="wps">
            <w:drawing>
              <wp:anchor distT="45720" distB="45720" distL="114300" distR="114300" simplePos="0" relativeHeight="251706368" behindDoc="0" locked="0" layoutInCell="1" allowOverlap="1" wp14:anchorId="67F349DF" wp14:editId="7B65D862">
                <wp:simplePos x="0" y="0"/>
                <wp:positionH relativeFrom="column">
                  <wp:posOffset>3892682</wp:posOffset>
                </wp:positionH>
                <wp:positionV relativeFrom="paragraph">
                  <wp:posOffset>68628</wp:posOffset>
                </wp:positionV>
                <wp:extent cx="2067560" cy="1404620"/>
                <wp:effectExtent l="0" t="0" r="27940" b="2159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7560" cy="1404620"/>
                        </a:xfrm>
                        <a:prstGeom prst="rect">
                          <a:avLst/>
                        </a:prstGeom>
                        <a:solidFill>
                          <a:srgbClr val="FFFFFF"/>
                        </a:solidFill>
                        <a:ln w="9525">
                          <a:solidFill>
                            <a:schemeClr val="bg1"/>
                          </a:solidFill>
                          <a:miter lim="800000"/>
                          <a:headEnd/>
                          <a:tailEnd/>
                        </a:ln>
                      </wps:spPr>
                      <wps:txbx>
                        <w:txbxContent>
                          <w:p w14:paraId="340D5502" w14:textId="77777777" w:rsidR="00B33241" w:rsidRPr="00FE1AFE" w:rsidRDefault="00B33241" w:rsidP="00CF0904">
                            <w:pPr>
                              <w:jc w:val="right"/>
                              <w:rPr>
                                <w:lang w:val="lv-LV"/>
                              </w:rPr>
                            </w:pPr>
                            <w:r w:rsidRPr="00FE1AFE">
                              <w:rPr>
                                <w:lang w:val="lv-LV"/>
                              </w:rPr>
                              <w:t>1.pielikums</w:t>
                            </w:r>
                          </w:p>
                          <w:p w14:paraId="7E82FC53" w14:textId="77777777" w:rsidR="00B33241" w:rsidRPr="00A07568" w:rsidRDefault="00B33241" w:rsidP="00CF0904">
                            <w:pPr>
                              <w:jc w:val="right"/>
                              <w:rPr>
                                <w:lang w:val="lv-LV"/>
                              </w:rPr>
                            </w:pPr>
                            <w:r w:rsidRPr="00A07568">
                              <w:rPr>
                                <w:lang w:val="lv-LV"/>
                              </w:rPr>
                              <w:t>Nolikumam</w:t>
                            </w:r>
                          </w:p>
                          <w:p w14:paraId="0216EAC0" w14:textId="61B3EECA" w:rsidR="00B33241" w:rsidRPr="00FE1AFE" w:rsidRDefault="00B33241" w:rsidP="00CF0904">
                            <w:pPr>
                              <w:jc w:val="right"/>
                              <w:rPr>
                                <w:lang w:val="lv-LV"/>
                              </w:rPr>
                            </w:pPr>
                            <w:proofErr w:type="spellStart"/>
                            <w:r w:rsidRPr="00A07568">
                              <w:rPr>
                                <w:lang w:val="lv-LV"/>
                              </w:rPr>
                              <w:t>id</w:t>
                            </w:r>
                            <w:proofErr w:type="spellEnd"/>
                            <w:r w:rsidRPr="00A07568">
                              <w:rPr>
                                <w:lang w:val="lv-LV"/>
                              </w:rPr>
                              <w:t xml:space="preserve"> Nr. VIAA 2016/</w:t>
                            </w:r>
                            <w:r w:rsidRPr="00FB4BDD">
                              <w:rPr>
                                <w:lang w:val="lv-LV"/>
                              </w:rPr>
                              <w:t>10</w:t>
                            </w:r>
                            <w:r w:rsidRPr="00FE1AFE">
                              <w:rPr>
                                <w:lang w:val="lv-LV"/>
                              </w:rPr>
                              <w:t xml:space="preserve"> 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F349DF" id="_x0000_t202" coordsize="21600,21600" o:spt="202" path="m,l,21600r21600,l21600,xe">
                <v:stroke joinstyle="miter"/>
                <v:path gradientshapeok="t" o:connecttype="rect"/>
              </v:shapetype>
              <v:shape id="Text Box 2" o:spid="_x0000_s1026" type="#_x0000_t202" style="position:absolute;left:0;text-align:left;margin-left:306.5pt;margin-top:5.4pt;width:162.8pt;height:110.6pt;z-index:251706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" strokecolor="white [3212]">
                <v:textbox style="mso-fit-shape-to-text:t">
                  <w:txbxContent>
                    <w:p w14:paraId="340D5502" w14:textId="77777777" w:rsidR="00B33241" w:rsidRPr="00FE1AFE" w:rsidRDefault="00B33241" w:rsidP="00CF0904">
                      <w:pPr>
                        <w:jc w:val="right"/>
                        <w:rPr>
                          <w:lang w:val="lv-LV"/>
                        </w:rPr>
                      </w:pPr>
                      <w:r w:rsidRPr="00FE1AFE">
                        <w:rPr>
                          <w:lang w:val="lv-LV"/>
                        </w:rPr>
                        <w:t>1.pielikums</w:t>
                      </w:r>
                    </w:p>
                    <w:p w14:paraId="7E82FC53" w14:textId="77777777" w:rsidR="00B33241" w:rsidRPr="00A07568" w:rsidRDefault="00B33241" w:rsidP="00CF0904">
                      <w:pPr>
                        <w:jc w:val="right"/>
                        <w:rPr>
                          <w:lang w:val="lv-LV"/>
                        </w:rPr>
                      </w:pPr>
                      <w:r w:rsidRPr="00A07568">
                        <w:rPr>
                          <w:lang w:val="lv-LV"/>
                        </w:rPr>
                        <w:t>Nolikumam</w:t>
                      </w:r>
                    </w:p>
                    <w:p w14:paraId="0216EAC0" w14:textId="61B3EECA" w:rsidR="00B33241" w:rsidRPr="00FE1AFE" w:rsidRDefault="00B33241" w:rsidP="00CF0904">
                      <w:pPr>
                        <w:jc w:val="right"/>
                        <w:rPr>
                          <w:lang w:val="lv-LV"/>
                        </w:rPr>
                      </w:pPr>
                      <w:r w:rsidRPr="00A07568">
                        <w:rPr>
                          <w:lang w:val="lv-LV"/>
                        </w:rPr>
                        <w:t>id Nr. VIAA 2016/</w:t>
                      </w:r>
                      <w:r w:rsidRPr="00FB4BDD">
                        <w:rPr>
                          <w:lang w:val="lv-LV"/>
                        </w:rPr>
                        <w:t>10</w:t>
                      </w:r>
                      <w:r w:rsidRPr="00FE1AFE">
                        <w:rPr>
                          <w:lang w:val="lv-LV"/>
                        </w:rPr>
                        <w:t xml:space="preserve"> ESF</w:t>
                      </w:r>
                    </w:p>
                  </w:txbxContent>
                </v:textbox>
                <w10:wrap type="square"/>
              </v:shape>
            </w:pict>
          </mc:Fallback>
        </mc:AlternateContent>
      </w:r>
      <w:r w:rsidRPr="001138EF">
        <w:rPr>
          <w:noProof/>
          <w:lang w:val="lv-LV" w:eastAsia="lv-LV"/>
        </w:rPr>
        <w:drawing>
          <wp:inline distT="0" distB="0" distL="0" distR="0" wp14:anchorId="0D2B28C8" wp14:editId="4BC839D3">
            <wp:extent cx="3707765" cy="766445"/>
            <wp:effectExtent l="0" t="0" r="6985" b="0"/>
            <wp:docPr id="10" name="Picture 10"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p>
    <w:p w14:paraId="5E3B1500" w14:textId="77777777" w:rsidR="00322530" w:rsidRPr="001138EF" w:rsidRDefault="00322530" w:rsidP="00322530">
      <w:pPr>
        <w:pStyle w:val="Heading2"/>
        <w:jc w:val="center"/>
        <w:rPr>
          <w:rFonts w:ascii="Times New Roman" w:hAnsi="Times New Roman" w:cs="Times New Roman"/>
          <w:i w:val="0"/>
          <w:caps/>
          <w:sz w:val="24"/>
          <w:szCs w:val="24"/>
          <w:lang w:val="lv-LV"/>
        </w:rPr>
      </w:pPr>
      <w:r w:rsidRPr="001138EF">
        <w:rPr>
          <w:rFonts w:ascii="Times New Roman" w:hAnsi="Times New Roman" w:cs="Times New Roman"/>
          <w:i w:val="0"/>
          <w:caps/>
          <w:sz w:val="24"/>
          <w:szCs w:val="24"/>
          <w:lang w:val="lv-LV"/>
        </w:rPr>
        <w:t>PIETEIKUMS par piedalīšanos iepirkumā</w:t>
      </w:r>
    </w:p>
    <w:p w14:paraId="3EBA2C4D" w14:textId="7F306C1C" w:rsidR="00EA5580" w:rsidRPr="001138EF" w:rsidRDefault="00603B72" w:rsidP="007431EF">
      <w:pPr>
        <w:jc w:val="center"/>
        <w:rPr>
          <w:b/>
          <w:lang w:val="lv-LV"/>
        </w:rPr>
      </w:pPr>
      <w:r w:rsidRPr="001138EF">
        <w:rPr>
          <w:b/>
          <w:lang w:val="lv-LV"/>
        </w:rPr>
        <w:t>„</w:t>
      </w:r>
      <w:r w:rsidR="00A07568" w:rsidRPr="00FB4BDD">
        <w:rPr>
          <w:lang w:val="lv-LV"/>
        </w:rPr>
        <w:t xml:space="preserve"> </w:t>
      </w:r>
      <w:r w:rsidR="00A07568" w:rsidRPr="00A07568">
        <w:rPr>
          <w:b/>
          <w:lang w:val="lv-LV"/>
        </w:rPr>
        <w:t>Karjeras nedēļas un Jauniešu garantijas integrētās komunikācijas kampaņu izstrāde un īstenošana</w:t>
      </w:r>
      <w:r w:rsidRPr="001138EF">
        <w:rPr>
          <w:b/>
          <w:lang w:val="lv-LV"/>
        </w:rPr>
        <w:t>”</w:t>
      </w:r>
      <w:r w:rsidR="009A2030" w:rsidRPr="001138EF">
        <w:rPr>
          <w:b/>
          <w:lang w:val="lv-LV"/>
        </w:rPr>
        <w:t xml:space="preserve"> </w:t>
      </w:r>
    </w:p>
    <w:p w14:paraId="1BA17AB1" w14:textId="7FB05E69" w:rsidR="003E5D0A" w:rsidRPr="00A07568" w:rsidRDefault="003E5D0A" w:rsidP="007431EF">
      <w:pPr>
        <w:jc w:val="center"/>
        <w:rPr>
          <w:b/>
          <w:lang w:val="lv-LV"/>
        </w:rPr>
      </w:pPr>
      <w:r w:rsidRPr="001138EF">
        <w:rPr>
          <w:b/>
          <w:lang w:val="lv-LV"/>
        </w:rPr>
        <w:t xml:space="preserve">(iepirkuma identifikācijas Nr. </w:t>
      </w:r>
      <w:r w:rsidR="00603B72" w:rsidRPr="001138EF">
        <w:rPr>
          <w:lang w:val="lv-LV"/>
        </w:rPr>
        <w:t xml:space="preserve">VIAA </w:t>
      </w:r>
      <w:r w:rsidR="00603B72" w:rsidRPr="00A07568">
        <w:rPr>
          <w:lang w:val="lv-LV"/>
        </w:rPr>
        <w:t>2016</w:t>
      </w:r>
      <w:r w:rsidR="00A205F8" w:rsidRPr="00A07568">
        <w:rPr>
          <w:lang w:val="lv-LV"/>
        </w:rPr>
        <w:t>/</w:t>
      </w:r>
      <w:r w:rsidR="00A07568" w:rsidRPr="00FB4BDD">
        <w:rPr>
          <w:lang w:val="lv-LV"/>
        </w:rPr>
        <w:t>10</w:t>
      </w:r>
      <w:r w:rsidR="00041E53" w:rsidRPr="00A07568">
        <w:rPr>
          <w:lang w:val="lv-LV"/>
        </w:rPr>
        <w:t xml:space="preserve"> </w:t>
      </w:r>
      <w:r w:rsidR="00A205F8" w:rsidRPr="00A07568">
        <w:rPr>
          <w:lang w:val="lv-LV"/>
        </w:rPr>
        <w:t>ESF</w:t>
      </w:r>
      <w:r w:rsidRPr="00A07568">
        <w:rPr>
          <w:b/>
          <w:lang w:val="lv-LV"/>
        </w:rPr>
        <w:t>)</w:t>
      </w:r>
    </w:p>
    <w:p w14:paraId="1CEC9C0A" w14:textId="77777777" w:rsidR="00322530" w:rsidRPr="00A07568" w:rsidRDefault="00322530" w:rsidP="00322530">
      <w:pPr>
        <w:rPr>
          <w:b/>
          <w:lang w:val="lv-LV"/>
        </w:rPr>
      </w:pPr>
    </w:p>
    <w:p w14:paraId="3C2AE6E7" w14:textId="77777777" w:rsidR="00322530" w:rsidRPr="00A07568" w:rsidRDefault="00322530" w:rsidP="00322530">
      <w:pPr>
        <w:spacing w:before="60" w:after="60"/>
        <w:jc w:val="both"/>
        <w:rPr>
          <w:lang w:val="lv-LV"/>
        </w:rPr>
      </w:pPr>
      <w:r w:rsidRPr="00A07568">
        <w:rPr>
          <w:lang w:val="lv-LV"/>
        </w:rPr>
        <w:t>Saskaņā ar</w:t>
      </w:r>
      <w:r w:rsidR="00EC0285" w:rsidRPr="00A07568">
        <w:rPr>
          <w:lang w:val="lv-LV"/>
        </w:rPr>
        <w:t xml:space="preserve"> iepirkuma </w:t>
      </w:r>
      <w:r w:rsidRPr="00A07568">
        <w:rPr>
          <w:lang w:val="lv-LV"/>
        </w:rPr>
        <w:t>nolikumu, es, apakšā parakstījies apliecinu, ka:</w:t>
      </w:r>
    </w:p>
    <w:p w14:paraId="54E8F965" w14:textId="5CADAF9E" w:rsidR="003830A6" w:rsidRPr="001138EF" w:rsidRDefault="00322530" w:rsidP="00A07568">
      <w:pPr>
        <w:numPr>
          <w:ilvl w:val="0"/>
          <w:numId w:val="2"/>
        </w:numPr>
        <w:jc w:val="both"/>
        <w:rPr>
          <w:lang w:val="lv-LV"/>
        </w:rPr>
      </w:pPr>
      <w:r w:rsidRPr="00A07568">
        <w:rPr>
          <w:i/>
          <w:lang w:val="lv-LV"/>
        </w:rPr>
        <w:t>&lt;pretendenta nosaukums&gt;</w:t>
      </w:r>
      <w:r w:rsidRPr="00A07568">
        <w:rPr>
          <w:lang w:val="lv-LV"/>
        </w:rPr>
        <w:t xml:space="preserve"> (turpmāk – pretendents) piekrītu iepirkuma </w:t>
      </w:r>
      <w:r w:rsidR="00603B72" w:rsidRPr="00A07568">
        <w:rPr>
          <w:lang w:val="lv-LV"/>
        </w:rPr>
        <w:t>„</w:t>
      </w:r>
      <w:r w:rsidR="00A07568" w:rsidRPr="00A07568">
        <w:rPr>
          <w:lang w:val="lv-LV"/>
        </w:rPr>
        <w:t>Karjeras nedēļas un Jauniešu garantijas integrētās komunikācijas kampaņu izstrāde un īstenošana</w:t>
      </w:r>
      <w:r w:rsidR="00603B72" w:rsidRPr="00A07568">
        <w:rPr>
          <w:lang w:val="lv-LV"/>
        </w:rPr>
        <w:t>”</w:t>
      </w:r>
      <w:r w:rsidR="003E5D0A" w:rsidRPr="00A07568">
        <w:rPr>
          <w:lang w:val="lv-LV"/>
        </w:rPr>
        <w:t xml:space="preserve"> (iepirkuma </w:t>
      </w:r>
      <w:proofErr w:type="spellStart"/>
      <w:r w:rsidR="003E5D0A" w:rsidRPr="00A07568">
        <w:rPr>
          <w:lang w:val="lv-LV"/>
        </w:rPr>
        <w:t>id</w:t>
      </w:r>
      <w:proofErr w:type="spellEnd"/>
      <w:r w:rsidR="003E5D0A" w:rsidRPr="00A07568">
        <w:rPr>
          <w:lang w:val="lv-LV"/>
        </w:rPr>
        <w:t>.</w:t>
      </w:r>
      <w:r w:rsidR="00640DD4">
        <w:rPr>
          <w:lang w:val="lv-LV"/>
        </w:rPr>
        <w:t xml:space="preserve"> </w:t>
      </w:r>
      <w:r w:rsidR="003E5D0A" w:rsidRPr="00A07568">
        <w:rPr>
          <w:lang w:val="lv-LV"/>
        </w:rPr>
        <w:t xml:space="preserve">Nr. </w:t>
      </w:r>
      <w:r w:rsidR="00A205F8" w:rsidRPr="00A07568">
        <w:rPr>
          <w:lang w:val="lv-LV"/>
        </w:rPr>
        <w:t>VIAA</w:t>
      </w:r>
      <w:r w:rsidR="00603B72" w:rsidRPr="00A07568">
        <w:rPr>
          <w:lang w:val="lv-LV"/>
        </w:rPr>
        <w:t xml:space="preserve"> 2016</w:t>
      </w:r>
      <w:r w:rsidR="00A205F8" w:rsidRPr="00A07568">
        <w:rPr>
          <w:lang w:val="lv-LV"/>
        </w:rPr>
        <w:t>/</w:t>
      </w:r>
      <w:r w:rsidR="00A07568" w:rsidRPr="00FB4BDD">
        <w:rPr>
          <w:lang w:val="lv-LV"/>
        </w:rPr>
        <w:t>10</w:t>
      </w:r>
      <w:r w:rsidR="00A205F8" w:rsidRPr="00A07568">
        <w:rPr>
          <w:lang w:val="lv-LV"/>
        </w:rPr>
        <w:t xml:space="preserve"> ESF</w:t>
      </w:r>
      <w:r w:rsidR="003E5D0A" w:rsidRPr="00A07568">
        <w:rPr>
          <w:lang w:val="lv-LV"/>
        </w:rPr>
        <w:t>)</w:t>
      </w:r>
      <w:r w:rsidR="003E5D0A" w:rsidRPr="00A07568">
        <w:rPr>
          <w:b/>
          <w:lang w:val="lv-LV"/>
        </w:rPr>
        <w:t xml:space="preserve"> </w:t>
      </w:r>
      <w:r w:rsidRPr="00A07568">
        <w:rPr>
          <w:lang w:val="lv-LV"/>
        </w:rPr>
        <w:t>nolikuma noteikumiem ar visiem pielikumiem un garantēju nolikuma prasību izpildi</w:t>
      </w:r>
      <w:r w:rsidRPr="001138EF">
        <w:rPr>
          <w:lang w:val="lv-LV"/>
        </w:rPr>
        <w:t>. Iepirkuma nolikums ir skaidrs un saprotams;</w:t>
      </w:r>
      <w:r w:rsidR="00041E53" w:rsidRPr="001138EF">
        <w:rPr>
          <w:lang w:val="lv-LV"/>
        </w:rPr>
        <w:t xml:space="preserve"> </w:t>
      </w:r>
    </w:p>
    <w:p w14:paraId="08B46A7E" w14:textId="77777777" w:rsidR="00322530" w:rsidRPr="001138EF" w:rsidRDefault="00063B4B" w:rsidP="00687438">
      <w:pPr>
        <w:pStyle w:val="ListParagraph"/>
        <w:numPr>
          <w:ilvl w:val="0"/>
          <w:numId w:val="2"/>
        </w:numPr>
        <w:jc w:val="both"/>
        <w:rPr>
          <w:lang w:val="lv-LV"/>
        </w:rPr>
      </w:pPr>
      <w:r w:rsidRPr="001138EF">
        <w:rPr>
          <w:lang w:val="lv-LV"/>
        </w:rPr>
        <w:t xml:space="preserve">pretendents apņemas veikt nolikuma Tehniskajā specifikācijā (nolikuma B sadaļa) noteiktos uzdevumus.  </w:t>
      </w:r>
    </w:p>
    <w:p w14:paraId="0C660C3D" w14:textId="77777777" w:rsidR="00322530" w:rsidRPr="001138EF" w:rsidRDefault="00322530" w:rsidP="00687438">
      <w:pPr>
        <w:numPr>
          <w:ilvl w:val="0"/>
          <w:numId w:val="2"/>
        </w:numPr>
        <w:jc w:val="both"/>
        <w:rPr>
          <w:lang w:val="lv-LV"/>
        </w:rPr>
      </w:pPr>
      <w:r w:rsidRPr="001138EF">
        <w:rPr>
          <w:lang w:val="lv-LV"/>
        </w:rPr>
        <w:t>visas piedāvājumā sniegtās ziņas par pretendentu un piedāvāto pakalpojumu ir patiesas;</w:t>
      </w:r>
    </w:p>
    <w:p w14:paraId="37784032" w14:textId="77777777" w:rsidR="00322530" w:rsidRDefault="00322530" w:rsidP="00687438">
      <w:pPr>
        <w:numPr>
          <w:ilvl w:val="0"/>
          <w:numId w:val="2"/>
        </w:numPr>
        <w:jc w:val="both"/>
        <w:rPr>
          <w:lang w:val="lv-LV"/>
        </w:rPr>
      </w:pPr>
      <w:r w:rsidRPr="001138EF">
        <w:rPr>
          <w:lang w:val="lv-LV"/>
        </w:rPr>
        <w:t>pretendentam ir pietiekami finanšu un tehniskie</w:t>
      </w:r>
      <w:r w:rsidR="00CD6DFC" w:rsidRPr="001138EF">
        <w:rPr>
          <w:lang w:val="lv-LV"/>
        </w:rPr>
        <w:t xml:space="preserve"> resursi pakalpojuma sniegšanai;</w:t>
      </w:r>
    </w:p>
    <w:p w14:paraId="55B2E13E" w14:textId="71A0AAC8" w:rsidR="00000704" w:rsidRPr="001138EF" w:rsidRDefault="00000704" w:rsidP="00687438">
      <w:pPr>
        <w:numPr>
          <w:ilvl w:val="0"/>
          <w:numId w:val="2"/>
        </w:numPr>
        <w:jc w:val="both"/>
        <w:rPr>
          <w:lang w:val="lv-LV"/>
        </w:rPr>
      </w:pPr>
      <w:r>
        <w:rPr>
          <w:lang w:val="lv-LV"/>
        </w:rPr>
        <w:t>pieteikumam pievienotie dokumenti veido šo piedāvājumu iepirkuma ____</w:t>
      </w:r>
      <w:r w:rsidRPr="00C32DCD">
        <w:rPr>
          <w:i/>
          <w:lang w:val="lv-LV"/>
        </w:rPr>
        <w:t>&lt;norā</w:t>
      </w:r>
      <w:r w:rsidRPr="00000704">
        <w:rPr>
          <w:i/>
          <w:lang w:val="lv-LV"/>
        </w:rPr>
        <w:t>d</w:t>
      </w:r>
      <w:r>
        <w:rPr>
          <w:i/>
          <w:lang w:val="lv-LV"/>
        </w:rPr>
        <w:t>ī</w:t>
      </w:r>
      <w:r w:rsidRPr="00C32DCD">
        <w:rPr>
          <w:i/>
          <w:lang w:val="lv-LV"/>
        </w:rPr>
        <w:t>t iepirkuma daļu/daļas&gt;</w:t>
      </w:r>
      <w:r>
        <w:rPr>
          <w:lang w:val="lv-LV"/>
        </w:rPr>
        <w:t xml:space="preserve"> daļai.</w:t>
      </w:r>
    </w:p>
    <w:p w14:paraId="7AB88E84" w14:textId="77777777" w:rsidR="00427160" w:rsidRPr="001138EF" w:rsidRDefault="00427160" w:rsidP="00687438">
      <w:pPr>
        <w:numPr>
          <w:ilvl w:val="0"/>
          <w:numId w:val="2"/>
        </w:numPr>
        <w:jc w:val="both"/>
        <w:rPr>
          <w:lang w:val="lv-LV"/>
        </w:rPr>
      </w:pPr>
      <w:r w:rsidRPr="001138EF">
        <w:rPr>
          <w:lang w:val="lv-LV"/>
        </w:rPr>
        <w:t>pretendents piekrīt, ka pasūtītājs var izmantot piedāvājumā norādītos pretendenta datus, lai iegūtu vai pārbaudītu informāciju, kas nepieciešama lēmuma par atklātā konkursa rezultātiem pieņemšanai un iepirkuma līguma noslēgšanai.</w:t>
      </w:r>
    </w:p>
    <w:p w14:paraId="054D1F5B" w14:textId="77777777" w:rsidR="00427160" w:rsidRPr="001138EF" w:rsidRDefault="00427160" w:rsidP="00427160">
      <w:pPr>
        <w:jc w:val="both"/>
        <w:rPr>
          <w:lang w:val="lv-LV"/>
        </w:rPr>
      </w:pPr>
    </w:p>
    <w:p w14:paraId="257C89F6" w14:textId="77777777" w:rsidR="003830A6" w:rsidRPr="001138EF" w:rsidRDefault="003830A6" w:rsidP="003830A6">
      <w:pPr>
        <w:ind w:left="720"/>
        <w:jc w:val="both"/>
        <w:rPr>
          <w:lang w:val="lv-LV"/>
        </w:rPr>
      </w:pPr>
    </w:p>
    <w:p w14:paraId="35C56F65" w14:textId="77777777" w:rsidR="00322530" w:rsidRPr="001138EF" w:rsidRDefault="00322530" w:rsidP="00322530">
      <w:pPr>
        <w:pStyle w:val="Title"/>
        <w:jc w:val="left"/>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694"/>
        <w:gridCol w:w="283"/>
        <w:gridCol w:w="992"/>
        <w:gridCol w:w="4111"/>
      </w:tblGrid>
      <w:tr w:rsidR="00322530" w:rsidRPr="001138EF" w14:paraId="53C77E1C" w14:textId="77777777" w:rsidTr="00322530">
        <w:tc>
          <w:tcPr>
            <w:tcW w:w="4219" w:type="dxa"/>
            <w:gridSpan w:val="3"/>
            <w:tcBorders>
              <w:top w:val="nil"/>
              <w:left w:val="nil"/>
              <w:bottom w:val="single" w:sz="4" w:space="0" w:color="auto"/>
              <w:right w:val="nil"/>
            </w:tcBorders>
            <w:hideMark/>
          </w:tcPr>
          <w:p w14:paraId="724F450A" w14:textId="77777777" w:rsidR="00322530" w:rsidRPr="001138EF" w:rsidRDefault="00322530">
            <w:pPr>
              <w:pStyle w:val="Title"/>
              <w:jc w:val="left"/>
              <w:rPr>
                <w:b w:val="0"/>
                <w:sz w:val="24"/>
                <w:szCs w:val="24"/>
              </w:rPr>
            </w:pPr>
            <w:r w:rsidRPr="001138EF">
              <w:rPr>
                <w:b w:val="0"/>
                <w:sz w:val="24"/>
                <w:szCs w:val="24"/>
              </w:rPr>
              <w:t>Pretendenta nosaukums / vārds, uzvārds:</w:t>
            </w:r>
          </w:p>
        </w:tc>
        <w:tc>
          <w:tcPr>
            <w:tcW w:w="5103" w:type="dxa"/>
            <w:gridSpan w:val="2"/>
            <w:tcBorders>
              <w:top w:val="nil"/>
              <w:left w:val="nil"/>
              <w:bottom w:val="single" w:sz="4" w:space="0" w:color="auto"/>
              <w:right w:val="nil"/>
            </w:tcBorders>
          </w:tcPr>
          <w:p w14:paraId="6618782F" w14:textId="77777777" w:rsidR="00322530" w:rsidRPr="001138EF" w:rsidRDefault="00322530">
            <w:pPr>
              <w:pStyle w:val="Title"/>
              <w:jc w:val="left"/>
              <w:rPr>
                <w:sz w:val="24"/>
                <w:szCs w:val="24"/>
              </w:rPr>
            </w:pPr>
          </w:p>
        </w:tc>
      </w:tr>
      <w:tr w:rsidR="00322530" w:rsidRPr="001138EF" w14:paraId="744C7F69" w14:textId="77777777" w:rsidTr="00322530">
        <w:tc>
          <w:tcPr>
            <w:tcW w:w="4219" w:type="dxa"/>
            <w:gridSpan w:val="3"/>
            <w:tcBorders>
              <w:top w:val="single" w:sz="4" w:space="0" w:color="auto"/>
              <w:left w:val="nil"/>
              <w:bottom w:val="nil"/>
              <w:right w:val="nil"/>
            </w:tcBorders>
            <w:hideMark/>
          </w:tcPr>
          <w:p w14:paraId="273DEC9D" w14:textId="77777777" w:rsidR="00322530" w:rsidRPr="001138EF" w:rsidRDefault="00322530">
            <w:pPr>
              <w:pStyle w:val="Title"/>
              <w:jc w:val="left"/>
              <w:rPr>
                <w:b w:val="0"/>
                <w:sz w:val="24"/>
                <w:szCs w:val="24"/>
              </w:rPr>
            </w:pPr>
            <w:r w:rsidRPr="001138EF">
              <w:rPr>
                <w:b w:val="0"/>
                <w:sz w:val="24"/>
                <w:szCs w:val="24"/>
              </w:rPr>
              <w:t>Reģistrācijas numurs, vieta, datums/ personas kods, datums</w:t>
            </w:r>
          </w:p>
        </w:tc>
        <w:tc>
          <w:tcPr>
            <w:tcW w:w="5103" w:type="dxa"/>
            <w:gridSpan w:val="2"/>
            <w:tcBorders>
              <w:top w:val="single" w:sz="4" w:space="0" w:color="auto"/>
              <w:left w:val="nil"/>
              <w:bottom w:val="single" w:sz="4" w:space="0" w:color="auto"/>
              <w:right w:val="nil"/>
            </w:tcBorders>
          </w:tcPr>
          <w:p w14:paraId="0DAB00DB" w14:textId="77777777" w:rsidR="00322530" w:rsidRPr="001138EF" w:rsidRDefault="00322530">
            <w:pPr>
              <w:pStyle w:val="Title"/>
              <w:jc w:val="left"/>
              <w:rPr>
                <w:sz w:val="24"/>
                <w:szCs w:val="24"/>
              </w:rPr>
            </w:pPr>
          </w:p>
        </w:tc>
      </w:tr>
      <w:tr w:rsidR="00322530" w:rsidRPr="001138EF" w14:paraId="7EAD3D70" w14:textId="77777777" w:rsidTr="00322530">
        <w:tc>
          <w:tcPr>
            <w:tcW w:w="4219" w:type="dxa"/>
            <w:gridSpan w:val="3"/>
            <w:tcBorders>
              <w:top w:val="nil"/>
              <w:left w:val="nil"/>
              <w:bottom w:val="single" w:sz="4" w:space="0" w:color="auto"/>
              <w:right w:val="nil"/>
            </w:tcBorders>
          </w:tcPr>
          <w:p w14:paraId="35C0E5A4" w14:textId="77777777" w:rsidR="00322530" w:rsidRPr="001138EF" w:rsidRDefault="00322530">
            <w:pPr>
              <w:pStyle w:val="Title"/>
              <w:jc w:val="left"/>
              <w:rPr>
                <w:b w:val="0"/>
                <w:sz w:val="24"/>
                <w:szCs w:val="24"/>
              </w:rPr>
            </w:pPr>
          </w:p>
        </w:tc>
        <w:tc>
          <w:tcPr>
            <w:tcW w:w="5103" w:type="dxa"/>
            <w:gridSpan w:val="2"/>
            <w:tcBorders>
              <w:top w:val="single" w:sz="4" w:space="0" w:color="auto"/>
              <w:left w:val="nil"/>
              <w:bottom w:val="single" w:sz="4" w:space="0" w:color="auto"/>
              <w:right w:val="nil"/>
            </w:tcBorders>
          </w:tcPr>
          <w:p w14:paraId="4436A037" w14:textId="77777777" w:rsidR="00322530" w:rsidRPr="001138EF" w:rsidRDefault="00322530">
            <w:pPr>
              <w:pStyle w:val="Title"/>
              <w:jc w:val="left"/>
              <w:rPr>
                <w:sz w:val="24"/>
                <w:szCs w:val="24"/>
              </w:rPr>
            </w:pPr>
          </w:p>
        </w:tc>
      </w:tr>
      <w:tr w:rsidR="00322530" w:rsidRPr="001138EF" w14:paraId="749FC1C7" w14:textId="77777777" w:rsidTr="00322530">
        <w:tc>
          <w:tcPr>
            <w:tcW w:w="4219" w:type="dxa"/>
            <w:gridSpan w:val="3"/>
            <w:tcBorders>
              <w:top w:val="nil"/>
              <w:left w:val="nil"/>
              <w:bottom w:val="single" w:sz="4" w:space="0" w:color="auto"/>
              <w:right w:val="nil"/>
            </w:tcBorders>
            <w:hideMark/>
          </w:tcPr>
          <w:p w14:paraId="571ADB43" w14:textId="77777777" w:rsidR="00322530" w:rsidRPr="001138EF" w:rsidRDefault="00322530">
            <w:pPr>
              <w:pStyle w:val="Title"/>
              <w:jc w:val="left"/>
              <w:rPr>
                <w:b w:val="0"/>
                <w:sz w:val="24"/>
                <w:szCs w:val="24"/>
              </w:rPr>
            </w:pPr>
            <w:r w:rsidRPr="001138EF">
              <w:rPr>
                <w:b w:val="0"/>
                <w:sz w:val="24"/>
                <w:szCs w:val="24"/>
              </w:rPr>
              <w:t>Nodokļu maksātāja reģistrācijas Nr.</w:t>
            </w:r>
            <w:r w:rsidR="00115CD0" w:rsidRPr="001138EF">
              <w:rPr>
                <w:b w:val="0"/>
                <w:sz w:val="24"/>
                <w:szCs w:val="24"/>
              </w:rPr>
              <w:t xml:space="preserve"> (ja attiecināms)</w:t>
            </w:r>
          </w:p>
        </w:tc>
        <w:tc>
          <w:tcPr>
            <w:tcW w:w="5103" w:type="dxa"/>
            <w:gridSpan w:val="2"/>
            <w:tcBorders>
              <w:top w:val="single" w:sz="4" w:space="0" w:color="auto"/>
              <w:left w:val="nil"/>
              <w:bottom w:val="single" w:sz="4" w:space="0" w:color="auto"/>
              <w:right w:val="nil"/>
            </w:tcBorders>
          </w:tcPr>
          <w:p w14:paraId="3C5A70A2" w14:textId="77777777" w:rsidR="00322530" w:rsidRPr="001138EF" w:rsidRDefault="00322530">
            <w:pPr>
              <w:pStyle w:val="Title"/>
              <w:jc w:val="left"/>
              <w:rPr>
                <w:sz w:val="24"/>
                <w:szCs w:val="24"/>
              </w:rPr>
            </w:pPr>
          </w:p>
        </w:tc>
      </w:tr>
      <w:tr w:rsidR="00322530" w:rsidRPr="001138EF" w14:paraId="71A3E5A9" w14:textId="77777777" w:rsidTr="00322530">
        <w:tc>
          <w:tcPr>
            <w:tcW w:w="4219" w:type="dxa"/>
            <w:gridSpan w:val="3"/>
            <w:tcBorders>
              <w:top w:val="single" w:sz="4" w:space="0" w:color="auto"/>
              <w:left w:val="nil"/>
              <w:bottom w:val="single" w:sz="4" w:space="0" w:color="auto"/>
              <w:right w:val="nil"/>
            </w:tcBorders>
          </w:tcPr>
          <w:p w14:paraId="2FD9E1B6" w14:textId="77777777" w:rsidR="00322530" w:rsidRPr="001138EF" w:rsidRDefault="00322530">
            <w:pPr>
              <w:pStyle w:val="Title"/>
              <w:jc w:val="left"/>
              <w:rPr>
                <w:b w:val="0"/>
                <w:sz w:val="24"/>
                <w:szCs w:val="24"/>
              </w:rPr>
            </w:pPr>
          </w:p>
          <w:p w14:paraId="54B4C4AE" w14:textId="77777777" w:rsidR="00322530" w:rsidRPr="001138EF" w:rsidRDefault="00322530">
            <w:pPr>
              <w:pStyle w:val="Title"/>
              <w:jc w:val="left"/>
              <w:rPr>
                <w:b w:val="0"/>
                <w:sz w:val="24"/>
                <w:szCs w:val="24"/>
              </w:rPr>
            </w:pPr>
            <w:r w:rsidRPr="001138EF">
              <w:rPr>
                <w:b w:val="0"/>
                <w:sz w:val="24"/>
                <w:szCs w:val="24"/>
              </w:rPr>
              <w:t>Adrese:</w:t>
            </w:r>
            <w:r w:rsidR="00F85613" w:rsidRPr="001138EF">
              <w:rPr>
                <w:b w:val="0"/>
                <w:sz w:val="24"/>
                <w:szCs w:val="24"/>
              </w:rPr>
              <w:t xml:space="preserve"> juridiskā/deklarētā:</w:t>
            </w:r>
          </w:p>
        </w:tc>
        <w:tc>
          <w:tcPr>
            <w:tcW w:w="5103" w:type="dxa"/>
            <w:gridSpan w:val="2"/>
            <w:tcBorders>
              <w:top w:val="single" w:sz="4" w:space="0" w:color="auto"/>
              <w:left w:val="nil"/>
              <w:bottom w:val="single" w:sz="4" w:space="0" w:color="auto"/>
              <w:right w:val="nil"/>
            </w:tcBorders>
          </w:tcPr>
          <w:p w14:paraId="35EA1E94" w14:textId="77777777" w:rsidR="00322530" w:rsidRPr="001138EF" w:rsidRDefault="00322530">
            <w:pPr>
              <w:pStyle w:val="Title"/>
              <w:jc w:val="left"/>
              <w:rPr>
                <w:sz w:val="24"/>
                <w:szCs w:val="24"/>
              </w:rPr>
            </w:pPr>
          </w:p>
        </w:tc>
      </w:tr>
      <w:tr w:rsidR="003E3CDB" w:rsidRPr="001138EF" w14:paraId="5D29C222" w14:textId="77777777" w:rsidTr="00322530">
        <w:tc>
          <w:tcPr>
            <w:tcW w:w="4219" w:type="dxa"/>
            <w:gridSpan w:val="3"/>
            <w:tcBorders>
              <w:top w:val="single" w:sz="4" w:space="0" w:color="auto"/>
              <w:left w:val="nil"/>
              <w:bottom w:val="single" w:sz="4" w:space="0" w:color="auto"/>
              <w:right w:val="nil"/>
            </w:tcBorders>
          </w:tcPr>
          <w:p w14:paraId="37AE72B1" w14:textId="77777777" w:rsidR="003E3CDB" w:rsidRPr="001138EF" w:rsidRDefault="003E3CDB">
            <w:pPr>
              <w:pStyle w:val="Title"/>
              <w:jc w:val="left"/>
              <w:rPr>
                <w:b w:val="0"/>
                <w:sz w:val="24"/>
                <w:szCs w:val="24"/>
              </w:rPr>
            </w:pPr>
            <w:r w:rsidRPr="001138EF">
              <w:rPr>
                <w:b w:val="0"/>
                <w:sz w:val="24"/>
                <w:szCs w:val="24"/>
              </w:rPr>
              <w:t>Adrese: faktiskā:</w:t>
            </w:r>
          </w:p>
        </w:tc>
        <w:tc>
          <w:tcPr>
            <w:tcW w:w="5103" w:type="dxa"/>
            <w:gridSpan w:val="2"/>
            <w:tcBorders>
              <w:top w:val="single" w:sz="4" w:space="0" w:color="auto"/>
              <w:left w:val="nil"/>
              <w:bottom w:val="single" w:sz="4" w:space="0" w:color="auto"/>
              <w:right w:val="nil"/>
            </w:tcBorders>
          </w:tcPr>
          <w:p w14:paraId="3A72B22A" w14:textId="77777777" w:rsidR="003E3CDB" w:rsidRPr="001138EF" w:rsidRDefault="003E3CDB">
            <w:pPr>
              <w:pStyle w:val="Title"/>
              <w:jc w:val="left"/>
              <w:rPr>
                <w:sz w:val="24"/>
                <w:szCs w:val="24"/>
              </w:rPr>
            </w:pPr>
          </w:p>
        </w:tc>
      </w:tr>
      <w:tr w:rsidR="00322530" w:rsidRPr="001138EF" w14:paraId="4EB7E645" w14:textId="77777777" w:rsidTr="00322530">
        <w:tc>
          <w:tcPr>
            <w:tcW w:w="4219" w:type="dxa"/>
            <w:gridSpan w:val="3"/>
            <w:tcBorders>
              <w:top w:val="single" w:sz="4" w:space="0" w:color="auto"/>
              <w:left w:val="nil"/>
              <w:bottom w:val="nil"/>
              <w:right w:val="nil"/>
            </w:tcBorders>
          </w:tcPr>
          <w:p w14:paraId="26097A21" w14:textId="77777777" w:rsidR="00322530" w:rsidRPr="001138EF" w:rsidRDefault="00322530">
            <w:pPr>
              <w:pStyle w:val="Title"/>
              <w:jc w:val="left"/>
              <w:rPr>
                <w:b w:val="0"/>
                <w:sz w:val="24"/>
                <w:szCs w:val="24"/>
              </w:rPr>
            </w:pPr>
          </w:p>
          <w:p w14:paraId="549F0D6B" w14:textId="77777777" w:rsidR="00322530" w:rsidRPr="001138EF" w:rsidRDefault="00322530" w:rsidP="009A2030">
            <w:pPr>
              <w:pStyle w:val="Title"/>
              <w:jc w:val="left"/>
              <w:rPr>
                <w:b w:val="0"/>
                <w:sz w:val="24"/>
                <w:szCs w:val="24"/>
              </w:rPr>
            </w:pPr>
            <w:r w:rsidRPr="001138EF">
              <w:rPr>
                <w:b w:val="0"/>
                <w:sz w:val="24"/>
                <w:szCs w:val="24"/>
              </w:rPr>
              <w:t>Kredītiestādes rekvizīti:</w:t>
            </w:r>
          </w:p>
        </w:tc>
        <w:tc>
          <w:tcPr>
            <w:tcW w:w="5103" w:type="dxa"/>
            <w:gridSpan w:val="2"/>
            <w:tcBorders>
              <w:top w:val="single" w:sz="4" w:space="0" w:color="auto"/>
              <w:left w:val="nil"/>
              <w:bottom w:val="single" w:sz="4" w:space="0" w:color="auto"/>
              <w:right w:val="nil"/>
            </w:tcBorders>
          </w:tcPr>
          <w:p w14:paraId="74D29C02" w14:textId="77777777" w:rsidR="00322530" w:rsidRPr="001138EF" w:rsidRDefault="00322530">
            <w:pPr>
              <w:pStyle w:val="Title"/>
              <w:jc w:val="left"/>
              <w:rPr>
                <w:sz w:val="24"/>
                <w:szCs w:val="24"/>
              </w:rPr>
            </w:pPr>
          </w:p>
        </w:tc>
      </w:tr>
      <w:tr w:rsidR="00322530" w:rsidRPr="001138EF" w14:paraId="15BBD98C" w14:textId="77777777" w:rsidTr="00322530">
        <w:tc>
          <w:tcPr>
            <w:tcW w:w="4219" w:type="dxa"/>
            <w:gridSpan w:val="3"/>
            <w:tcBorders>
              <w:top w:val="nil"/>
              <w:left w:val="nil"/>
              <w:bottom w:val="single" w:sz="4" w:space="0" w:color="auto"/>
              <w:right w:val="nil"/>
            </w:tcBorders>
          </w:tcPr>
          <w:p w14:paraId="0009D47D" w14:textId="77777777" w:rsidR="00322530" w:rsidRPr="001138EF" w:rsidRDefault="00322530">
            <w:pPr>
              <w:pStyle w:val="Title"/>
              <w:jc w:val="left"/>
              <w:rPr>
                <w:b w:val="0"/>
                <w:sz w:val="24"/>
                <w:szCs w:val="24"/>
              </w:rPr>
            </w:pPr>
          </w:p>
        </w:tc>
        <w:tc>
          <w:tcPr>
            <w:tcW w:w="5103" w:type="dxa"/>
            <w:gridSpan w:val="2"/>
            <w:tcBorders>
              <w:top w:val="single" w:sz="4" w:space="0" w:color="auto"/>
              <w:left w:val="nil"/>
              <w:bottom w:val="single" w:sz="4" w:space="0" w:color="auto"/>
              <w:right w:val="nil"/>
            </w:tcBorders>
          </w:tcPr>
          <w:p w14:paraId="142976B6" w14:textId="77777777" w:rsidR="00322530" w:rsidRPr="001138EF" w:rsidRDefault="00322530">
            <w:pPr>
              <w:pStyle w:val="Title"/>
              <w:jc w:val="left"/>
              <w:rPr>
                <w:sz w:val="24"/>
                <w:szCs w:val="24"/>
              </w:rPr>
            </w:pPr>
          </w:p>
        </w:tc>
      </w:tr>
      <w:tr w:rsidR="00322530" w:rsidRPr="001138EF" w14:paraId="2CF03966" w14:textId="77777777" w:rsidTr="00322530">
        <w:tc>
          <w:tcPr>
            <w:tcW w:w="3936" w:type="dxa"/>
            <w:gridSpan w:val="2"/>
            <w:tcBorders>
              <w:top w:val="nil"/>
              <w:left w:val="nil"/>
              <w:bottom w:val="single" w:sz="4" w:space="0" w:color="auto"/>
              <w:right w:val="nil"/>
            </w:tcBorders>
            <w:hideMark/>
          </w:tcPr>
          <w:p w14:paraId="62957E2F" w14:textId="77777777" w:rsidR="00322530" w:rsidRPr="001138EF" w:rsidRDefault="000E4673" w:rsidP="000E4673">
            <w:pPr>
              <w:pStyle w:val="Title"/>
              <w:jc w:val="left"/>
              <w:rPr>
                <w:b w:val="0"/>
                <w:sz w:val="24"/>
                <w:szCs w:val="24"/>
              </w:rPr>
            </w:pPr>
            <w:r w:rsidRPr="001138EF">
              <w:rPr>
                <w:b w:val="0"/>
                <w:sz w:val="24"/>
                <w:szCs w:val="24"/>
              </w:rPr>
              <w:t>Kontaktpersona:</w:t>
            </w:r>
          </w:p>
        </w:tc>
        <w:tc>
          <w:tcPr>
            <w:tcW w:w="5386" w:type="dxa"/>
            <w:gridSpan w:val="3"/>
            <w:tcBorders>
              <w:top w:val="single" w:sz="4" w:space="0" w:color="auto"/>
              <w:left w:val="nil"/>
              <w:bottom w:val="single" w:sz="4" w:space="0" w:color="auto"/>
              <w:right w:val="nil"/>
            </w:tcBorders>
          </w:tcPr>
          <w:p w14:paraId="1C16ACCF" w14:textId="77777777" w:rsidR="00322530" w:rsidRPr="001138EF" w:rsidRDefault="00322530">
            <w:pPr>
              <w:pStyle w:val="Title"/>
              <w:jc w:val="left"/>
              <w:rPr>
                <w:sz w:val="24"/>
                <w:szCs w:val="24"/>
              </w:rPr>
            </w:pPr>
          </w:p>
        </w:tc>
      </w:tr>
      <w:tr w:rsidR="00322530" w:rsidRPr="001138EF" w14:paraId="366427C1" w14:textId="77777777" w:rsidTr="00322530">
        <w:tc>
          <w:tcPr>
            <w:tcW w:w="3936" w:type="dxa"/>
            <w:gridSpan w:val="2"/>
            <w:tcBorders>
              <w:top w:val="single" w:sz="4" w:space="0" w:color="auto"/>
              <w:left w:val="nil"/>
              <w:bottom w:val="nil"/>
              <w:right w:val="nil"/>
            </w:tcBorders>
          </w:tcPr>
          <w:p w14:paraId="16D6BA60" w14:textId="77777777" w:rsidR="00322530" w:rsidRPr="001138EF" w:rsidRDefault="00322530">
            <w:pPr>
              <w:pStyle w:val="Title"/>
              <w:jc w:val="left"/>
              <w:rPr>
                <w:b w:val="0"/>
                <w:sz w:val="24"/>
                <w:szCs w:val="24"/>
              </w:rPr>
            </w:pPr>
          </w:p>
        </w:tc>
        <w:tc>
          <w:tcPr>
            <w:tcW w:w="5386" w:type="dxa"/>
            <w:gridSpan w:val="3"/>
            <w:tcBorders>
              <w:top w:val="single" w:sz="4" w:space="0" w:color="auto"/>
              <w:left w:val="nil"/>
              <w:bottom w:val="nil"/>
              <w:right w:val="nil"/>
            </w:tcBorders>
            <w:hideMark/>
          </w:tcPr>
          <w:p w14:paraId="46B8B0D1" w14:textId="77777777" w:rsidR="00322530" w:rsidRPr="001138EF" w:rsidRDefault="00322530">
            <w:pPr>
              <w:pStyle w:val="Title"/>
              <w:rPr>
                <w:b w:val="0"/>
                <w:sz w:val="24"/>
                <w:szCs w:val="24"/>
              </w:rPr>
            </w:pPr>
            <w:r w:rsidRPr="001138EF">
              <w:rPr>
                <w:b w:val="0"/>
                <w:sz w:val="24"/>
                <w:szCs w:val="24"/>
              </w:rPr>
              <w:t>(vārds, uzvārds, amats</w:t>
            </w:r>
            <w:r w:rsidR="00E8000D" w:rsidRPr="001138EF">
              <w:rPr>
                <w:b w:val="0"/>
                <w:sz w:val="24"/>
                <w:szCs w:val="24"/>
              </w:rPr>
              <w:t xml:space="preserve"> (juridiskai personai)</w:t>
            </w:r>
            <w:r w:rsidRPr="001138EF">
              <w:rPr>
                <w:b w:val="0"/>
                <w:sz w:val="24"/>
                <w:szCs w:val="24"/>
              </w:rPr>
              <w:t>)</w:t>
            </w:r>
          </w:p>
        </w:tc>
      </w:tr>
      <w:tr w:rsidR="00322530" w:rsidRPr="001138EF" w14:paraId="5BF51719" w14:textId="77777777" w:rsidTr="00322530">
        <w:tc>
          <w:tcPr>
            <w:tcW w:w="1242" w:type="dxa"/>
            <w:tcBorders>
              <w:top w:val="nil"/>
              <w:left w:val="nil"/>
              <w:bottom w:val="single" w:sz="4" w:space="0" w:color="auto"/>
              <w:right w:val="nil"/>
            </w:tcBorders>
            <w:hideMark/>
          </w:tcPr>
          <w:p w14:paraId="3B55EB2F" w14:textId="77777777" w:rsidR="00322530" w:rsidRPr="001138EF" w:rsidRDefault="00322530">
            <w:pPr>
              <w:pStyle w:val="Title"/>
              <w:jc w:val="left"/>
              <w:rPr>
                <w:b w:val="0"/>
                <w:sz w:val="24"/>
                <w:szCs w:val="24"/>
              </w:rPr>
            </w:pPr>
            <w:r w:rsidRPr="001138EF">
              <w:rPr>
                <w:b w:val="0"/>
                <w:sz w:val="24"/>
                <w:szCs w:val="24"/>
              </w:rPr>
              <w:t>Tālrunis:</w:t>
            </w:r>
          </w:p>
        </w:tc>
        <w:tc>
          <w:tcPr>
            <w:tcW w:w="2694" w:type="dxa"/>
            <w:tcBorders>
              <w:top w:val="nil"/>
              <w:left w:val="nil"/>
              <w:bottom w:val="single" w:sz="4" w:space="0" w:color="auto"/>
              <w:right w:val="nil"/>
            </w:tcBorders>
          </w:tcPr>
          <w:p w14:paraId="6A2C3C45" w14:textId="77777777" w:rsidR="00322530" w:rsidRPr="001138EF" w:rsidRDefault="00322530">
            <w:pPr>
              <w:pStyle w:val="Title"/>
              <w:jc w:val="left"/>
              <w:rPr>
                <w:b w:val="0"/>
                <w:sz w:val="24"/>
                <w:szCs w:val="24"/>
              </w:rPr>
            </w:pPr>
          </w:p>
          <w:p w14:paraId="3E1106DF" w14:textId="77777777" w:rsidR="00322530" w:rsidRPr="001138EF" w:rsidRDefault="00322530">
            <w:pPr>
              <w:pStyle w:val="Title"/>
              <w:jc w:val="left"/>
              <w:rPr>
                <w:b w:val="0"/>
                <w:sz w:val="24"/>
                <w:szCs w:val="24"/>
              </w:rPr>
            </w:pPr>
          </w:p>
        </w:tc>
        <w:tc>
          <w:tcPr>
            <w:tcW w:w="1275" w:type="dxa"/>
            <w:gridSpan w:val="2"/>
            <w:tcBorders>
              <w:top w:val="nil"/>
              <w:left w:val="nil"/>
              <w:bottom w:val="single" w:sz="4" w:space="0" w:color="auto"/>
              <w:right w:val="nil"/>
            </w:tcBorders>
            <w:hideMark/>
          </w:tcPr>
          <w:p w14:paraId="2E4170C1" w14:textId="77777777" w:rsidR="00322530" w:rsidRPr="001138EF" w:rsidRDefault="00322530">
            <w:pPr>
              <w:pStyle w:val="Title"/>
              <w:jc w:val="left"/>
              <w:rPr>
                <w:b w:val="0"/>
                <w:sz w:val="24"/>
                <w:szCs w:val="24"/>
              </w:rPr>
            </w:pPr>
            <w:r w:rsidRPr="001138EF">
              <w:rPr>
                <w:b w:val="0"/>
                <w:sz w:val="24"/>
                <w:szCs w:val="24"/>
              </w:rPr>
              <w:t>Fakss:</w:t>
            </w:r>
          </w:p>
        </w:tc>
        <w:tc>
          <w:tcPr>
            <w:tcW w:w="4111" w:type="dxa"/>
            <w:tcBorders>
              <w:top w:val="nil"/>
              <w:left w:val="nil"/>
              <w:bottom w:val="single" w:sz="4" w:space="0" w:color="auto"/>
              <w:right w:val="nil"/>
            </w:tcBorders>
          </w:tcPr>
          <w:p w14:paraId="1F8F6A7E" w14:textId="77777777" w:rsidR="00322530" w:rsidRPr="001138EF" w:rsidRDefault="00322530">
            <w:pPr>
              <w:pStyle w:val="Title"/>
              <w:jc w:val="left"/>
              <w:rPr>
                <w:b w:val="0"/>
                <w:sz w:val="24"/>
                <w:szCs w:val="24"/>
              </w:rPr>
            </w:pPr>
          </w:p>
        </w:tc>
      </w:tr>
      <w:tr w:rsidR="00322530" w:rsidRPr="001138EF" w14:paraId="3F480F72" w14:textId="77777777" w:rsidTr="00322530">
        <w:tc>
          <w:tcPr>
            <w:tcW w:w="3936" w:type="dxa"/>
            <w:gridSpan w:val="2"/>
            <w:tcBorders>
              <w:top w:val="single" w:sz="4" w:space="0" w:color="auto"/>
              <w:left w:val="nil"/>
              <w:bottom w:val="single" w:sz="4" w:space="0" w:color="auto"/>
              <w:right w:val="nil"/>
            </w:tcBorders>
            <w:hideMark/>
          </w:tcPr>
          <w:p w14:paraId="6484042E" w14:textId="77777777" w:rsidR="00322530" w:rsidRPr="001138EF" w:rsidRDefault="00322530">
            <w:pPr>
              <w:pStyle w:val="Title"/>
              <w:jc w:val="left"/>
              <w:rPr>
                <w:b w:val="0"/>
                <w:sz w:val="24"/>
                <w:szCs w:val="24"/>
              </w:rPr>
            </w:pPr>
            <w:r w:rsidRPr="001138EF">
              <w:rPr>
                <w:b w:val="0"/>
                <w:sz w:val="24"/>
                <w:szCs w:val="24"/>
              </w:rPr>
              <w:t>elektroniskā pasta adrese:</w:t>
            </w:r>
          </w:p>
        </w:tc>
        <w:tc>
          <w:tcPr>
            <w:tcW w:w="5386" w:type="dxa"/>
            <w:gridSpan w:val="3"/>
            <w:tcBorders>
              <w:top w:val="single" w:sz="4" w:space="0" w:color="auto"/>
              <w:left w:val="nil"/>
              <w:bottom w:val="single" w:sz="4" w:space="0" w:color="auto"/>
              <w:right w:val="nil"/>
            </w:tcBorders>
          </w:tcPr>
          <w:p w14:paraId="37A13A58" w14:textId="77777777" w:rsidR="00322530" w:rsidRPr="001138EF" w:rsidRDefault="00322530">
            <w:pPr>
              <w:pStyle w:val="Title"/>
              <w:jc w:val="left"/>
              <w:rPr>
                <w:b w:val="0"/>
                <w:sz w:val="24"/>
                <w:szCs w:val="24"/>
              </w:rPr>
            </w:pPr>
          </w:p>
        </w:tc>
      </w:tr>
      <w:tr w:rsidR="00322530" w:rsidRPr="001138EF" w14:paraId="51187BE2" w14:textId="77777777" w:rsidTr="00322530">
        <w:tc>
          <w:tcPr>
            <w:tcW w:w="1242" w:type="dxa"/>
            <w:tcBorders>
              <w:top w:val="single" w:sz="4" w:space="0" w:color="auto"/>
              <w:left w:val="nil"/>
              <w:bottom w:val="nil"/>
              <w:right w:val="nil"/>
            </w:tcBorders>
            <w:hideMark/>
          </w:tcPr>
          <w:p w14:paraId="4A855B36" w14:textId="77777777" w:rsidR="00322530" w:rsidRPr="001138EF" w:rsidRDefault="00322530">
            <w:pPr>
              <w:spacing w:before="60" w:after="60"/>
              <w:jc w:val="both"/>
              <w:rPr>
                <w:lang w:val="lv-LV"/>
              </w:rPr>
            </w:pPr>
            <w:r w:rsidRPr="001138EF">
              <w:rPr>
                <w:lang w:val="lv-LV"/>
              </w:rPr>
              <w:t>Datums:</w:t>
            </w:r>
          </w:p>
        </w:tc>
        <w:tc>
          <w:tcPr>
            <w:tcW w:w="2694" w:type="dxa"/>
            <w:tcBorders>
              <w:top w:val="single" w:sz="4" w:space="0" w:color="auto"/>
              <w:left w:val="nil"/>
              <w:bottom w:val="single" w:sz="4" w:space="0" w:color="auto"/>
              <w:right w:val="nil"/>
            </w:tcBorders>
          </w:tcPr>
          <w:p w14:paraId="7908F570" w14:textId="77777777" w:rsidR="00322530" w:rsidRPr="001138EF" w:rsidRDefault="00322530">
            <w:pPr>
              <w:pStyle w:val="Title"/>
              <w:jc w:val="left"/>
              <w:rPr>
                <w:b w:val="0"/>
                <w:sz w:val="24"/>
                <w:szCs w:val="24"/>
              </w:rPr>
            </w:pPr>
          </w:p>
        </w:tc>
        <w:tc>
          <w:tcPr>
            <w:tcW w:w="5386" w:type="dxa"/>
            <w:gridSpan w:val="3"/>
            <w:tcBorders>
              <w:top w:val="nil"/>
              <w:left w:val="nil"/>
              <w:bottom w:val="nil"/>
              <w:right w:val="nil"/>
            </w:tcBorders>
          </w:tcPr>
          <w:p w14:paraId="67BCCD2F" w14:textId="77777777" w:rsidR="00322530" w:rsidRPr="001138EF" w:rsidRDefault="00322530">
            <w:pPr>
              <w:pStyle w:val="Title"/>
              <w:jc w:val="left"/>
              <w:rPr>
                <w:b w:val="0"/>
                <w:sz w:val="24"/>
                <w:szCs w:val="24"/>
              </w:rPr>
            </w:pPr>
          </w:p>
        </w:tc>
      </w:tr>
      <w:tr w:rsidR="00322530" w:rsidRPr="001138EF" w14:paraId="7C213246" w14:textId="77777777" w:rsidTr="00322530">
        <w:tc>
          <w:tcPr>
            <w:tcW w:w="3936" w:type="dxa"/>
            <w:gridSpan w:val="2"/>
            <w:tcBorders>
              <w:top w:val="nil"/>
              <w:left w:val="nil"/>
              <w:bottom w:val="nil"/>
              <w:right w:val="nil"/>
            </w:tcBorders>
            <w:hideMark/>
          </w:tcPr>
          <w:p w14:paraId="335577F3" w14:textId="77777777" w:rsidR="00322530" w:rsidRPr="001138EF" w:rsidRDefault="00B9439E" w:rsidP="00B9439E">
            <w:pPr>
              <w:spacing w:before="60" w:after="60"/>
              <w:rPr>
                <w:lang w:val="lv-LV"/>
              </w:rPr>
            </w:pPr>
            <w:r w:rsidRPr="001138EF">
              <w:rPr>
                <w:lang w:val="lv-LV"/>
              </w:rPr>
              <w:t>Pretendenta</w:t>
            </w:r>
            <w:r w:rsidR="00322530" w:rsidRPr="001138EF">
              <w:rPr>
                <w:lang w:val="lv-LV"/>
              </w:rPr>
              <w:t xml:space="preserve"> vai tā pilnvarotās pe</w:t>
            </w:r>
            <w:r w:rsidRPr="001138EF">
              <w:rPr>
                <w:lang w:val="lv-LV"/>
              </w:rPr>
              <w:t>rsonas p</w:t>
            </w:r>
            <w:r w:rsidR="00322530" w:rsidRPr="001138EF">
              <w:rPr>
                <w:lang w:val="lv-LV"/>
              </w:rPr>
              <w:t>araksts, tā atšifrējums</w:t>
            </w:r>
          </w:p>
        </w:tc>
        <w:tc>
          <w:tcPr>
            <w:tcW w:w="5386" w:type="dxa"/>
            <w:gridSpan w:val="3"/>
            <w:tcBorders>
              <w:top w:val="nil"/>
              <w:left w:val="nil"/>
              <w:bottom w:val="single" w:sz="4" w:space="0" w:color="auto"/>
              <w:right w:val="nil"/>
            </w:tcBorders>
          </w:tcPr>
          <w:p w14:paraId="70E77FDD" w14:textId="77777777" w:rsidR="00322530" w:rsidRPr="001138EF" w:rsidRDefault="00322530">
            <w:pPr>
              <w:pStyle w:val="Title"/>
              <w:jc w:val="left"/>
              <w:rPr>
                <w:b w:val="0"/>
                <w:sz w:val="24"/>
                <w:szCs w:val="24"/>
              </w:rPr>
            </w:pPr>
          </w:p>
        </w:tc>
      </w:tr>
    </w:tbl>
    <w:p w14:paraId="2092A456" w14:textId="77777777" w:rsidR="00322530" w:rsidRPr="001138EF" w:rsidRDefault="00322530" w:rsidP="00322530">
      <w:pPr>
        <w:pStyle w:val="BodyTextIndent"/>
        <w:spacing w:after="0" w:line="240" w:lineRule="auto"/>
        <w:jc w:val="both"/>
        <w:rPr>
          <w:sz w:val="24"/>
          <w:lang w:val="lv-LV"/>
        </w:rPr>
      </w:pPr>
    </w:p>
    <w:p w14:paraId="34B7494A" w14:textId="77777777" w:rsidR="007B7AE6" w:rsidRPr="001138EF" w:rsidRDefault="007B7AE6" w:rsidP="007F5316">
      <w:pPr>
        <w:pStyle w:val="BodyTextIndent"/>
        <w:spacing w:after="0" w:line="240" w:lineRule="auto"/>
        <w:jc w:val="center"/>
        <w:rPr>
          <w:sz w:val="24"/>
          <w:lang w:val="lv-LV"/>
        </w:rPr>
      </w:pPr>
    </w:p>
    <w:p w14:paraId="7774FCF8" w14:textId="31AA86EB" w:rsidR="001138EF" w:rsidRDefault="001138EF" w:rsidP="001138EF">
      <w:pPr>
        <w:jc w:val="both"/>
        <w:rPr>
          <w:lang w:val="lv-LV"/>
        </w:rPr>
      </w:pPr>
      <w:r w:rsidRPr="001138EF">
        <w:rPr>
          <w:noProof/>
          <w:lang w:val="lv-LV" w:eastAsia="lv-LV"/>
        </w:rPr>
        <w:lastRenderedPageBreak/>
        <mc:AlternateContent>
          <mc:Choice Requires="wps">
            <w:drawing>
              <wp:anchor distT="45720" distB="45720" distL="114300" distR="114300" simplePos="0" relativeHeight="251708416" behindDoc="0" locked="0" layoutInCell="1" allowOverlap="1" wp14:anchorId="7361EDD6" wp14:editId="434C348C">
                <wp:simplePos x="0" y="0"/>
                <wp:positionH relativeFrom="column">
                  <wp:posOffset>4041802</wp:posOffset>
                </wp:positionH>
                <wp:positionV relativeFrom="paragraph">
                  <wp:posOffset>45667</wp:posOffset>
                </wp:positionV>
                <wp:extent cx="1937385" cy="1404620"/>
                <wp:effectExtent l="0" t="0" r="24765" b="2159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402FE64E" w14:textId="013227DB" w:rsidR="00B33241" w:rsidRDefault="00B33241" w:rsidP="001138EF">
                            <w:pPr>
                              <w:jc w:val="right"/>
                            </w:pPr>
                            <w:r w:rsidRPr="00A36EAC">
                              <w:rPr>
                                <w:lang w:val="lv-LV"/>
                              </w:rPr>
                              <w:t>2.piel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61EDD6" id="_x0000_s1027" type="#_x0000_t202" style="position:absolute;left:0;text-align:left;margin-left:318.25pt;margin-top:3.6pt;width:152.55pt;height:110.6pt;z-index:2517084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" strokecolor="white [3212]">
                <v:textbox style="mso-fit-shape-to-text:t">
                  <w:txbxContent>
                    <w:p w14:paraId="402FE64E" w14:textId="013227DB" w:rsidR="00B33241" w:rsidRDefault="00B33241" w:rsidP="001138EF">
                      <w:pPr>
                        <w:jc w:val="right"/>
                      </w:pPr>
                      <w:r w:rsidRPr="00A36EAC">
                        <w:rPr>
                          <w:lang w:val="lv-LV"/>
                        </w:rPr>
                        <w:t>2.piel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Pr="001138EF">
        <w:rPr>
          <w:noProof/>
          <w:lang w:val="lv-LV" w:eastAsia="lv-LV"/>
        </w:rPr>
        <w:drawing>
          <wp:inline distT="0" distB="0" distL="0" distR="0" wp14:anchorId="44A071F4" wp14:editId="7606A6C8">
            <wp:extent cx="3707765" cy="766445"/>
            <wp:effectExtent l="0" t="0" r="6985" b="0"/>
            <wp:docPr id="6" name="Picture 6"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p>
    <w:p w14:paraId="25E3B471" w14:textId="77777777" w:rsidR="00427160" w:rsidRPr="001138EF" w:rsidRDefault="00427160" w:rsidP="00427160">
      <w:pPr>
        <w:jc w:val="center"/>
        <w:rPr>
          <w:b/>
          <w:caps/>
          <w:sz w:val="16"/>
          <w:szCs w:val="16"/>
          <w:lang w:val="lv-LV"/>
        </w:rPr>
      </w:pPr>
    </w:p>
    <w:p w14:paraId="495CDA3F" w14:textId="77777777" w:rsidR="001138EF" w:rsidRPr="001138EF" w:rsidRDefault="001138EF" w:rsidP="001138EF">
      <w:pPr>
        <w:rPr>
          <w:b/>
          <w:caps/>
          <w:lang w:val="lv-LV"/>
        </w:rPr>
      </w:pPr>
    </w:p>
    <w:p w14:paraId="05467C12" w14:textId="0CBB234E" w:rsidR="00427160" w:rsidRPr="001138EF" w:rsidRDefault="00427160" w:rsidP="00427160">
      <w:pPr>
        <w:jc w:val="center"/>
        <w:rPr>
          <w:b/>
          <w:caps/>
          <w:lang w:val="lv-LV"/>
        </w:rPr>
      </w:pPr>
      <w:r w:rsidRPr="001138EF">
        <w:rPr>
          <w:b/>
          <w:caps/>
          <w:lang w:val="lv-LV"/>
        </w:rPr>
        <w:t xml:space="preserve">PRETENDENTA </w:t>
      </w:r>
      <w:r w:rsidR="00437A16">
        <w:rPr>
          <w:b/>
          <w:caps/>
          <w:lang w:val="lv-LV"/>
        </w:rPr>
        <w:t>pieredzes apraksts</w:t>
      </w:r>
    </w:p>
    <w:p w14:paraId="792302D0" w14:textId="20F762D1" w:rsidR="003A0B63" w:rsidRPr="001138EF" w:rsidRDefault="003A0B63" w:rsidP="003A0B63">
      <w:pPr>
        <w:adjustRightInd w:val="0"/>
        <w:jc w:val="center"/>
        <w:rPr>
          <w:bCs/>
          <w:i/>
          <w:color w:val="000000"/>
          <w:lang w:val="lv-LV" w:eastAsia="lv-LV"/>
        </w:rPr>
      </w:pPr>
      <w:r w:rsidRPr="001138EF">
        <w:rPr>
          <w:bCs/>
          <w:i/>
          <w:color w:val="000000"/>
          <w:lang w:val="lv-LV" w:eastAsia="lv-LV"/>
        </w:rPr>
        <w:t xml:space="preserve">(iepirkuma </w:t>
      </w:r>
      <w:r w:rsidRPr="0098298B">
        <w:rPr>
          <w:bCs/>
          <w:i/>
          <w:color w:val="000000"/>
          <w:lang w:val="lv-LV" w:eastAsia="lv-LV"/>
        </w:rPr>
        <w:t xml:space="preserve">nolikuma </w:t>
      </w:r>
      <w:r w:rsidR="00042F81" w:rsidRPr="0098298B">
        <w:rPr>
          <w:b/>
          <w:bCs/>
          <w:i/>
          <w:color w:val="000000"/>
          <w:lang w:val="lv-LV" w:eastAsia="lv-LV"/>
        </w:rPr>
        <w:t>5.7</w:t>
      </w:r>
      <w:r w:rsidRPr="0098298B">
        <w:rPr>
          <w:b/>
          <w:bCs/>
          <w:i/>
          <w:color w:val="000000"/>
          <w:lang w:val="lv-LV" w:eastAsia="lv-LV"/>
        </w:rPr>
        <w:t>.punkta</w:t>
      </w:r>
      <w:r w:rsidRPr="0098298B">
        <w:rPr>
          <w:bCs/>
          <w:i/>
          <w:color w:val="000000"/>
          <w:lang w:val="lv-LV" w:eastAsia="lv-LV"/>
        </w:rPr>
        <w:t xml:space="preserve"> prasības</w:t>
      </w:r>
      <w:r w:rsidRPr="001138EF">
        <w:rPr>
          <w:bCs/>
          <w:i/>
          <w:color w:val="000000"/>
          <w:lang w:val="lv-LV" w:eastAsia="lv-LV"/>
        </w:rPr>
        <w:t xml:space="preserve"> apliecināšanai)</w:t>
      </w:r>
    </w:p>
    <w:p w14:paraId="7C125FF4" w14:textId="77777777" w:rsidR="00427160" w:rsidRPr="001138EF" w:rsidRDefault="00427160" w:rsidP="00427160">
      <w:pPr>
        <w:jc w:val="center"/>
        <w:rPr>
          <w:rFonts w:ascii="Times New Roman Bold" w:hAnsi="Times New Roman Bold"/>
          <w:b/>
          <w:lang w:val="lv-LV"/>
        </w:rPr>
      </w:pPr>
    </w:p>
    <w:p w14:paraId="67F8144A" w14:textId="77777777" w:rsidR="00427160" w:rsidRPr="001138EF" w:rsidRDefault="00427160" w:rsidP="00427160">
      <w:pPr>
        <w:jc w:val="both"/>
        <w:rPr>
          <w:lang w:val="lv-LV"/>
        </w:rPr>
      </w:pPr>
    </w:p>
    <w:p w14:paraId="332F5671" w14:textId="2BA5136A" w:rsidR="00427160" w:rsidRPr="0098298B" w:rsidRDefault="00427160" w:rsidP="00687438">
      <w:pPr>
        <w:widowControl w:val="0"/>
        <w:numPr>
          <w:ilvl w:val="2"/>
          <w:numId w:val="7"/>
        </w:numPr>
        <w:overflowPunct w:val="0"/>
        <w:autoSpaceDE w:val="0"/>
        <w:autoSpaceDN w:val="0"/>
        <w:adjustRightInd w:val="0"/>
        <w:spacing w:after="120"/>
        <w:ind w:left="709"/>
        <w:jc w:val="both"/>
        <w:rPr>
          <w:lang w:val="lv-LV"/>
        </w:rPr>
      </w:pPr>
      <w:r w:rsidRPr="0098298B">
        <w:rPr>
          <w:lang w:val="lv-LV"/>
        </w:rPr>
        <w:t>Informācija par iepriekšējo 3 (trīs) gadu laikā</w:t>
      </w:r>
      <w:r w:rsidR="00437A16" w:rsidRPr="0098298B">
        <w:rPr>
          <w:lang w:val="lv-LV"/>
        </w:rPr>
        <w:t xml:space="preserve"> (2013., 2014., 2015. un 2016.gadā līdz piedāvājumu iesniegšanas termiņa beigām)</w:t>
      </w:r>
      <w:r w:rsidRPr="0098298B">
        <w:rPr>
          <w:lang w:val="lv-LV"/>
        </w:rPr>
        <w:t xml:space="preserve"> Pretendenta </w:t>
      </w:r>
      <w:r w:rsidR="0098298B">
        <w:rPr>
          <w:lang w:val="lv-LV"/>
        </w:rPr>
        <w:t>veiktajām</w:t>
      </w:r>
      <w:r w:rsidR="00BC11F1" w:rsidRPr="0098298B">
        <w:rPr>
          <w:lang w:val="lv-LV"/>
        </w:rPr>
        <w:t xml:space="preserve"> komunikācijas kampaņām</w:t>
      </w:r>
      <w:r w:rsidR="0098298B">
        <w:rPr>
          <w:lang w:val="lv-LV"/>
        </w:rPr>
        <w:t xml:space="preserve"> (kampaņām jābūt pabeigtām</w:t>
      </w:r>
      <w:r w:rsidR="00437A16" w:rsidRPr="0098298B">
        <w:rPr>
          <w:lang w:val="lv-LV"/>
        </w:rPr>
        <w:t>)</w:t>
      </w:r>
      <w:r w:rsidR="00BC11F1" w:rsidRPr="0098298B">
        <w:rPr>
          <w:lang w:val="lv-LV"/>
        </w:rPr>
        <w:t xml:space="preserve">, kas apliecina pretendenta pieredzes atbilstību atklāta konkursa nolikuma </w:t>
      </w:r>
      <w:r w:rsidR="00042F81" w:rsidRPr="0098298B">
        <w:rPr>
          <w:lang w:val="lv-LV"/>
        </w:rPr>
        <w:t>5.7</w:t>
      </w:r>
      <w:r w:rsidR="00BC11F1" w:rsidRPr="0098298B">
        <w:rPr>
          <w:lang w:val="lv-LV"/>
        </w:rPr>
        <w:t>.punktā izvirzītajām prasībām*:</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766"/>
        <w:gridCol w:w="3969"/>
        <w:gridCol w:w="2126"/>
      </w:tblGrid>
      <w:tr w:rsidR="00427160" w:rsidRPr="00CD018B" w14:paraId="0D228F0E" w14:textId="77777777" w:rsidTr="00FE1AFE">
        <w:tc>
          <w:tcPr>
            <w:tcW w:w="603" w:type="dxa"/>
            <w:shd w:val="clear" w:color="auto" w:fill="auto"/>
          </w:tcPr>
          <w:p w14:paraId="3A13F4AF" w14:textId="77777777" w:rsidR="00427160" w:rsidRPr="00FE1AFE" w:rsidRDefault="00427160" w:rsidP="001C45AF">
            <w:pPr>
              <w:rPr>
                <w:rFonts w:ascii="Times New Roman Bold" w:hAnsi="Times New Roman Bold"/>
                <w:b/>
                <w:sz w:val="22"/>
                <w:lang w:val="lv-LV"/>
              </w:rPr>
            </w:pPr>
            <w:r w:rsidRPr="00FE1AFE">
              <w:rPr>
                <w:rFonts w:ascii="Times New Roman Bold" w:hAnsi="Times New Roman Bold"/>
                <w:b/>
                <w:sz w:val="22"/>
                <w:lang w:val="lv-LV"/>
              </w:rPr>
              <w:t>Nr. p.k.</w:t>
            </w:r>
          </w:p>
        </w:tc>
        <w:tc>
          <w:tcPr>
            <w:tcW w:w="2766" w:type="dxa"/>
            <w:shd w:val="clear" w:color="auto" w:fill="auto"/>
          </w:tcPr>
          <w:p w14:paraId="2A9EA9EE" w14:textId="06EA97F8" w:rsidR="00427160" w:rsidRPr="00FE1AFE" w:rsidRDefault="005A6418" w:rsidP="001C45AF">
            <w:pPr>
              <w:rPr>
                <w:rFonts w:ascii="Times New Roman Bold" w:hAnsi="Times New Roman Bold"/>
                <w:b/>
                <w:sz w:val="22"/>
                <w:lang w:val="lv-LV"/>
              </w:rPr>
            </w:pPr>
            <w:r>
              <w:rPr>
                <w:rFonts w:ascii="Times New Roman Bold" w:hAnsi="Times New Roman Bold"/>
                <w:b/>
                <w:sz w:val="22"/>
                <w:lang w:val="lv-LV"/>
              </w:rPr>
              <w:t>K</w:t>
            </w:r>
            <w:r w:rsidR="00BC11F1" w:rsidRPr="00FE1AFE">
              <w:rPr>
                <w:rFonts w:ascii="Times New Roman Bold" w:hAnsi="Times New Roman Bold"/>
                <w:b/>
                <w:sz w:val="22"/>
                <w:lang w:val="lv-LV"/>
              </w:rPr>
              <w:t>omunikācijas kampaņas</w:t>
            </w:r>
            <w:r w:rsidR="00427160" w:rsidRPr="00FE1AFE">
              <w:rPr>
                <w:rFonts w:ascii="Times New Roman Bold" w:hAnsi="Times New Roman Bold"/>
                <w:b/>
                <w:sz w:val="22"/>
                <w:lang w:val="lv-LV"/>
              </w:rPr>
              <w:t xml:space="preserve"> pasūtītājs, tā kontaktpersonas vārds, uzvārds, telefona nr., e-pasta adrese</w:t>
            </w:r>
          </w:p>
        </w:tc>
        <w:tc>
          <w:tcPr>
            <w:tcW w:w="3969" w:type="dxa"/>
            <w:shd w:val="clear" w:color="auto" w:fill="auto"/>
          </w:tcPr>
          <w:p w14:paraId="23E9C676" w14:textId="5CFC8508" w:rsidR="00427160" w:rsidRPr="00FE1AFE" w:rsidRDefault="005A6418" w:rsidP="001C45AF">
            <w:pPr>
              <w:rPr>
                <w:rFonts w:ascii="Times New Roman Bold" w:hAnsi="Times New Roman Bold"/>
                <w:b/>
                <w:sz w:val="22"/>
                <w:lang w:val="lv-LV"/>
              </w:rPr>
            </w:pPr>
            <w:r>
              <w:rPr>
                <w:rFonts w:ascii="Times New Roman Bold" w:hAnsi="Times New Roman Bold"/>
                <w:b/>
                <w:sz w:val="22"/>
                <w:lang w:val="lv-LV"/>
              </w:rPr>
              <w:t>K</w:t>
            </w:r>
            <w:r w:rsidR="00BC11F1" w:rsidRPr="00FE1AFE">
              <w:rPr>
                <w:rFonts w:ascii="Times New Roman Bold" w:hAnsi="Times New Roman Bold"/>
                <w:b/>
                <w:sz w:val="22"/>
                <w:lang w:val="lv-LV"/>
              </w:rPr>
              <w:t>omunikācijas kampaņas</w:t>
            </w:r>
            <w:r w:rsidR="00427160" w:rsidRPr="00FE1AFE">
              <w:rPr>
                <w:rFonts w:ascii="Times New Roman Bold" w:hAnsi="Times New Roman Bold"/>
                <w:b/>
                <w:sz w:val="22"/>
                <w:lang w:val="lv-LV"/>
              </w:rPr>
              <w:t xml:space="preserve"> nosaukums,</w:t>
            </w:r>
          </w:p>
          <w:p w14:paraId="7D473C2B" w14:textId="5E8869A8" w:rsidR="00427160" w:rsidRPr="00FE1AFE" w:rsidRDefault="00BC11F1" w:rsidP="001C45AF">
            <w:pPr>
              <w:rPr>
                <w:rFonts w:ascii="Times New Roman Bold" w:hAnsi="Times New Roman Bold"/>
                <w:b/>
                <w:sz w:val="22"/>
                <w:lang w:val="lv-LV"/>
              </w:rPr>
            </w:pPr>
            <w:r w:rsidRPr="00FE1AFE">
              <w:rPr>
                <w:rFonts w:ascii="Times New Roman Bold" w:hAnsi="Times New Roman Bold"/>
                <w:b/>
                <w:sz w:val="22"/>
                <w:lang w:val="lv-LV"/>
              </w:rPr>
              <w:t>kampaņas īss apraksts</w:t>
            </w:r>
            <w:r w:rsidR="00640DD4">
              <w:rPr>
                <w:rFonts w:ascii="Times New Roman Bold" w:hAnsi="Times New Roman Bold"/>
                <w:b/>
                <w:sz w:val="22"/>
                <w:lang w:val="lv-LV"/>
              </w:rPr>
              <w:t>, norādot kura no minētajām komunikācijas kampaņām ir integrētā komunikācijas kampaņa</w:t>
            </w:r>
            <w:r w:rsidR="00D16437">
              <w:rPr>
                <w:rFonts w:ascii="Times New Roman Bold" w:hAnsi="Times New Roman Bold"/>
                <w:b/>
                <w:sz w:val="22"/>
                <w:lang w:val="lv-LV"/>
              </w:rPr>
              <w:t>.</w:t>
            </w:r>
          </w:p>
        </w:tc>
        <w:tc>
          <w:tcPr>
            <w:tcW w:w="2126" w:type="dxa"/>
            <w:shd w:val="clear" w:color="auto" w:fill="auto"/>
          </w:tcPr>
          <w:p w14:paraId="30DC43D2" w14:textId="6658EF74" w:rsidR="00427160" w:rsidRPr="00FE1AFE" w:rsidRDefault="005A6418" w:rsidP="00BC11F1">
            <w:pPr>
              <w:rPr>
                <w:rFonts w:ascii="Times New Roman Bold" w:hAnsi="Times New Roman Bold"/>
                <w:b/>
                <w:sz w:val="22"/>
                <w:lang w:val="lv-LV"/>
              </w:rPr>
            </w:pPr>
            <w:r>
              <w:rPr>
                <w:rFonts w:ascii="Times New Roman Bold" w:hAnsi="Times New Roman Bold"/>
                <w:b/>
                <w:sz w:val="22"/>
                <w:lang w:val="lv-LV"/>
              </w:rPr>
              <w:t>K</w:t>
            </w:r>
            <w:r w:rsidR="00BC11F1" w:rsidRPr="00FE1AFE">
              <w:rPr>
                <w:rFonts w:ascii="Times New Roman Bold" w:hAnsi="Times New Roman Bold"/>
                <w:b/>
                <w:sz w:val="22"/>
                <w:lang w:val="lv-LV"/>
              </w:rPr>
              <w:t>omunikācijas kampaņas īstenošanas</w:t>
            </w:r>
            <w:r w:rsidR="00427160" w:rsidRPr="00FE1AFE">
              <w:rPr>
                <w:rFonts w:ascii="Times New Roman Bold" w:hAnsi="Times New Roman Bold"/>
                <w:b/>
                <w:sz w:val="22"/>
                <w:lang w:val="lv-LV"/>
              </w:rPr>
              <w:t xml:space="preserve"> laiks</w:t>
            </w:r>
            <w:r w:rsidR="00D16437">
              <w:rPr>
                <w:rFonts w:ascii="Times New Roman Bold" w:hAnsi="Times New Roman Bold"/>
                <w:b/>
                <w:sz w:val="22"/>
                <w:lang w:val="lv-LV"/>
              </w:rPr>
              <w:t>, norādot gadu, datumu un mēnesi</w:t>
            </w:r>
            <w:r w:rsidR="00427160" w:rsidRPr="00FE1AFE">
              <w:rPr>
                <w:rFonts w:ascii="Times New Roman Bold" w:hAnsi="Times New Roman Bold"/>
                <w:b/>
                <w:sz w:val="22"/>
                <w:lang w:val="lv-LV"/>
              </w:rPr>
              <w:t xml:space="preserve"> (no... līdz...)</w:t>
            </w:r>
          </w:p>
        </w:tc>
      </w:tr>
      <w:tr w:rsidR="00427160" w:rsidRPr="001138EF" w14:paraId="68844969" w14:textId="77777777" w:rsidTr="00FE1AFE">
        <w:tc>
          <w:tcPr>
            <w:tcW w:w="603" w:type="dxa"/>
            <w:shd w:val="clear" w:color="auto" w:fill="auto"/>
          </w:tcPr>
          <w:p w14:paraId="01D6D5AB" w14:textId="77777777" w:rsidR="00427160" w:rsidRPr="001138EF" w:rsidRDefault="00427160" w:rsidP="001C45AF">
            <w:pPr>
              <w:rPr>
                <w:lang w:val="lv-LV"/>
              </w:rPr>
            </w:pPr>
            <w:r w:rsidRPr="001138EF">
              <w:rPr>
                <w:lang w:val="lv-LV"/>
              </w:rPr>
              <w:t>1.</w:t>
            </w:r>
          </w:p>
        </w:tc>
        <w:tc>
          <w:tcPr>
            <w:tcW w:w="2766" w:type="dxa"/>
            <w:shd w:val="clear" w:color="auto" w:fill="auto"/>
          </w:tcPr>
          <w:p w14:paraId="29CFC2D6" w14:textId="77777777" w:rsidR="00427160" w:rsidRPr="001138EF" w:rsidRDefault="00427160" w:rsidP="001C45AF">
            <w:pPr>
              <w:rPr>
                <w:lang w:val="lv-LV"/>
              </w:rPr>
            </w:pPr>
          </w:p>
        </w:tc>
        <w:tc>
          <w:tcPr>
            <w:tcW w:w="3969" w:type="dxa"/>
            <w:shd w:val="clear" w:color="auto" w:fill="auto"/>
          </w:tcPr>
          <w:p w14:paraId="22724AB0" w14:textId="77777777" w:rsidR="00427160" w:rsidRPr="001138EF" w:rsidRDefault="00427160" w:rsidP="001C45AF">
            <w:pPr>
              <w:rPr>
                <w:lang w:val="lv-LV"/>
              </w:rPr>
            </w:pPr>
          </w:p>
        </w:tc>
        <w:tc>
          <w:tcPr>
            <w:tcW w:w="2126" w:type="dxa"/>
            <w:shd w:val="clear" w:color="auto" w:fill="auto"/>
          </w:tcPr>
          <w:p w14:paraId="15A7FC3C" w14:textId="77777777" w:rsidR="00427160" w:rsidRPr="001138EF" w:rsidRDefault="00427160" w:rsidP="001C45AF">
            <w:pPr>
              <w:rPr>
                <w:lang w:val="lv-LV"/>
              </w:rPr>
            </w:pPr>
          </w:p>
        </w:tc>
      </w:tr>
      <w:tr w:rsidR="00427160" w:rsidRPr="001138EF" w14:paraId="79126DA6" w14:textId="77777777" w:rsidTr="00FE1AFE">
        <w:tc>
          <w:tcPr>
            <w:tcW w:w="603" w:type="dxa"/>
            <w:shd w:val="clear" w:color="auto" w:fill="auto"/>
          </w:tcPr>
          <w:p w14:paraId="36012327" w14:textId="77777777" w:rsidR="00427160" w:rsidRPr="001138EF" w:rsidRDefault="00427160" w:rsidP="001C45AF">
            <w:pPr>
              <w:rPr>
                <w:lang w:val="lv-LV"/>
              </w:rPr>
            </w:pPr>
            <w:r w:rsidRPr="001138EF">
              <w:rPr>
                <w:lang w:val="lv-LV"/>
              </w:rPr>
              <w:t>2.</w:t>
            </w:r>
          </w:p>
        </w:tc>
        <w:tc>
          <w:tcPr>
            <w:tcW w:w="2766" w:type="dxa"/>
            <w:shd w:val="clear" w:color="auto" w:fill="auto"/>
          </w:tcPr>
          <w:p w14:paraId="64AE591F" w14:textId="77777777" w:rsidR="00427160" w:rsidRPr="001138EF" w:rsidRDefault="00427160" w:rsidP="001C45AF">
            <w:pPr>
              <w:rPr>
                <w:lang w:val="lv-LV"/>
              </w:rPr>
            </w:pPr>
          </w:p>
        </w:tc>
        <w:tc>
          <w:tcPr>
            <w:tcW w:w="3969" w:type="dxa"/>
            <w:shd w:val="clear" w:color="auto" w:fill="auto"/>
          </w:tcPr>
          <w:p w14:paraId="0F9DDED2" w14:textId="77777777" w:rsidR="00427160" w:rsidRPr="001138EF" w:rsidRDefault="00427160" w:rsidP="001C45AF">
            <w:pPr>
              <w:rPr>
                <w:lang w:val="lv-LV"/>
              </w:rPr>
            </w:pPr>
          </w:p>
        </w:tc>
        <w:tc>
          <w:tcPr>
            <w:tcW w:w="2126" w:type="dxa"/>
            <w:shd w:val="clear" w:color="auto" w:fill="auto"/>
          </w:tcPr>
          <w:p w14:paraId="3679C8A0" w14:textId="77777777" w:rsidR="00427160" w:rsidRPr="001138EF" w:rsidRDefault="00427160" w:rsidP="001C45AF">
            <w:pPr>
              <w:rPr>
                <w:lang w:val="lv-LV"/>
              </w:rPr>
            </w:pPr>
          </w:p>
        </w:tc>
      </w:tr>
      <w:tr w:rsidR="00427160" w:rsidRPr="001138EF" w14:paraId="7E6481D1" w14:textId="77777777" w:rsidTr="00FE1AFE">
        <w:tc>
          <w:tcPr>
            <w:tcW w:w="603" w:type="dxa"/>
            <w:shd w:val="clear" w:color="auto" w:fill="auto"/>
          </w:tcPr>
          <w:p w14:paraId="53057D1A" w14:textId="48A6744D" w:rsidR="00427160" w:rsidRPr="001138EF" w:rsidRDefault="00640DD4" w:rsidP="001C45AF">
            <w:pPr>
              <w:rPr>
                <w:lang w:val="lv-LV"/>
              </w:rPr>
            </w:pPr>
            <w:r>
              <w:rPr>
                <w:lang w:val="lv-LV"/>
              </w:rPr>
              <w:t>3</w:t>
            </w:r>
            <w:r w:rsidR="0098298B">
              <w:rPr>
                <w:lang w:val="lv-LV"/>
              </w:rPr>
              <w:t>.</w:t>
            </w:r>
          </w:p>
        </w:tc>
        <w:tc>
          <w:tcPr>
            <w:tcW w:w="2766" w:type="dxa"/>
            <w:shd w:val="clear" w:color="auto" w:fill="auto"/>
          </w:tcPr>
          <w:p w14:paraId="149D3BC5" w14:textId="77777777" w:rsidR="00427160" w:rsidRPr="001138EF" w:rsidRDefault="00427160" w:rsidP="001C45AF">
            <w:pPr>
              <w:rPr>
                <w:lang w:val="lv-LV"/>
              </w:rPr>
            </w:pPr>
          </w:p>
        </w:tc>
        <w:tc>
          <w:tcPr>
            <w:tcW w:w="3969" w:type="dxa"/>
            <w:shd w:val="clear" w:color="auto" w:fill="auto"/>
          </w:tcPr>
          <w:p w14:paraId="6F0AA890" w14:textId="77777777" w:rsidR="00427160" w:rsidRPr="001138EF" w:rsidRDefault="00427160" w:rsidP="001C45AF">
            <w:pPr>
              <w:rPr>
                <w:lang w:val="lv-LV"/>
              </w:rPr>
            </w:pPr>
          </w:p>
        </w:tc>
        <w:tc>
          <w:tcPr>
            <w:tcW w:w="2126" w:type="dxa"/>
            <w:shd w:val="clear" w:color="auto" w:fill="auto"/>
          </w:tcPr>
          <w:p w14:paraId="06F19EC4" w14:textId="77777777" w:rsidR="00427160" w:rsidRPr="001138EF" w:rsidRDefault="00427160" w:rsidP="001C45AF">
            <w:pPr>
              <w:rPr>
                <w:lang w:val="lv-LV"/>
              </w:rPr>
            </w:pPr>
          </w:p>
        </w:tc>
      </w:tr>
    </w:tbl>
    <w:p w14:paraId="396E3AA6" w14:textId="77777777" w:rsidR="0098298B" w:rsidRDefault="0098298B" w:rsidP="00427160">
      <w:pPr>
        <w:jc w:val="both"/>
        <w:rPr>
          <w:i/>
          <w:sz w:val="22"/>
          <w:lang w:val="lv-LV"/>
        </w:rPr>
      </w:pPr>
    </w:p>
    <w:p w14:paraId="2C4FE207" w14:textId="2B88CF63" w:rsidR="00427160" w:rsidRPr="001138EF" w:rsidRDefault="00437A16" w:rsidP="00427160">
      <w:pPr>
        <w:jc w:val="both"/>
        <w:rPr>
          <w:lang w:val="lv-LV"/>
        </w:rPr>
      </w:pPr>
      <w:r>
        <w:rPr>
          <w:i/>
          <w:sz w:val="22"/>
          <w:lang w:val="lv-LV"/>
        </w:rPr>
        <w:t>*</w:t>
      </w:r>
      <w:r w:rsidR="00C41779" w:rsidRPr="004F6C48">
        <w:rPr>
          <w:i/>
          <w:sz w:val="22"/>
          <w:lang w:val="lv-LV"/>
        </w:rPr>
        <w:t>Atbilstoši iepirkuma nolikuma 5.7.punktā noteiktajām prasībām</w:t>
      </w:r>
      <w:r w:rsidRPr="004F6C48">
        <w:rPr>
          <w:lang w:val="lv-LV"/>
        </w:rPr>
        <w:t xml:space="preserve"> </w:t>
      </w:r>
      <w:r w:rsidR="00C41779">
        <w:rPr>
          <w:i/>
          <w:lang w:val="lv-LV"/>
        </w:rPr>
        <w:t>p</w:t>
      </w:r>
      <w:r w:rsidRPr="00437A16">
        <w:rPr>
          <w:i/>
          <w:lang w:val="lv-LV"/>
        </w:rPr>
        <w:t>retendents iepriekšējo 3 (trīs) gadu laikā (2013., 2014., 2015. un 2016. gadā līdz piedāvājumu iesniegšanas termiņa beigām) ir veicis vismaz 3 (trīs) komunikācijas kampaņu īstenošanu (kampaņai jābūt pabeigtai), no kurām vismaz 1 (viena) ir integrētā komunikācijas kampaņa.</w:t>
      </w:r>
    </w:p>
    <w:p w14:paraId="0F9EEA6E" w14:textId="77777777" w:rsidR="00427160" w:rsidRDefault="00427160" w:rsidP="00427160">
      <w:pPr>
        <w:jc w:val="both"/>
        <w:rPr>
          <w:lang w:val="lv-LV"/>
        </w:rPr>
      </w:pPr>
    </w:p>
    <w:p w14:paraId="34C9C2D1" w14:textId="77777777" w:rsidR="00437A16" w:rsidRPr="001138EF" w:rsidRDefault="00437A16" w:rsidP="00427160">
      <w:pPr>
        <w:jc w:val="both"/>
        <w:rPr>
          <w:lang w:val="lv-LV"/>
        </w:rPr>
      </w:pPr>
    </w:p>
    <w:p w14:paraId="5E94472A" w14:textId="77777777" w:rsidR="00427160" w:rsidRPr="001138EF" w:rsidRDefault="00427160" w:rsidP="00427160">
      <w:pPr>
        <w:rPr>
          <w:lang w:val="lv-LV"/>
        </w:rPr>
      </w:pPr>
      <w:r w:rsidRPr="001138EF">
        <w:rPr>
          <w:lang w:val="lv-LV"/>
        </w:rPr>
        <w:t>Pretendenta vai tā pilnvarotās personas</w:t>
      </w:r>
    </w:p>
    <w:p w14:paraId="797B01DA" w14:textId="77777777" w:rsidR="00427160" w:rsidRPr="001138EF" w:rsidRDefault="00427160" w:rsidP="00427160">
      <w:pPr>
        <w:rPr>
          <w:lang w:val="lv-LV"/>
        </w:rPr>
      </w:pPr>
      <w:r w:rsidRPr="001138EF">
        <w:rPr>
          <w:lang w:val="lv-LV"/>
        </w:rPr>
        <w:t>vārds, uzvārds, amats, paraksts ____________________________________</w:t>
      </w:r>
    </w:p>
    <w:p w14:paraId="7F03021A" w14:textId="77777777" w:rsidR="00427160" w:rsidRPr="001138EF" w:rsidRDefault="00427160" w:rsidP="00427160">
      <w:pPr>
        <w:spacing w:before="60" w:after="60"/>
        <w:rPr>
          <w:sz w:val="22"/>
          <w:szCs w:val="22"/>
          <w:lang w:val="lv-LV"/>
        </w:rPr>
      </w:pPr>
    </w:p>
    <w:p w14:paraId="31748DAB" w14:textId="77777777" w:rsidR="00427160" w:rsidRPr="001138EF" w:rsidRDefault="00427160" w:rsidP="00427160">
      <w:pPr>
        <w:spacing w:before="60" w:after="60"/>
        <w:rPr>
          <w:sz w:val="22"/>
          <w:szCs w:val="22"/>
          <w:lang w:val="lv-LV"/>
        </w:rPr>
      </w:pPr>
      <w:r w:rsidRPr="001138EF">
        <w:rPr>
          <w:sz w:val="22"/>
          <w:szCs w:val="22"/>
          <w:lang w:val="lv-LV"/>
        </w:rPr>
        <w:t>Datums _________________</w:t>
      </w:r>
    </w:p>
    <w:p w14:paraId="79891F2D" w14:textId="7A910842" w:rsidR="001C45AF" w:rsidRPr="001138EF" w:rsidRDefault="001C45AF">
      <w:pPr>
        <w:spacing w:after="160" w:line="259" w:lineRule="auto"/>
        <w:rPr>
          <w:lang w:val="lv-LV"/>
        </w:rPr>
      </w:pPr>
      <w:r w:rsidRPr="001138EF">
        <w:rPr>
          <w:lang w:val="lv-LV"/>
        </w:rPr>
        <w:br w:type="page"/>
      </w:r>
    </w:p>
    <w:p w14:paraId="28F6BF11" w14:textId="54376650" w:rsidR="009B2A7A" w:rsidRDefault="001138EF" w:rsidP="001347E7">
      <w:pPr>
        <w:rPr>
          <w:lang w:val="lv-LV"/>
        </w:rPr>
      </w:pPr>
      <w:r w:rsidRPr="001138EF">
        <w:rPr>
          <w:noProof/>
          <w:lang w:val="lv-LV" w:eastAsia="lv-LV"/>
        </w:rPr>
        <w:lastRenderedPageBreak/>
        <mc:AlternateContent>
          <mc:Choice Requires="wps">
            <w:drawing>
              <wp:anchor distT="45720" distB="45720" distL="114300" distR="114300" simplePos="0" relativeHeight="251710464" behindDoc="0" locked="0" layoutInCell="1" allowOverlap="1" wp14:anchorId="42CBBF42" wp14:editId="02B4FB50">
                <wp:simplePos x="0" y="0"/>
                <wp:positionH relativeFrom="column">
                  <wp:posOffset>4034118</wp:posOffset>
                </wp:positionH>
                <wp:positionV relativeFrom="paragraph">
                  <wp:posOffset>68719</wp:posOffset>
                </wp:positionV>
                <wp:extent cx="1937385" cy="1404620"/>
                <wp:effectExtent l="0" t="0" r="24765" b="2159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42921949" w14:textId="6C3D9942" w:rsidR="00B33241" w:rsidRDefault="00B33241" w:rsidP="001138EF">
                            <w:pPr>
                              <w:jc w:val="right"/>
                            </w:pPr>
                            <w:r>
                              <w:rPr>
                                <w:lang w:val="lv-LV"/>
                              </w:rPr>
                              <w:t>3</w:t>
                            </w:r>
                            <w:r w:rsidRPr="00A36EAC">
                              <w:rPr>
                                <w:lang w:val="lv-LV"/>
                              </w:rPr>
                              <w:t>.piel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CBBF42" id="_x0000_s1028" type="#_x0000_t202" style="position:absolute;margin-left:317.65pt;margin-top:5.4pt;width:152.55pt;height:110.6pt;z-index:251710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" strokecolor="white [3212]">
                <v:textbox style="mso-fit-shape-to-text:t">
                  <w:txbxContent>
                    <w:p w14:paraId="42921949" w14:textId="6C3D9942" w:rsidR="00B33241" w:rsidRDefault="00B33241" w:rsidP="001138EF">
                      <w:pPr>
                        <w:jc w:val="right"/>
                      </w:pPr>
                      <w:r>
                        <w:rPr>
                          <w:lang w:val="lv-LV"/>
                        </w:rPr>
                        <w:t>3</w:t>
                      </w:r>
                      <w:r w:rsidRPr="00A36EAC">
                        <w:rPr>
                          <w:lang w:val="lv-LV"/>
                        </w:rPr>
                        <w:t>.piel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Pr="001138EF">
        <w:rPr>
          <w:noProof/>
          <w:lang w:val="lv-LV" w:eastAsia="lv-LV"/>
        </w:rPr>
        <w:drawing>
          <wp:inline distT="0" distB="0" distL="0" distR="0" wp14:anchorId="77B98A23" wp14:editId="23F54858">
            <wp:extent cx="3707765" cy="766445"/>
            <wp:effectExtent l="0" t="0" r="6985" b="0"/>
            <wp:docPr id="12" name="Picture 12"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p>
    <w:p w14:paraId="13E5138A" w14:textId="7933D320" w:rsidR="001138EF" w:rsidRPr="001138EF" w:rsidRDefault="001138EF" w:rsidP="001347E7">
      <w:pPr>
        <w:rPr>
          <w:lang w:val="lv-LV"/>
        </w:rPr>
      </w:pPr>
    </w:p>
    <w:p w14:paraId="23425504" w14:textId="77777777" w:rsidR="001C45AF" w:rsidRPr="001138EF" w:rsidRDefault="001C45AF" w:rsidP="001347E7">
      <w:pPr>
        <w:rPr>
          <w:lang w:val="lv-LV"/>
        </w:rPr>
      </w:pPr>
    </w:p>
    <w:p w14:paraId="457B7C09" w14:textId="77777777" w:rsidR="001C45AF" w:rsidRPr="001138EF" w:rsidRDefault="001C45AF" w:rsidP="001C45AF">
      <w:pPr>
        <w:adjustRightInd w:val="0"/>
        <w:jc w:val="center"/>
        <w:rPr>
          <w:bCs/>
          <w:color w:val="000000"/>
          <w:lang w:val="lv-LV" w:eastAsia="lv-LV"/>
        </w:rPr>
      </w:pPr>
      <w:r w:rsidRPr="001138EF">
        <w:rPr>
          <w:b/>
          <w:bCs/>
          <w:color w:val="000000"/>
          <w:lang w:val="lv-LV" w:eastAsia="lv-LV"/>
        </w:rPr>
        <w:t>Pretendenta piesaistītā</w:t>
      </w:r>
      <w:r w:rsidRPr="001138EF">
        <w:rPr>
          <w:bCs/>
          <w:color w:val="000000"/>
          <w:lang w:val="lv-LV" w:eastAsia="lv-LV"/>
        </w:rPr>
        <w:t xml:space="preserve"> </w:t>
      </w:r>
      <w:r w:rsidRPr="001138EF">
        <w:rPr>
          <w:b/>
          <w:bCs/>
          <w:color w:val="000000"/>
          <w:u w:val="single"/>
          <w:lang w:val="lv-LV" w:eastAsia="lv-LV"/>
        </w:rPr>
        <w:t>projekta vadītāja</w:t>
      </w:r>
      <w:r w:rsidRPr="001138EF">
        <w:rPr>
          <w:b/>
          <w:bCs/>
          <w:color w:val="000000"/>
          <w:lang w:val="lv-LV" w:eastAsia="lv-LV"/>
        </w:rPr>
        <w:t xml:space="preserve"> pieredzes apliecinājums</w:t>
      </w:r>
    </w:p>
    <w:p w14:paraId="2D523837" w14:textId="4F2F495D" w:rsidR="001C45AF" w:rsidRDefault="001C45AF" w:rsidP="001C45AF">
      <w:pPr>
        <w:adjustRightInd w:val="0"/>
        <w:jc w:val="center"/>
        <w:rPr>
          <w:bCs/>
          <w:i/>
          <w:color w:val="000000"/>
          <w:lang w:val="lv-LV" w:eastAsia="lv-LV"/>
        </w:rPr>
      </w:pPr>
      <w:r w:rsidRPr="001138EF">
        <w:rPr>
          <w:bCs/>
          <w:i/>
          <w:color w:val="000000"/>
          <w:lang w:val="lv-LV" w:eastAsia="lv-LV"/>
        </w:rPr>
        <w:t xml:space="preserve">(iepirkuma </w:t>
      </w:r>
      <w:r w:rsidRPr="00F459F2">
        <w:rPr>
          <w:bCs/>
          <w:i/>
          <w:color w:val="000000"/>
          <w:lang w:val="lv-LV" w:eastAsia="lv-LV"/>
        </w:rPr>
        <w:t xml:space="preserve">nolikuma </w:t>
      </w:r>
      <w:r w:rsidR="00042F81" w:rsidRPr="00F459F2">
        <w:rPr>
          <w:b/>
          <w:bCs/>
          <w:i/>
          <w:color w:val="000000"/>
          <w:lang w:val="lv-LV" w:eastAsia="lv-LV"/>
        </w:rPr>
        <w:t>5.8</w:t>
      </w:r>
      <w:r w:rsidRPr="00F459F2">
        <w:rPr>
          <w:b/>
          <w:bCs/>
          <w:i/>
          <w:color w:val="000000"/>
          <w:lang w:val="lv-LV" w:eastAsia="lv-LV"/>
        </w:rPr>
        <w:t>.</w:t>
      </w:r>
      <w:r w:rsidR="00D16437" w:rsidRPr="00F459F2">
        <w:rPr>
          <w:b/>
          <w:bCs/>
          <w:i/>
          <w:color w:val="000000"/>
          <w:lang w:val="lv-LV" w:eastAsia="lv-LV"/>
        </w:rPr>
        <w:t>1.</w:t>
      </w:r>
      <w:r w:rsidRPr="00F459F2">
        <w:rPr>
          <w:b/>
          <w:bCs/>
          <w:i/>
          <w:color w:val="000000"/>
          <w:lang w:val="lv-LV" w:eastAsia="lv-LV"/>
        </w:rPr>
        <w:t>punkta</w:t>
      </w:r>
      <w:r w:rsidRPr="00F459F2">
        <w:rPr>
          <w:bCs/>
          <w:i/>
          <w:color w:val="000000"/>
          <w:lang w:val="lv-LV" w:eastAsia="lv-LV"/>
        </w:rPr>
        <w:t xml:space="preserve"> prasības</w:t>
      </w:r>
      <w:r w:rsidRPr="001138EF">
        <w:rPr>
          <w:bCs/>
          <w:i/>
          <w:color w:val="000000"/>
          <w:lang w:val="lv-LV" w:eastAsia="lv-LV"/>
        </w:rPr>
        <w:t xml:space="preserve"> apliecināšanai)</w:t>
      </w:r>
    </w:p>
    <w:p w14:paraId="6671C7E0" w14:textId="77777777" w:rsidR="00000F50" w:rsidRPr="001138EF" w:rsidRDefault="00000F50" w:rsidP="001C45AF">
      <w:pPr>
        <w:adjustRightInd w:val="0"/>
        <w:jc w:val="center"/>
        <w:rPr>
          <w:bCs/>
          <w:i/>
          <w:color w:val="000000"/>
          <w:lang w:val="lv-LV" w:eastAsia="lv-LV"/>
        </w:rPr>
      </w:pPr>
    </w:p>
    <w:p w14:paraId="42C448AE" w14:textId="77777777" w:rsidR="001C45AF" w:rsidRPr="001138EF" w:rsidRDefault="001C45AF" w:rsidP="001347E7">
      <w:pPr>
        <w:rPr>
          <w:lang w:val="lv-LV"/>
        </w:rPr>
      </w:pPr>
    </w:p>
    <w:p w14:paraId="4A38E3C5" w14:textId="77777777" w:rsidR="001C45AF" w:rsidRPr="001138EF" w:rsidRDefault="001C45AF" w:rsidP="00687438">
      <w:pPr>
        <w:numPr>
          <w:ilvl w:val="0"/>
          <w:numId w:val="12"/>
        </w:numPr>
        <w:tabs>
          <w:tab w:val="clear" w:pos="720"/>
          <w:tab w:val="num" w:pos="360"/>
        </w:tabs>
        <w:spacing w:before="120" w:after="60"/>
        <w:ind w:left="357" w:hanging="357"/>
        <w:jc w:val="both"/>
        <w:rPr>
          <w:szCs w:val="22"/>
          <w:lang w:val="lv-LV"/>
        </w:rPr>
      </w:pPr>
      <w:r w:rsidRPr="001138EF">
        <w:rPr>
          <w:szCs w:val="22"/>
          <w:lang w:val="lv-LV"/>
        </w:rPr>
        <w:t>Vārds un uzvārds:___________________</w:t>
      </w:r>
    </w:p>
    <w:p w14:paraId="0386D9C8" w14:textId="77777777" w:rsidR="001C45AF" w:rsidRPr="001138EF" w:rsidRDefault="001C45AF" w:rsidP="00687438">
      <w:pPr>
        <w:numPr>
          <w:ilvl w:val="0"/>
          <w:numId w:val="12"/>
        </w:numPr>
        <w:tabs>
          <w:tab w:val="clear" w:pos="720"/>
          <w:tab w:val="num" w:pos="360"/>
        </w:tabs>
        <w:spacing w:before="120" w:after="60"/>
        <w:ind w:left="357" w:hanging="357"/>
        <w:jc w:val="both"/>
        <w:rPr>
          <w:szCs w:val="22"/>
          <w:lang w:val="lv-LV"/>
        </w:rPr>
      </w:pPr>
      <w:r w:rsidRPr="001138EF">
        <w:rPr>
          <w:szCs w:val="22"/>
          <w:lang w:val="lv-LV"/>
        </w:rPr>
        <w:t>Kontaktinformācija: e-pasts:______________________, tel.______________</w:t>
      </w:r>
    </w:p>
    <w:p w14:paraId="1EBD847F" w14:textId="6A1BE8D3" w:rsidR="001C45AF" w:rsidRPr="001138EF" w:rsidRDefault="00F459F2" w:rsidP="00687438">
      <w:pPr>
        <w:numPr>
          <w:ilvl w:val="0"/>
          <w:numId w:val="12"/>
        </w:numPr>
        <w:tabs>
          <w:tab w:val="clear" w:pos="720"/>
          <w:tab w:val="num" w:pos="360"/>
        </w:tabs>
        <w:spacing w:before="120" w:after="60"/>
        <w:ind w:left="357" w:hanging="357"/>
        <w:jc w:val="both"/>
        <w:rPr>
          <w:lang w:val="lv-LV"/>
        </w:rPr>
      </w:pPr>
      <w:r>
        <w:rPr>
          <w:lang w:val="lv-LV"/>
        </w:rPr>
        <w:t>Iepriekšējo 3 (trīs) gadu laikā</w:t>
      </w:r>
      <w:r w:rsidR="001C45AF" w:rsidRPr="001138EF">
        <w:rPr>
          <w:lang w:val="lv-LV"/>
        </w:rPr>
        <w:t xml:space="preserve"> (2013., 2014., 2015. un 2016. gadā līdz piedāvājumu iesniegšanas termiņa </w:t>
      </w:r>
      <w:r w:rsidR="00314FC1">
        <w:rPr>
          <w:lang w:val="lv-LV"/>
        </w:rPr>
        <w:t>beigām) iegūta pieredze vismaz 2</w:t>
      </w:r>
      <w:r w:rsidR="001C45AF" w:rsidRPr="001138EF">
        <w:rPr>
          <w:lang w:val="lv-LV"/>
        </w:rPr>
        <w:t xml:space="preserve"> (</w:t>
      </w:r>
      <w:r w:rsidR="00314FC1">
        <w:rPr>
          <w:lang w:val="lv-LV"/>
        </w:rPr>
        <w:t>divu</w:t>
      </w:r>
      <w:r>
        <w:rPr>
          <w:lang w:val="lv-LV"/>
        </w:rPr>
        <w:t>)</w:t>
      </w:r>
      <w:r w:rsidR="001C45AF" w:rsidRPr="001138EF">
        <w:rPr>
          <w:lang w:val="lv-LV"/>
        </w:rPr>
        <w:t xml:space="preserve"> komunikācijas </w:t>
      </w:r>
      <w:r>
        <w:rPr>
          <w:lang w:val="lv-LV"/>
        </w:rPr>
        <w:t>kampaņu</w:t>
      </w:r>
      <w:r w:rsidR="001C45AF" w:rsidRPr="001138EF">
        <w:rPr>
          <w:lang w:val="lv-LV"/>
        </w:rPr>
        <w:t xml:space="preserve"> (kampaņai jābūt pabeigtai) vadīšanā</w:t>
      </w:r>
      <w:r w:rsidR="00314FC1">
        <w:rPr>
          <w:lang w:val="lv-LV"/>
        </w:rPr>
        <w:t>*</w:t>
      </w:r>
      <w:r w:rsidR="001C45AF" w:rsidRPr="001138EF">
        <w:rPr>
          <w:sz w:val="22"/>
          <w:szCs w:val="22"/>
          <w:lang w:val="lv-LV"/>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097"/>
        <w:gridCol w:w="1843"/>
        <w:gridCol w:w="3147"/>
        <w:gridCol w:w="1956"/>
      </w:tblGrid>
      <w:tr w:rsidR="001C45AF" w:rsidRPr="00CD018B" w14:paraId="1F4C65E0" w14:textId="77777777" w:rsidTr="00F459F2">
        <w:trPr>
          <w:trHeight w:val="2750"/>
        </w:trPr>
        <w:tc>
          <w:tcPr>
            <w:tcW w:w="597" w:type="dxa"/>
            <w:shd w:val="clear" w:color="auto" w:fill="auto"/>
          </w:tcPr>
          <w:p w14:paraId="5E8E671B" w14:textId="266EE6E2"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Nr.</w:t>
            </w:r>
            <w:r w:rsidR="00FE1AFE" w:rsidRPr="00F459F2">
              <w:rPr>
                <w:b/>
                <w:bCs/>
                <w:color w:val="000000"/>
                <w:sz w:val="22"/>
                <w:szCs w:val="22"/>
                <w:lang w:val="lv-LV" w:eastAsia="lv-LV"/>
              </w:rPr>
              <w:t xml:space="preserve"> </w:t>
            </w:r>
            <w:r w:rsidRPr="00F459F2">
              <w:rPr>
                <w:b/>
                <w:bCs/>
                <w:color w:val="000000"/>
                <w:sz w:val="22"/>
                <w:szCs w:val="22"/>
                <w:lang w:val="lv-LV" w:eastAsia="lv-LV"/>
              </w:rPr>
              <w:t>p.k.</w:t>
            </w:r>
          </w:p>
        </w:tc>
        <w:tc>
          <w:tcPr>
            <w:tcW w:w="2097" w:type="dxa"/>
            <w:shd w:val="clear" w:color="auto" w:fill="auto"/>
          </w:tcPr>
          <w:p w14:paraId="18166987" w14:textId="77777777"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 xml:space="preserve">Pasūtītāja / darba devēja nosaukums, adrese, </w:t>
            </w:r>
          </w:p>
          <w:p w14:paraId="2EDB170B" w14:textId="77777777" w:rsidR="001C45AF" w:rsidRPr="00F459F2" w:rsidRDefault="001C45AF" w:rsidP="001C45AF">
            <w:pPr>
              <w:adjustRightInd w:val="0"/>
              <w:jc w:val="center"/>
              <w:rPr>
                <w:b/>
                <w:bCs/>
                <w:color w:val="000000"/>
                <w:sz w:val="22"/>
                <w:szCs w:val="22"/>
                <w:lang w:val="lv-LV" w:eastAsia="lv-LV"/>
              </w:rPr>
            </w:pPr>
          </w:p>
          <w:p w14:paraId="260FC0E9" w14:textId="77777777" w:rsidR="001C45AF" w:rsidRPr="00F459F2" w:rsidRDefault="001C45AF" w:rsidP="001C45AF">
            <w:pPr>
              <w:adjustRightInd w:val="0"/>
              <w:jc w:val="center"/>
              <w:rPr>
                <w:b/>
                <w:bCs/>
                <w:color w:val="000000"/>
                <w:sz w:val="22"/>
                <w:szCs w:val="22"/>
                <w:lang w:val="lv-LV" w:eastAsia="lv-LV"/>
              </w:rPr>
            </w:pPr>
          </w:p>
          <w:p w14:paraId="45688229" w14:textId="77777777"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Projekta vadītāja</w:t>
            </w:r>
          </w:p>
          <w:p w14:paraId="55563EBA" w14:textId="77777777"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vārds, uzvārds</w:t>
            </w:r>
          </w:p>
        </w:tc>
        <w:tc>
          <w:tcPr>
            <w:tcW w:w="1843" w:type="dxa"/>
            <w:shd w:val="clear" w:color="auto" w:fill="auto"/>
          </w:tcPr>
          <w:p w14:paraId="68B14B9F" w14:textId="2BAD0C52" w:rsidR="001C45AF" w:rsidRPr="00F459F2" w:rsidRDefault="005A6418" w:rsidP="001C45AF">
            <w:pPr>
              <w:adjustRightInd w:val="0"/>
              <w:jc w:val="center"/>
              <w:rPr>
                <w:b/>
                <w:bCs/>
                <w:color w:val="000000"/>
                <w:sz w:val="22"/>
                <w:szCs w:val="22"/>
                <w:lang w:val="lv-LV" w:eastAsia="lv-LV"/>
              </w:rPr>
            </w:pPr>
            <w:r w:rsidRPr="00F459F2">
              <w:rPr>
                <w:b/>
                <w:bCs/>
                <w:color w:val="000000"/>
                <w:sz w:val="22"/>
                <w:szCs w:val="22"/>
                <w:lang w:val="lv-LV" w:eastAsia="lv-LV"/>
              </w:rPr>
              <w:t>K</w:t>
            </w:r>
            <w:r w:rsidR="00F3038A">
              <w:rPr>
                <w:b/>
                <w:bCs/>
                <w:color w:val="000000"/>
                <w:sz w:val="22"/>
                <w:szCs w:val="22"/>
                <w:lang w:val="lv-LV" w:eastAsia="lv-LV"/>
              </w:rPr>
              <w:t>omunikācijas kampaņ</w:t>
            </w:r>
            <w:r w:rsidR="001C45AF" w:rsidRPr="00F459F2">
              <w:rPr>
                <w:b/>
                <w:bCs/>
                <w:color w:val="000000"/>
                <w:sz w:val="22"/>
                <w:szCs w:val="22"/>
                <w:lang w:val="lv-LV" w:eastAsia="lv-LV"/>
              </w:rPr>
              <w:t>u</w:t>
            </w:r>
          </w:p>
          <w:p w14:paraId="74AEFBBC" w14:textId="179F294B"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vadīšanas laiks (t.i., gads, datums, mēnesis, no kura līdz kuram kampaņa vadīta)</w:t>
            </w:r>
            <w:r w:rsidR="005A6418" w:rsidRPr="00F459F2">
              <w:rPr>
                <w:b/>
                <w:bCs/>
                <w:color w:val="000000"/>
                <w:sz w:val="22"/>
                <w:szCs w:val="22"/>
                <w:lang w:val="lv-LV" w:eastAsia="lv-LV"/>
              </w:rPr>
              <w:t>, no kurām vismaz 1 kampaņa ir integrētās komunikācijas kampaņa (norādīt)</w:t>
            </w:r>
          </w:p>
        </w:tc>
        <w:tc>
          <w:tcPr>
            <w:tcW w:w="3147" w:type="dxa"/>
            <w:shd w:val="clear" w:color="auto" w:fill="auto"/>
          </w:tcPr>
          <w:p w14:paraId="77FC477E" w14:textId="7A27F724" w:rsidR="001C45AF" w:rsidRPr="00F459F2" w:rsidRDefault="005A6418" w:rsidP="00F3038A">
            <w:pPr>
              <w:adjustRightInd w:val="0"/>
              <w:jc w:val="center"/>
              <w:rPr>
                <w:b/>
                <w:bCs/>
                <w:color w:val="000000"/>
                <w:sz w:val="22"/>
                <w:szCs w:val="22"/>
                <w:lang w:val="lv-LV" w:eastAsia="lv-LV"/>
              </w:rPr>
            </w:pPr>
            <w:r w:rsidRPr="00F459F2">
              <w:rPr>
                <w:b/>
                <w:bCs/>
                <w:color w:val="000000"/>
                <w:sz w:val="22"/>
                <w:szCs w:val="22"/>
                <w:lang w:val="lv-LV" w:eastAsia="lv-LV"/>
              </w:rPr>
              <w:t>K</w:t>
            </w:r>
            <w:r w:rsidR="001C45AF" w:rsidRPr="00F459F2">
              <w:rPr>
                <w:b/>
                <w:bCs/>
                <w:color w:val="000000"/>
                <w:sz w:val="22"/>
                <w:szCs w:val="22"/>
                <w:lang w:val="lv-LV" w:eastAsia="lv-LV"/>
              </w:rPr>
              <w:t>omu</w:t>
            </w:r>
            <w:r w:rsidR="00F3038A">
              <w:rPr>
                <w:b/>
                <w:bCs/>
                <w:color w:val="000000"/>
                <w:sz w:val="22"/>
                <w:szCs w:val="22"/>
                <w:lang w:val="lv-LV" w:eastAsia="lv-LV"/>
              </w:rPr>
              <w:t>nikācijas kampaņu</w:t>
            </w:r>
          </w:p>
          <w:p w14:paraId="244F91B4" w14:textId="77777777" w:rsidR="001C45AF" w:rsidRPr="00F459F2" w:rsidRDefault="001C45AF" w:rsidP="00F3038A">
            <w:pPr>
              <w:adjustRightInd w:val="0"/>
              <w:jc w:val="center"/>
              <w:rPr>
                <w:b/>
                <w:bCs/>
                <w:color w:val="000000"/>
                <w:sz w:val="22"/>
                <w:szCs w:val="22"/>
                <w:u w:val="single"/>
                <w:lang w:val="lv-LV" w:eastAsia="lv-LV"/>
              </w:rPr>
            </w:pPr>
            <w:r w:rsidRPr="00F459F2">
              <w:rPr>
                <w:b/>
                <w:bCs/>
                <w:color w:val="000000"/>
                <w:sz w:val="22"/>
                <w:szCs w:val="22"/>
                <w:lang w:val="lv-LV" w:eastAsia="lv-LV"/>
              </w:rPr>
              <w:t xml:space="preserve">nosaukums un saturs, kur </w:t>
            </w:r>
            <w:r w:rsidRPr="00F459F2">
              <w:rPr>
                <w:b/>
                <w:bCs/>
                <w:color w:val="000000"/>
                <w:sz w:val="22"/>
                <w:szCs w:val="22"/>
                <w:u w:val="single"/>
                <w:lang w:val="lv-LV" w:eastAsia="lv-LV"/>
              </w:rPr>
              <w:t>obligāti jānorāda:</w:t>
            </w:r>
          </w:p>
          <w:p w14:paraId="03B1DC97" w14:textId="6A41267F" w:rsidR="001C45AF" w:rsidRPr="00F459F2" w:rsidRDefault="001C45AF" w:rsidP="00F3038A">
            <w:pPr>
              <w:adjustRightInd w:val="0"/>
              <w:jc w:val="center"/>
              <w:rPr>
                <w:b/>
                <w:sz w:val="22"/>
                <w:szCs w:val="22"/>
                <w:lang w:val="lv-LV"/>
              </w:rPr>
            </w:pPr>
            <w:r w:rsidRPr="00F459F2">
              <w:rPr>
                <w:b/>
                <w:sz w:val="22"/>
                <w:szCs w:val="22"/>
                <w:lang w:val="lv-LV"/>
              </w:rPr>
              <w:t>kampaņas aktivitātes*</w:t>
            </w:r>
          </w:p>
          <w:p w14:paraId="52B14C91" w14:textId="391F8669" w:rsidR="00AF55E4" w:rsidRPr="00F459F2" w:rsidRDefault="00AF55E4" w:rsidP="00F459F2">
            <w:pPr>
              <w:adjustRightInd w:val="0"/>
              <w:rPr>
                <w:b/>
                <w:sz w:val="22"/>
                <w:szCs w:val="22"/>
                <w:lang w:val="lv-LV"/>
              </w:rPr>
            </w:pPr>
          </w:p>
        </w:tc>
        <w:tc>
          <w:tcPr>
            <w:tcW w:w="1956" w:type="dxa"/>
          </w:tcPr>
          <w:p w14:paraId="76D332AF" w14:textId="77777777" w:rsidR="001C45AF" w:rsidRPr="00F459F2" w:rsidRDefault="001C45AF" w:rsidP="001C45AF">
            <w:pPr>
              <w:adjustRightInd w:val="0"/>
              <w:jc w:val="center"/>
              <w:rPr>
                <w:b/>
                <w:bCs/>
                <w:color w:val="000000"/>
                <w:sz w:val="22"/>
                <w:szCs w:val="22"/>
                <w:lang w:val="lv-LV" w:eastAsia="lv-LV"/>
              </w:rPr>
            </w:pPr>
            <w:r w:rsidRPr="00F459F2">
              <w:rPr>
                <w:b/>
                <w:bCs/>
                <w:color w:val="000000"/>
                <w:sz w:val="22"/>
                <w:szCs w:val="22"/>
                <w:lang w:val="lv-LV" w:eastAsia="lv-LV"/>
              </w:rPr>
              <w:t>Pasūtītāja kontaktpersona (vārds, uzvārds, amats, tālruņa Nr., e-pasta adrese)</w:t>
            </w:r>
          </w:p>
        </w:tc>
      </w:tr>
      <w:tr w:rsidR="001C45AF" w:rsidRPr="00F459F2" w14:paraId="7468BDE8" w14:textId="77777777" w:rsidTr="00F459F2">
        <w:tc>
          <w:tcPr>
            <w:tcW w:w="597" w:type="dxa"/>
            <w:shd w:val="clear" w:color="auto" w:fill="auto"/>
          </w:tcPr>
          <w:p w14:paraId="50ED176B" w14:textId="77777777" w:rsidR="001C45AF" w:rsidRPr="00F459F2" w:rsidRDefault="001C45AF" w:rsidP="001C45AF">
            <w:pPr>
              <w:adjustRightInd w:val="0"/>
              <w:jc w:val="center"/>
              <w:rPr>
                <w:bCs/>
                <w:color w:val="000000"/>
                <w:sz w:val="22"/>
                <w:szCs w:val="22"/>
                <w:lang w:val="lv-LV" w:eastAsia="lv-LV"/>
              </w:rPr>
            </w:pPr>
            <w:r w:rsidRPr="00F459F2">
              <w:rPr>
                <w:bCs/>
                <w:color w:val="000000"/>
                <w:sz w:val="22"/>
                <w:szCs w:val="22"/>
                <w:lang w:val="lv-LV" w:eastAsia="lv-LV"/>
              </w:rPr>
              <w:t>1.</w:t>
            </w:r>
          </w:p>
        </w:tc>
        <w:tc>
          <w:tcPr>
            <w:tcW w:w="2097" w:type="dxa"/>
            <w:shd w:val="clear" w:color="auto" w:fill="auto"/>
          </w:tcPr>
          <w:p w14:paraId="32A843EE" w14:textId="77777777" w:rsidR="001C45AF" w:rsidRPr="00F459F2" w:rsidRDefault="001C45AF" w:rsidP="001C45AF">
            <w:pPr>
              <w:adjustRightInd w:val="0"/>
              <w:jc w:val="center"/>
              <w:rPr>
                <w:bCs/>
                <w:color w:val="000000"/>
                <w:sz w:val="22"/>
                <w:szCs w:val="22"/>
                <w:lang w:val="lv-LV" w:eastAsia="lv-LV"/>
              </w:rPr>
            </w:pPr>
          </w:p>
        </w:tc>
        <w:tc>
          <w:tcPr>
            <w:tcW w:w="1843" w:type="dxa"/>
            <w:shd w:val="clear" w:color="auto" w:fill="auto"/>
          </w:tcPr>
          <w:p w14:paraId="7C42D60D" w14:textId="77777777" w:rsidR="001C45AF" w:rsidRPr="00F459F2" w:rsidRDefault="001C45AF" w:rsidP="001C45AF">
            <w:pPr>
              <w:adjustRightInd w:val="0"/>
              <w:jc w:val="center"/>
              <w:rPr>
                <w:bCs/>
                <w:color w:val="000000"/>
                <w:sz w:val="22"/>
                <w:szCs w:val="22"/>
                <w:lang w:val="lv-LV" w:eastAsia="lv-LV"/>
              </w:rPr>
            </w:pPr>
          </w:p>
        </w:tc>
        <w:tc>
          <w:tcPr>
            <w:tcW w:w="3147" w:type="dxa"/>
            <w:shd w:val="clear" w:color="auto" w:fill="auto"/>
          </w:tcPr>
          <w:p w14:paraId="2B1AB3B3" w14:textId="77777777" w:rsidR="001C45AF" w:rsidRPr="00F459F2" w:rsidRDefault="001C45AF" w:rsidP="001C45AF">
            <w:pPr>
              <w:adjustRightInd w:val="0"/>
              <w:jc w:val="center"/>
              <w:rPr>
                <w:bCs/>
                <w:color w:val="000000"/>
                <w:sz w:val="22"/>
                <w:szCs w:val="22"/>
                <w:lang w:val="lv-LV" w:eastAsia="lv-LV"/>
              </w:rPr>
            </w:pPr>
          </w:p>
        </w:tc>
        <w:tc>
          <w:tcPr>
            <w:tcW w:w="1956" w:type="dxa"/>
          </w:tcPr>
          <w:p w14:paraId="3A6CA0FC" w14:textId="77777777" w:rsidR="001C45AF" w:rsidRPr="00F459F2" w:rsidRDefault="001C45AF" w:rsidP="001C45AF">
            <w:pPr>
              <w:adjustRightInd w:val="0"/>
              <w:jc w:val="center"/>
              <w:rPr>
                <w:bCs/>
                <w:color w:val="000000"/>
                <w:sz w:val="22"/>
                <w:szCs w:val="22"/>
                <w:lang w:val="lv-LV" w:eastAsia="lv-LV"/>
              </w:rPr>
            </w:pPr>
          </w:p>
        </w:tc>
      </w:tr>
      <w:tr w:rsidR="005A6418" w:rsidRPr="00F459F2" w14:paraId="1AEDAD32" w14:textId="77777777" w:rsidTr="00F459F2">
        <w:tc>
          <w:tcPr>
            <w:tcW w:w="597" w:type="dxa"/>
            <w:shd w:val="clear" w:color="auto" w:fill="auto"/>
          </w:tcPr>
          <w:p w14:paraId="1A0F0FFB" w14:textId="35A30859" w:rsidR="005A6418" w:rsidRPr="00F459F2" w:rsidRDefault="005A6418" w:rsidP="001C45AF">
            <w:pPr>
              <w:adjustRightInd w:val="0"/>
              <w:jc w:val="center"/>
              <w:rPr>
                <w:bCs/>
                <w:color w:val="000000"/>
                <w:sz w:val="22"/>
                <w:szCs w:val="22"/>
                <w:lang w:val="lv-LV" w:eastAsia="lv-LV"/>
              </w:rPr>
            </w:pPr>
            <w:r w:rsidRPr="00F459F2">
              <w:rPr>
                <w:bCs/>
                <w:color w:val="000000"/>
                <w:sz w:val="22"/>
                <w:szCs w:val="22"/>
                <w:lang w:val="lv-LV" w:eastAsia="lv-LV"/>
              </w:rPr>
              <w:t>2.</w:t>
            </w:r>
          </w:p>
        </w:tc>
        <w:tc>
          <w:tcPr>
            <w:tcW w:w="2097" w:type="dxa"/>
            <w:shd w:val="clear" w:color="auto" w:fill="auto"/>
          </w:tcPr>
          <w:p w14:paraId="4EE4C35C" w14:textId="77777777" w:rsidR="005A6418" w:rsidRPr="00F459F2" w:rsidRDefault="005A6418" w:rsidP="001C45AF">
            <w:pPr>
              <w:adjustRightInd w:val="0"/>
              <w:jc w:val="center"/>
              <w:rPr>
                <w:bCs/>
                <w:color w:val="000000"/>
                <w:sz w:val="22"/>
                <w:szCs w:val="22"/>
                <w:lang w:val="lv-LV" w:eastAsia="lv-LV"/>
              </w:rPr>
            </w:pPr>
          </w:p>
        </w:tc>
        <w:tc>
          <w:tcPr>
            <w:tcW w:w="1843" w:type="dxa"/>
            <w:shd w:val="clear" w:color="auto" w:fill="auto"/>
          </w:tcPr>
          <w:p w14:paraId="39277C96" w14:textId="77777777" w:rsidR="005A6418" w:rsidRPr="00F459F2" w:rsidRDefault="005A6418" w:rsidP="001C45AF">
            <w:pPr>
              <w:adjustRightInd w:val="0"/>
              <w:jc w:val="center"/>
              <w:rPr>
                <w:bCs/>
                <w:color w:val="000000"/>
                <w:sz w:val="22"/>
                <w:szCs w:val="22"/>
                <w:lang w:val="lv-LV" w:eastAsia="lv-LV"/>
              </w:rPr>
            </w:pPr>
          </w:p>
        </w:tc>
        <w:tc>
          <w:tcPr>
            <w:tcW w:w="3147" w:type="dxa"/>
            <w:shd w:val="clear" w:color="auto" w:fill="auto"/>
          </w:tcPr>
          <w:p w14:paraId="3AE34A01" w14:textId="77777777" w:rsidR="005A6418" w:rsidRPr="00F459F2" w:rsidRDefault="005A6418" w:rsidP="001C45AF">
            <w:pPr>
              <w:adjustRightInd w:val="0"/>
              <w:jc w:val="center"/>
              <w:rPr>
                <w:bCs/>
                <w:color w:val="000000"/>
                <w:sz w:val="22"/>
                <w:szCs w:val="22"/>
                <w:lang w:val="lv-LV" w:eastAsia="lv-LV"/>
              </w:rPr>
            </w:pPr>
          </w:p>
        </w:tc>
        <w:tc>
          <w:tcPr>
            <w:tcW w:w="1956" w:type="dxa"/>
          </w:tcPr>
          <w:p w14:paraId="3C9AD517" w14:textId="77777777" w:rsidR="005A6418" w:rsidRPr="00F459F2" w:rsidRDefault="005A6418" w:rsidP="001C45AF">
            <w:pPr>
              <w:adjustRightInd w:val="0"/>
              <w:jc w:val="center"/>
              <w:rPr>
                <w:bCs/>
                <w:color w:val="000000"/>
                <w:sz w:val="22"/>
                <w:szCs w:val="22"/>
                <w:lang w:val="lv-LV" w:eastAsia="lv-LV"/>
              </w:rPr>
            </w:pPr>
          </w:p>
        </w:tc>
      </w:tr>
    </w:tbl>
    <w:p w14:paraId="0B9B28D5" w14:textId="77777777" w:rsidR="00F459F2" w:rsidRDefault="00F459F2" w:rsidP="00314FC1">
      <w:pPr>
        <w:jc w:val="both"/>
        <w:rPr>
          <w:i/>
          <w:lang w:val="lv-LV"/>
        </w:rPr>
      </w:pPr>
    </w:p>
    <w:p w14:paraId="195B8894" w14:textId="097442B7" w:rsidR="00314FC1" w:rsidRDefault="00314FC1" w:rsidP="00314FC1">
      <w:pPr>
        <w:jc w:val="both"/>
        <w:rPr>
          <w:i/>
          <w:lang w:val="lv-LV"/>
        </w:rPr>
      </w:pPr>
      <w:r w:rsidRPr="00314FC1">
        <w:rPr>
          <w:i/>
          <w:lang w:val="lv-LV"/>
        </w:rPr>
        <w:t>*</w:t>
      </w:r>
      <w:r>
        <w:rPr>
          <w:i/>
          <w:lang w:val="lv-LV"/>
        </w:rPr>
        <w:t>Atbilstoši iepirkuma nolikuma 5.8.1.prasībai pretend</w:t>
      </w:r>
      <w:r w:rsidR="00D16437">
        <w:rPr>
          <w:i/>
          <w:lang w:val="lv-LV"/>
        </w:rPr>
        <w:t>e</w:t>
      </w:r>
      <w:r>
        <w:rPr>
          <w:i/>
          <w:lang w:val="lv-LV"/>
        </w:rPr>
        <w:t>nts piesaista vismaz 1 (vienu) projekta vadītāju, kurš atbilst šādām pra</w:t>
      </w:r>
      <w:r w:rsidR="007B2909">
        <w:rPr>
          <w:i/>
          <w:lang w:val="lv-LV"/>
        </w:rPr>
        <w:t>sī</w:t>
      </w:r>
      <w:r>
        <w:rPr>
          <w:i/>
          <w:lang w:val="lv-LV"/>
        </w:rPr>
        <w:t>bām:</w:t>
      </w:r>
    </w:p>
    <w:p w14:paraId="08B05F1F" w14:textId="4C6BE629" w:rsidR="00314FC1" w:rsidRPr="00314FC1" w:rsidRDefault="00314FC1" w:rsidP="00F459F2">
      <w:pPr>
        <w:ind w:left="709" w:hanging="709"/>
        <w:jc w:val="both"/>
        <w:rPr>
          <w:i/>
          <w:lang w:val="lv-LV"/>
        </w:rPr>
      </w:pPr>
      <w:r>
        <w:rPr>
          <w:i/>
          <w:lang w:val="lv-LV"/>
        </w:rPr>
        <w:t xml:space="preserve">5.8.1. </w:t>
      </w:r>
      <w:r w:rsidRPr="00314FC1">
        <w:rPr>
          <w:i/>
          <w:lang w:val="lv-LV"/>
        </w:rPr>
        <w:t>I</w:t>
      </w:r>
      <w:r w:rsidR="00F459F2">
        <w:rPr>
          <w:i/>
          <w:lang w:val="lv-LV"/>
        </w:rPr>
        <w:t xml:space="preserve">epriekšējo 3 (trīs) gadu laikā </w:t>
      </w:r>
      <w:r w:rsidRPr="00314FC1">
        <w:rPr>
          <w:i/>
          <w:lang w:val="lv-LV"/>
        </w:rPr>
        <w:t xml:space="preserve">(2013., 2014., 2015. un 2016. gadā līdz piedāvājumu iesniegšanas termiņa beigām) </w:t>
      </w:r>
      <w:r w:rsidR="00F459F2">
        <w:rPr>
          <w:i/>
          <w:lang w:val="lv-LV"/>
        </w:rPr>
        <w:t>iegūta pieredze vismaz 2 (divu)</w:t>
      </w:r>
      <w:r w:rsidRPr="00314FC1">
        <w:rPr>
          <w:i/>
          <w:lang w:val="lv-LV"/>
        </w:rPr>
        <w:t xml:space="preserve"> komunikācijas kampaņu (kampaņām jābūt pabeigtām) vadīšanā, no kurām vismaz 1 (viena) ir integrētās komunikācijas kampaņa, kas atbilst šādiem kritērijiem:</w:t>
      </w:r>
    </w:p>
    <w:p w14:paraId="6E7CA3CF" w14:textId="2EFEFB31" w:rsidR="00314FC1" w:rsidRPr="00314FC1" w:rsidRDefault="00C41779" w:rsidP="00F459F2">
      <w:pPr>
        <w:ind w:left="1418" w:hanging="709"/>
        <w:jc w:val="both"/>
        <w:rPr>
          <w:i/>
          <w:lang w:val="lv-LV"/>
        </w:rPr>
      </w:pPr>
      <w:r>
        <w:rPr>
          <w:i/>
          <w:lang w:val="lv-LV"/>
        </w:rPr>
        <w:t>5.8.1</w:t>
      </w:r>
      <w:r w:rsidRPr="00F75A5F">
        <w:rPr>
          <w:i/>
          <w:color w:val="7030A0"/>
          <w:lang w:val="lv-LV"/>
        </w:rPr>
        <w:t>.1</w:t>
      </w:r>
      <w:r w:rsidR="00314FC1">
        <w:rPr>
          <w:i/>
          <w:lang w:val="lv-LV"/>
        </w:rPr>
        <w:t>.</w:t>
      </w:r>
      <w:r w:rsidR="00314FC1" w:rsidRPr="00314FC1">
        <w:rPr>
          <w:i/>
          <w:lang w:val="lv-LV"/>
        </w:rPr>
        <w:t xml:space="preserve">iepirkuma priekšmetam līdzvērtīga aktivitāšu daudzveidība, t.i., integrētās komunikācijas kampaņas ietvaros projekta vadītāja vadībā ir jābūt veiktām vismaz 3 (trim) no zemāk norādītajām aktivitātēm: </w:t>
      </w:r>
    </w:p>
    <w:p w14:paraId="3EA5404C" w14:textId="77777777" w:rsidR="00314FC1" w:rsidRPr="00314FC1" w:rsidRDefault="00314FC1" w:rsidP="00F459F2">
      <w:pPr>
        <w:pStyle w:val="ListParagraph"/>
        <w:numPr>
          <w:ilvl w:val="0"/>
          <w:numId w:val="6"/>
        </w:numPr>
        <w:ind w:left="1985" w:hanging="567"/>
        <w:rPr>
          <w:i/>
          <w:lang w:val="lv-LV"/>
        </w:rPr>
      </w:pPr>
      <w:r w:rsidRPr="00314FC1">
        <w:rPr>
          <w:i/>
          <w:lang w:val="lv-LV"/>
        </w:rPr>
        <w:t>izstrādāta un īstenota komunikācijas koncepcija;</w:t>
      </w:r>
    </w:p>
    <w:p w14:paraId="64A08670" w14:textId="77777777" w:rsidR="00314FC1" w:rsidRPr="00314FC1" w:rsidRDefault="00314FC1" w:rsidP="00F459F2">
      <w:pPr>
        <w:pStyle w:val="ListParagraph"/>
        <w:numPr>
          <w:ilvl w:val="0"/>
          <w:numId w:val="6"/>
        </w:numPr>
        <w:ind w:left="1985" w:hanging="567"/>
        <w:rPr>
          <w:i/>
          <w:lang w:val="lv-LV"/>
        </w:rPr>
      </w:pPr>
      <w:r w:rsidRPr="00314FC1">
        <w:rPr>
          <w:i/>
          <w:lang w:val="lv-LV"/>
        </w:rPr>
        <w:t>realizētas sabiedrisko attiecību aktivitātes;</w:t>
      </w:r>
    </w:p>
    <w:p w14:paraId="7D5266ED" w14:textId="77777777" w:rsidR="00314FC1" w:rsidRPr="00314FC1" w:rsidRDefault="00314FC1" w:rsidP="00F459F2">
      <w:pPr>
        <w:pStyle w:val="ListParagraph"/>
        <w:numPr>
          <w:ilvl w:val="0"/>
          <w:numId w:val="6"/>
        </w:numPr>
        <w:ind w:left="1985" w:hanging="567"/>
        <w:rPr>
          <w:i/>
          <w:lang w:val="lv-LV"/>
        </w:rPr>
      </w:pPr>
      <w:r w:rsidRPr="00314FC1">
        <w:rPr>
          <w:i/>
          <w:lang w:val="lv-LV"/>
        </w:rPr>
        <w:t xml:space="preserve">organizētas speciālo pasākumu aktivitātes, </w:t>
      </w:r>
    </w:p>
    <w:p w14:paraId="5D43960B" w14:textId="77777777" w:rsidR="00314FC1" w:rsidRPr="00314FC1" w:rsidRDefault="00314FC1" w:rsidP="00F459F2">
      <w:pPr>
        <w:pStyle w:val="ListParagraph"/>
        <w:numPr>
          <w:ilvl w:val="0"/>
          <w:numId w:val="6"/>
        </w:numPr>
        <w:ind w:left="1985" w:hanging="567"/>
        <w:rPr>
          <w:i/>
          <w:lang w:val="lv-LV"/>
        </w:rPr>
      </w:pPr>
      <w:r w:rsidRPr="00314FC1">
        <w:rPr>
          <w:i/>
          <w:lang w:val="lv-LV"/>
        </w:rPr>
        <w:t>īstenotas sociālo mediju aktivitātes;</w:t>
      </w:r>
    </w:p>
    <w:p w14:paraId="3C3D77EF" w14:textId="1CAE3FCC" w:rsidR="001C45AF" w:rsidRPr="00314FC1" w:rsidRDefault="00314FC1" w:rsidP="00F459F2">
      <w:pPr>
        <w:pStyle w:val="ListParagraph"/>
        <w:numPr>
          <w:ilvl w:val="0"/>
          <w:numId w:val="6"/>
        </w:numPr>
        <w:ind w:left="1985" w:hanging="567"/>
        <w:rPr>
          <w:i/>
          <w:lang w:val="lv-LV"/>
        </w:rPr>
      </w:pPr>
      <w:r w:rsidRPr="00314FC1">
        <w:rPr>
          <w:i/>
          <w:lang w:val="lv-LV"/>
        </w:rPr>
        <w:t>īstenotas reklāmas aktivitātes</w:t>
      </w:r>
    </w:p>
    <w:p w14:paraId="67CC1E5E" w14:textId="77777777" w:rsidR="001C45AF" w:rsidRDefault="001C45AF" w:rsidP="00F459F2">
      <w:pPr>
        <w:spacing w:after="60"/>
        <w:ind w:left="1985" w:hanging="567"/>
        <w:rPr>
          <w:lang w:val="lv-LV"/>
        </w:rPr>
      </w:pPr>
    </w:p>
    <w:p w14:paraId="27BBB093" w14:textId="77777777" w:rsidR="00000F50" w:rsidRDefault="00000F50" w:rsidP="001C45AF">
      <w:pPr>
        <w:spacing w:after="60"/>
        <w:rPr>
          <w:lang w:val="lv-LV"/>
        </w:rPr>
      </w:pPr>
    </w:p>
    <w:p w14:paraId="03688D9A" w14:textId="77777777" w:rsidR="004B18D6" w:rsidRPr="001138EF" w:rsidRDefault="004B18D6" w:rsidP="001C45AF">
      <w:pPr>
        <w:spacing w:after="60"/>
        <w:rPr>
          <w:lang w:val="lv-LV"/>
        </w:rPr>
      </w:pPr>
    </w:p>
    <w:p w14:paraId="2550C5FC" w14:textId="77777777" w:rsidR="001C45AF" w:rsidRPr="004B18D6" w:rsidRDefault="001C45AF" w:rsidP="001C45AF">
      <w:pPr>
        <w:spacing w:before="40" w:after="40"/>
        <w:rPr>
          <w:lang w:val="lv-LV"/>
        </w:rPr>
      </w:pPr>
      <w:r w:rsidRPr="004B18D6">
        <w:rPr>
          <w:lang w:val="lv-LV"/>
        </w:rPr>
        <w:t>Es, apakšā parakstījies (-</w:t>
      </w:r>
      <w:proofErr w:type="spellStart"/>
      <w:r w:rsidRPr="004B18D6">
        <w:rPr>
          <w:lang w:val="lv-LV"/>
        </w:rPr>
        <w:t>usies</w:t>
      </w:r>
      <w:proofErr w:type="spellEnd"/>
      <w:r w:rsidRPr="004B18D6">
        <w:rPr>
          <w:lang w:val="lv-LV"/>
        </w:rPr>
        <w:t xml:space="preserve">): </w:t>
      </w:r>
    </w:p>
    <w:p w14:paraId="26C81DE7" w14:textId="7345929D" w:rsidR="001C45AF" w:rsidRPr="004B18D6" w:rsidRDefault="001C45AF" w:rsidP="001C45AF">
      <w:pPr>
        <w:tabs>
          <w:tab w:val="left" w:pos="567"/>
        </w:tabs>
        <w:spacing w:before="40" w:after="40"/>
        <w:rPr>
          <w:lang w:val="lv-LV"/>
        </w:rPr>
      </w:pPr>
      <w:r w:rsidRPr="004B18D6">
        <w:rPr>
          <w:lang w:val="lv-LV"/>
        </w:rPr>
        <w:t xml:space="preserve">- apliecinu, ka man </w:t>
      </w:r>
      <w:r w:rsidR="00042F81" w:rsidRPr="004B18D6">
        <w:rPr>
          <w:lang w:val="lv-LV"/>
        </w:rPr>
        <w:t>ir atklāta konkursa nolikuma 5.8</w:t>
      </w:r>
      <w:r w:rsidRPr="004B18D6">
        <w:rPr>
          <w:lang w:val="lv-LV"/>
        </w:rPr>
        <w:t>.</w:t>
      </w:r>
      <w:r w:rsidR="000E3E5A" w:rsidRPr="004B18D6">
        <w:rPr>
          <w:lang w:val="lv-LV"/>
        </w:rPr>
        <w:t>1.</w:t>
      </w:r>
      <w:r w:rsidRPr="004B18D6">
        <w:rPr>
          <w:lang w:val="lv-LV"/>
        </w:rPr>
        <w:t xml:space="preserve">punktam atbilstoša pieredze, </w:t>
      </w:r>
    </w:p>
    <w:p w14:paraId="662FFA16" w14:textId="5D0D0870" w:rsidR="001C45AF" w:rsidRPr="004B18D6" w:rsidRDefault="001C45AF" w:rsidP="001C45AF">
      <w:pPr>
        <w:tabs>
          <w:tab w:val="left" w:pos="426"/>
          <w:tab w:val="left" w:pos="567"/>
        </w:tabs>
        <w:spacing w:before="40" w:after="40"/>
        <w:rPr>
          <w:lang w:val="lv-LV"/>
        </w:rPr>
      </w:pPr>
      <w:r w:rsidRPr="004B18D6">
        <w:rPr>
          <w:lang w:val="lv-LV"/>
        </w:rPr>
        <w:lastRenderedPageBreak/>
        <w:t xml:space="preserve">- piekrītu manu personas datu izmantošanai iepirkuma ar </w:t>
      </w:r>
      <w:proofErr w:type="spellStart"/>
      <w:r w:rsidRPr="004B18D6">
        <w:rPr>
          <w:lang w:val="lv-LV"/>
        </w:rPr>
        <w:t>id</w:t>
      </w:r>
      <w:proofErr w:type="spellEnd"/>
      <w:r w:rsidRPr="004B18D6">
        <w:rPr>
          <w:lang w:val="lv-LV"/>
        </w:rPr>
        <w:t xml:space="preserve"> Nr. </w:t>
      </w:r>
      <w:r w:rsidRPr="004B18D6">
        <w:rPr>
          <w:b/>
          <w:lang w:val="lv-LV"/>
        </w:rPr>
        <w:t>VIAA 2016/</w:t>
      </w:r>
      <w:r w:rsidR="00D16437" w:rsidRPr="004B18D6">
        <w:rPr>
          <w:b/>
          <w:lang w:val="lv-LV"/>
        </w:rPr>
        <w:t>10</w:t>
      </w:r>
      <w:r w:rsidRPr="004B18D6">
        <w:rPr>
          <w:b/>
          <w:lang w:val="lv-LV"/>
        </w:rPr>
        <w:t xml:space="preserve"> ESF</w:t>
      </w:r>
      <w:r w:rsidRPr="004B18D6">
        <w:rPr>
          <w:lang w:val="lv-LV"/>
        </w:rPr>
        <w:t xml:space="preserve"> izvērtēšanai, </w:t>
      </w:r>
    </w:p>
    <w:p w14:paraId="599A0FA8" w14:textId="77777777" w:rsidR="001C45AF" w:rsidRPr="001138EF" w:rsidRDefault="001C45AF" w:rsidP="001C45AF">
      <w:pPr>
        <w:tabs>
          <w:tab w:val="left" w:pos="567"/>
        </w:tabs>
        <w:spacing w:before="40" w:after="40"/>
        <w:rPr>
          <w:lang w:val="lv-LV"/>
        </w:rPr>
      </w:pPr>
      <w:r w:rsidRPr="004B18D6">
        <w:rPr>
          <w:lang w:val="lv-LV"/>
        </w:rPr>
        <w:t>- apliecinu, ka apņemos piedalīties līguma izpildē, gadījumā, ja pretendentam _________________________________ &lt;</w:t>
      </w:r>
      <w:r w:rsidRPr="004B18D6">
        <w:rPr>
          <w:i/>
          <w:lang w:val="lv-LV"/>
        </w:rPr>
        <w:t>pretendenta nosaukums</w:t>
      </w:r>
      <w:r w:rsidRPr="004B18D6">
        <w:rPr>
          <w:lang w:val="lv-LV"/>
        </w:rPr>
        <w:t>&gt; iepirkuma rezultātā tiks piešķirtas tiesības slēgt iepirkuma līgumu.</w:t>
      </w:r>
      <w:r w:rsidRPr="001138EF">
        <w:rPr>
          <w:lang w:val="lv-LV"/>
        </w:rPr>
        <w:t xml:space="preserve"> </w:t>
      </w:r>
    </w:p>
    <w:p w14:paraId="5D9645CD" w14:textId="77777777" w:rsidR="001C45AF" w:rsidRPr="001138EF" w:rsidRDefault="001C45AF" w:rsidP="001C45AF">
      <w:pPr>
        <w:spacing w:before="120" w:after="60"/>
        <w:ind w:left="357"/>
        <w:jc w:val="both"/>
        <w:rPr>
          <w:lang w:val="lv-LV"/>
        </w:rPr>
      </w:pPr>
    </w:p>
    <w:p w14:paraId="40EFE79B" w14:textId="77777777" w:rsidR="001C45AF" w:rsidRPr="001138EF" w:rsidRDefault="001C45AF" w:rsidP="001C45AF">
      <w:pPr>
        <w:spacing w:before="120" w:after="60"/>
        <w:ind w:left="357"/>
        <w:jc w:val="both"/>
        <w:rPr>
          <w:lang w:val="lv-LV"/>
        </w:rPr>
      </w:pPr>
    </w:p>
    <w:p w14:paraId="5E4C9006" w14:textId="77777777" w:rsidR="001C45AF" w:rsidRPr="001138EF" w:rsidRDefault="001C45AF" w:rsidP="001C45AF">
      <w:pPr>
        <w:spacing w:before="60" w:after="60"/>
        <w:jc w:val="both"/>
        <w:rPr>
          <w:szCs w:val="22"/>
          <w:lang w:val="lv-LV"/>
        </w:rPr>
      </w:pPr>
      <w:r w:rsidRPr="001138EF">
        <w:rPr>
          <w:szCs w:val="22"/>
          <w:lang w:val="lv-LV"/>
        </w:rPr>
        <w:t>Pretendenta piesaistītā projekta vadītāja paraksts ___________________</w:t>
      </w:r>
    </w:p>
    <w:p w14:paraId="3A3E10EB" w14:textId="77777777" w:rsidR="001C45AF" w:rsidRPr="001138EF" w:rsidRDefault="001C45AF" w:rsidP="001C45AF">
      <w:pPr>
        <w:spacing w:before="60" w:after="60"/>
        <w:jc w:val="both"/>
        <w:rPr>
          <w:sz w:val="22"/>
          <w:szCs w:val="22"/>
          <w:lang w:val="lv-LV"/>
        </w:rPr>
      </w:pPr>
    </w:p>
    <w:p w14:paraId="7A1BDFEF" w14:textId="77777777" w:rsidR="001C45AF" w:rsidRPr="001138EF" w:rsidRDefault="001C45AF" w:rsidP="001C45AF">
      <w:pPr>
        <w:rPr>
          <w:lang w:val="lv-LV"/>
        </w:rPr>
      </w:pPr>
      <w:r w:rsidRPr="001138EF">
        <w:rPr>
          <w:lang w:val="lv-LV"/>
        </w:rPr>
        <w:t>Pretendenta vai tā pilnvarotās personas</w:t>
      </w:r>
    </w:p>
    <w:p w14:paraId="1A6AC87D" w14:textId="77777777" w:rsidR="001C45AF" w:rsidRPr="001138EF" w:rsidRDefault="001C45AF" w:rsidP="001C45AF">
      <w:pPr>
        <w:rPr>
          <w:lang w:val="lv-LV"/>
        </w:rPr>
      </w:pPr>
      <w:r w:rsidRPr="001138EF">
        <w:rPr>
          <w:lang w:val="lv-LV"/>
        </w:rPr>
        <w:t>vārds, uzvārds, amats, paraksts____________________________________</w:t>
      </w:r>
    </w:p>
    <w:p w14:paraId="0D9A3636" w14:textId="77777777" w:rsidR="001C45AF" w:rsidRPr="001138EF" w:rsidRDefault="001C45AF" w:rsidP="001C45AF">
      <w:pPr>
        <w:spacing w:before="60" w:after="60"/>
        <w:jc w:val="both"/>
        <w:rPr>
          <w:sz w:val="22"/>
          <w:szCs w:val="22"/>
          <w:lang w:val="lv-LV"/>
        </w:rPr>
      </w:pPr>
    </w:p>
    <w:p w14:paraId="701E5E13" w14:textId="77777777" w:rsidR="001C45AF" w:rsidRPr="001138EF" w:rsidRDefault="001C45AF" w:rsidP="001C45AF">
      <w:pPr>
        <w:spacing w:before="60" w:after="60"/>
        <w:jc w:val="both"/>
        <w:rPr>
          <w:sz w:val="22"/>
          <w:szCs w:val="22"/>
          <w:lang w:val="lv-LV"/>
        </w:rPr>
      </w:pPr>
      <w:r w:rsidRPr="001138EF">
        <w:rPr>
          <w:sz w:val="22"/>
          <w:szCs w:val="22"/>
          <w:lang w:val="lv-LV"/>
        </w:rPr>
        <w:t>Datums_____________________</w:t>
      </w:r>
    </w:p>
    <w:p w14:paraId="5761CEEF" w14:textId="4699ABF0" w:rsidR="00341B3E" w:rsidRPr="001138EF" w:rsidRDefault="00341B3E">
      <w:pPr>
        <w:spacing w:after="160" w:line="259" w:lineRule="auto"/>
        <w:rPr>
          <w:lang w:val="lv-LV"/>
        </w:rPr>
      </w:pPr>
      <w:r w:rsidRPr="001138EF">
        <w:rPr>
          <w:lang w:val="lv-LV"/>
        </w:rPr>
        <w:br w:type="page"/>
      </w:r>
    </w:p>
    <w:p w14:paraId="12B2AAC7" w14:textId="74EBF2A4" w:rsidR="001138EF" w:rsidRDefault="001138EF" w:rsidP="001138EF">
      <w:pPr>
        <w:jc w:val="both"/>
        <w:rPr>
          <w:lang w:val="lv-LV"/>
        </w:rPr>
      </w:pPr>
      <w:r w:rsidRPr="001138EF">
        <w:rPr>
          <w:noProof/>
          <w:lang w:val="lv-LV" w:eastAsia="lv-LV"/>
        </w:rPr>
        <w:lastRenderedPageBreak/>
        <mc:AlternateContent>
          <mc:Choice Requires="wps">
            <w:drawing>
              <wp:anchor distT="45720" distB="45720" distL="114300" distR="114300" simplePos="0" relativeHeight="251712512" behindDoc="0" locked="0" layoutInCell="1" allowOverlap="1" wp14:anchorId="7F16DBC1" wp14:editId="29F8CB94">
                <wp:simplePos x="0" y="0"/>
                <wp:positionH relativeFrom="column">
                  <wp:posOffset>4072538</wp:posOffset>
                </wp:positionH>
                <wp:positionV relativeFrom="paragraph">
                  <wp:posOffset>61035</wp:posOffset>
                </wp:positionV>
                <wp:extent cx="1937385" cy="1404620"/>
                <wp:effectExtent l="0" t="0" r="24765" b="2159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642C196C" w14:textId="19AC2368" w:rsidR="00B33241" w:rsidRDefault="00B33241" w:rsidP="001138EF">
                            <w:pPr>
                              <w:jc w:val="righ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6DBC1" id="_x0000_s1029" type="#_x0000_t202" style="position:absolute;left:0;text-align:left;margin-left:320.65pt;margin-top:4.8pt;width:152.55pt;height:110.6pt;z-index:251712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" strokecolor="white [3212]">
                <v:textbox style="mso-fit-shape-to-text:t">
                  <w:txbxContent>
                    <w:p w14:paraId="642C196C" w14:textId="19AC2368" w:rsidR="00B33241" w:rsidRDefault="00B33241" w:rsidP="001138EF">
                      <w:pPr>
                        <w:jc w:val="right"/>
                      </w:pPr>
                    </w:p>
                  </w:txbxContent>
                </v:textbox>
                <w10:wrap type="square"/>
              </v:shape>
            </w:pict>
          </mc:Fallback>
        </mc:AlternateContent>
      </w:r>
      <w:r w:rsidRPr="001138EF">
        <w:rPr>
          <w:noProof/>
          <w:lang w:val="lv-LV" w:eastAsia="lv-LV"/>
        </w:rPr>
        <w:drawing>
          <wp:inline distT="0" distB="0" distL="0" distR="0" wp14:anchorId="38A4F9E4" wp14:editId="2C136597">
            <wp:extent cx="3707765" cy="766445"/>
            <wp:effectExtent l="0" t="0" r="6985" b="0"/>
            <wp:docPr id="14" name="Picture 14"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p>
    <w:p w14:paraId="1065F619" w14:textId="19D75531" w:rsidR="001C45AF" w:rsidRPr="001138EF" w:rsidRDefault="001C45AF" w:rsidP="001C45AF">
      <w:pPr>
        <w:spacing w:before="120" w:after="60"/>
        <w:ind w:left="357"/>
        <w:jc w:val="both"/>
        <w:rPr>
          <w:lang w:val="lv-LV"/>
        </w:rPr>
      </w:pPr>
    </w:p>
    <w:p w14:paraId="3BD143A9" w14:textId="77777777" w:rsidR="00341B3E" w:rsidRPr="004B18D6" w:rsidRDefault="00341B3E" w:rsidP="00341B3E">
      <w:pPr>
        <w:adjustRightInd w:val="0"/>
        <w:jc w:val="center"/>
        <w:rPr>
          <w:b/>
          <w:bCs/>
          <w:color w:val="000000"/>
          <w:lang w:val="lv-LV" w:eastAsia="lv-LV"/>
        </w:rPr>
      </w:pPr>
      <w:r w:rsidRPr="001138EF">
        <w:rPr>
          <w:b/>
          <w:bCs/>
          <w:color w:val="000000"/>
          <w:lang w:val="lv-LV" w:eastAsia="lv-LV"/>
        </w:rPr>
        <w:t xml:space="preserve">Pretendenta </w:t>
      </w:r>
      <w:r w:rsidRPr="004B18D6">
        <w:rPr>
          <w:b/>
          <w:bCs/>
          <w:color w:val="000000"/>
          <w:lang w:val="lv-LV" w:eastAsia="lv-LV"/>
        </w:rPr>
        <w:t xml:space="preserve">piesaistītā </w:t>
      </w:r>
      <w:r w:rsidRPr="004B18D6">
        <w:rPr>
          <w:b/>
          <w:bCs/>
          <w:color w:val="000000"/>
          <w:u w:val="single"/>
          <w:lang w:val="lv-LV" w:eastAsia="lv-LV"/>
        </w:rPr>
        <w:t>mediju attiecību speciālista</w:t>
      </w:r>
      <w:r w:rsidRPr="004B18D6">
        <w:rPr>
          <w:b/>
          <w:bCs/>
          <w:color w:val="000000"/>
          <w:lang w:val="lv-LV" w:eastAsia="lv-LV"/>
        </w:rPr>
        <w:t xml:space="preserve"> pieredzes apliecinājums</w:t>
      </w:r>
    </w:p>
    <w:p w14:paraId="329EE3BE" w14:textId="6E690D47" w:rsidR="00341B3E" w:rsidRPr="001138EF" w:rsidRDefault="00341B3E" w:rsidP="00341B3E">
      <w:pPr>
        <w:ind w:left="357"/>
        <w:jc w:val="center"/>
        <w:rPr>
          <w:bCs/>
          <w:i/>
          <w:color w:val="000000"/>
          <w:lang w:val="lv-LV" w:eastAsia="lv-LV"/>
        </w:rPr>
      </w:pPr>
      <w:r w:rsidRPr="004B18D6">
        <w:rPr>
          <w:bCs/>
          <w:i/>
          <w:color w:val="000000"/>
          <w:lang w:val="lv-LV" w:eastAsia="lv-LV"/>
        </w:rPr>
        <w:t xml:space="preserve">(iepirkuma nolikuma </w:t>
      </w:r>
      <w:r w:rsidR="00042F81" w:rsidRPr="004B18D6">
        <w:rPr>
          <w:b/>
          <w:bCs/>
          <w:i/>
          <w:color w:val="000000"/>
          <w:lang w:val="lv-LV" w:eastAsia="lv-LV"/>
        </w:rPr>
        <w:t>5.8</w:t>
      </w:r>
      <w:r w:rsidRPr="004B18D6">
        <w:rPr>
          <w:b/>
          <w:bCs/>
          <w:i/>
          <w:color w:val="000000"/>
          <w:lang w:val="lv-LV" w:eastAsia="lv-LV"/>
        </w:rPr>
        <w:t>.</w:t>
      </w:r>
      <w:r w:rsidR="00D16437" w:rsidRPr="004B18D6">
        <w:rPr>
          <w:b/>
          <w:bCs/>
          <w:i/>
          <w:color w:val="000000"/>
          <w:lang w:val="lv-LV" w:eastAsia="lv-LV"/>
        </w:rPr>
        <w:t>2.</w:t>
      </w:r>
      <w:r w:rsidRPr="004B18D6">
        <w:rPr>
          <w:b/>
          <w:bCs/>
          <w:i/>
          <w:color w:val="000000"/>
          <w:lang w:val="lv-LV" w:eastAsia="lv-LV"/>
        </w:rPr>
        <w:t>punkta</w:t>
      </w:r>
      <w:r w:rsidRPr="004B18D6">
        <w:rPr>
          <w:bCs/>
          <w:i/>
          <w:color w:val="000000"/>
          <w:lang w:val="lv-LV" w:eastAsia="lv-LV"/>
        </w:rPr>
        <w:t xml:space="preserve"> prasības apliecināšanai)</w:t>
      </w:r>
    </w:p>
    <w:p w14:paraId="2C91BAB0" w14:textId="77777777" w:rsidR="00341B3E" w:rsidRPr="001138EF" w:rsidRDefault="00341B3E" w:rsidP="00341B3E">
      <w:pPr>
        <w:ind w:left="357"/>
        <w:jc w:val="center"/>
        <w:rPr>
          <w:bCs/>
          <w:i/>
          <w:color w:val="000000"/>
          <w:lang w:val="lv-LV" w:eastAsia="lv-LV"/>
        </w:rPr>
      </w:pPr>
    </w:p>
    <w:p w14:paraId="6DB3BDC3" w14:textId="77777777" w:rsidR="00341B3E" w:rsidRPr="001138EF" w:rsidRDefault="00341B3E" w:rsidP="00341B3E">
      <w:pPr>
        <w:ind w:left="357"/>
        <w:jc w:val="center"/>
        <w:rPr>
          <w:lang w:val="lv-LV"/>
        </w:rPr>
      </w:pPr>
    </w:p>
    <w:p w14:paraId="3054B889" w14:textId="705B9646" w:rsidR="00341B3E" w:rsidRPr="001138EF" w:rsidRDefault="00341B3E" w:rsidP="00687438">
      <w:pPr>
        <w:pStyle w:val="ListParagraph"/>
        <w:numPr>
          <w:ilvl w:val="3"/>
          <w:numId w:val="12"/>
        </w:numPr>
        <w:tabs>
          <w:tab w:val="clear" w:pos="2880"/>
          <w:tab w:val="num" w:pos="2552"/>
        </w:tabs>
        <w:spacing w:before="120" w:after="120" w:line="360" w:lineRule="auto"/>
        <w:ind w:left="567" w:hanging="357"/>
        <w:jc w:val="both"/>
        <w:rPr>
          <w:szCs w:val="22"/>
          <w:lang w:val="lv-LV"/>
        </w:rPr>
      </w:pPr>
      <w:r w:rsidRPr="001138EF">
        <w:rPr>
          <w:szCs w:val="22"/>
          <w:lang w:val="lv-LV"/>
        </w:rPr>
        <w:t>Vārds un uzvārds:___________________</w:t>
      </w:r>
    </w:p>
    <w:p w14:paraId="0A588324" w14:textId="32E4E493" w:rsidR="00341B3E" w:rsidRPr="001138EF" w:rsidRDefault="00341B3E" w:rsidP="00687438">
      <w:pPr>
        <w:pStyle w:val="ListParagraph"/>
        <w:numPr>
          <w:ilvl w:val="3"/>
          <w:numId w:val="12"/>
        </w:numPr>
        <w:tabs>
          <w:tab w:val="clear" w:pos="2880"/>
          <w:tab w:val="num" w:pos="2552"/>
        </w:tabs>
        <w:spacing w:before="120" w:after="120" w:line="360" w:lineRule="auto"/>
        <w:ind w:left="567" w:hanging="357"/>
        <w:jc w:val="both"/>
        <w:rPr>
          <w:szCs w:val="22"/>
          <w:lang w:val="lv-LV"/>
        </w:rPr>
      </w:pPr>
      <w:r w:rsidRPr="001138EF">
        <w:rPr>
          <w:szCs w:val="22"/>
          <w:lang w:val="lv-LV"/>
        </w:rPr>
        <w:t>Kontaktinformācija: e-pasts:______________________, tel.______________</w:t>
      </w:r>
    </w:p>
    <w:p w14:paraId="1221B1A6" w14:textId="2CF2BD91" w:rsidR="00341B3E" w:rsidRPr="001138EF" w:rsidRDefault="00341B3E" w:rsidP="00687438">
      <w:pPr>
        <w:pStyle w:val="ListParagraph"/>
        <w:numPr>
          <w:ilvl w:val="3"/>
          <w:numId w:val="12"/>
        </w:numPr>
        <w:tabs>
          <w:tab w:val="clear" w:pos="2880"/>
          <w:tab w:val="num" w:pos="2552"/>
        </w:tabs>
        <w:spacing w:before="120" w:after="120"/>
        <w:ind w:left="567" w:hanging="357"/>
        <w:jc w:val="both"/>
        <w:rPr>
          <w:szCs w:val="22"/>
          <w:lang w:val="lv-LV"/>
        </w:rPr>
      </w:pPr>
      <w:r w:rsidRPr="001138EF">
        <w:rPr>
          <w:szCs w:val="22"/>
          <w:lang w:val="lv-LV"/>
        </w:rPr>
        <w:t>Iep</w:t>
      </w:r>
      <w:r w:rsidR="00292B8A" w:rsidRPr="001138EF">
        <w:rPr>
          <w:szCs w:val="22"/>
          <w:lang w:val="lv-LV"/>
        </w:rPr>
        <w:t>r</w:t>
      </w:r>
      <w:r w:rsidRPr="001138EF">
        <w:rPr>
          <w:szCs w:val="22"/>
          <w:lang w:val="lv-LV"/>
        </w:rPr>
        <w:t xml:space="preserve">iekšējo </w:t>
      </w:r>
      <w:r w:rsidRPr="001138EF">
        <w:rPr>
          <w:lang w:val="lv-LV"/>
        </w:rPr>
        <w:t>3 (trīs) gadu laikā (2013., 2014., 2015. un 2016. gadā līdz piedāvājumu iesniegšanas termiņa beigām) iegūta pieredze, darbojoties vismaz 3 (trīs) komunikācijas kampaņās</w:t>
      </w:r>
      <w:r w:rsidR="00E23B1B" w:rsidRPr="001138EF">
        <w:rPr>
          <w:lang w:val="lv-LV"/>
        </w:rPr>
        <w:t>*</w:t>
      </w:r>
      <w:r w:rsidRPr="001138EF">
        <w:rPr>
          <w:lang w:val="lv-LV"/>
        </w:rPr>
        <w:t>:</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097"/>
        <w:gridCol w:w="1701"/>
        <w:gridCol w:w="2835"/>
        <w:gridCol w:w="2410"/>
      </w:tblGrid>
      <w:tr w:rsidR="00341B3E" w:rsidRPr="00CD018B" w14:paraId="1462D965" w14:textId="77777777" w:rsidTr="00FE1AFE">
        <w:tc>
          <w:tcPr>
            <w:tcW w:w="597" w:type="dxa"/>
            <w:shd w:val="clear" w:color="auto" w:fill="auto"/>
          </w:tcPr>
          <w:p w14:paraId="3A46F76B" w14:textId="0270CE9A" w:rsidR="00341B3E" w:rsidRPr="001138EF" w:rsidRDefault="00341B3E" w:rsidP="004A44A1">
            <w:pPr>
              <w:adjustRightInd w:val="0"/>
              <w:jc w:val="center"/>
              <w:rPr>
                <w:b/>
                <w:bCs/>
                <w:color w:val="000000"/>
                <w:sz w:val="22"/>
                <w:szCs w:val="22"/>
                <w:lang w:val="lv-LV" w:eastAsia="lv-LV"/>
              </w:rPr>
            </w:pPr>
            <w:r w:rsidRPr="001138EF">
              <w:rPr>
                <w:b/>
                <w:bCs/>
                <w:color w:val="000000"/>
                <w:sz w:val="22"/>
                <w:szCs w:val="22"/>
                <w:lang w:val="lv-LV" w:eastAsia="lv-LV"/>
              </w:rPr>
              <w:t>Nr.</w:t>
            </w:r>
            <w:r w:rsidR="00FE1AFE">
              <w:rPr>
                <w:b/>
                <w:bCs/>
                <w:color w:val="000000"/>
                <w:sz w:val="22"/>
                <w:szCs w:val="22"/>
                <w:lang w:val="lv-LV" w:eastAsia="lv-LV"/>
              </w:rPr>
              <w:t xml:space="preserve"> </w:t>
            </w:r>
            <w:r w:rsidRPr="001138EF">
              <w:rPr>
                <w:b/>
                <w:bCs/>
                <w:color w:val="000000"/>
                <w:sz w:val="22"/>
                <w:szCs w:val="22"/>
                <w:lang w:val="lv-LV" w:eastAsia="lv-LV"/>
              </w:rPr>
              <w:t>p.k.</w:t>
            </w:r>
          </w:p>
        </w:tc>
        <w:tc>
          <w:tcPr>
            <w:tcW w:w="2097" w:type="dxa"/>
            <w:shd w:val="clear" w:color="auto" w:fill="auto"/>
          </w:tcPr>
          <w:p w14:paraId="4F8E8582" w14:textId="50E61063" w:rsidR="00341B3E" w:rsidRDefault="00341B3E" w:rsidP="004A44A1">
            <w:pPr>
              <w:adjustRightInd w:val="0"/>
              <w:jc w:val="center"/>
              <w:rPr>
                <w:b/>
                <w:bCs/>
                <w:color w:val="000000"/>
                <w:sz w:val="22"/>
                <w:szCs w:val="22"/>
                <w:lang w:val="lv-LV" w:eastAsia="lv-LV"/>
              </w:rPr>
            </w:pPr>
            <w:r w:rsidRPr="001138EF">
              <w:rPr>
                <w:b/>
                <w:bCs/>
                <w:color w:val="000000"/>
                <w:sz w:val="22"/>
                <w:szCs w:val="22"/>
                <w:lang w:val="lv-LV" w:eastAsia="lv-LV"/>
              </w:rPr>
              <w:t>Pasūtītāja / darba devēja nosaukums, adrese</w:t>
            </w:r>
          </w:p>
          <w:p w14:paraId="641E5644" w14:textId="77777777" w:rsidR="00D16437" w:rsidRDefault="00D16437" w:rsidP="004A44A1">
            <w:pPr>
              <w:adjustRightInd w:val="0"/>
              <w:jc w:val="center"/>
              <w:rPr>
                <w:b/>
                <w:bCs/>
                <w:color w:val="000000"/>
                <w:sz w:val="22"/>
                <w:szCs w:val="22"/>
                <w:lang w:val="lv-LV" w:eastAsia="lv-LV"/>
              </w:rPr>
            </w:pPr>
          </w:p>
          <w:p w14:paraId="7AE0549A" w14:textId="795B95D3" w:rsidR="00D16437" w:rsidRPr="001138EF" w:rsidRDefault="00D16437" w:rsidP="004A44A1">
            <w:pPr>
              <w:adjustRightInd w:val="0"/>
              <w:jc w:val="center"/>
              <w:rPr>
                <w:b/>
                <w:bCs/>
                <w:color w:val="000000"/>
                <w:sz w:val="22"/>
                <w:szCs w:val="22"/>
                <w:lang w:val="lv-LV" w:eastAsia="lv-LV"/>
              </w:rPr>
            </w:pPr>
            <w:r>
              <w:rPr>
                <w:b/>
                <w:bCs/>
                <w:color w:val="000000"/>
                <w:sz w:val="22"/>
                <w:szCs w:val="22"/>
                <w:lang w:val="lv-LV" w:eastAsia="lv-LV"/>
              </w:rPr>
              <w:t>Mediju attiecību speciālista vārds, uzvārds</w:t>
            </w:r>
          </w:p>
          <w:p w14:paraId="29A4AA90" w14:textId="77777777" w:rsidR="00341B3E" w:rsidRPr="001138EF" w:rsidRDefault="00341B3E" w:rsidP="004A44A1">
            <w:pPr>
              <w:adjustRightInd w:val="0"/>
              <w:jc w:val="center"/>
              <w:rPr>
                <w:b/>
                <w:bCs/>
                <w:color w:val="000000"/>
                <w:sz w:val="22"/>
                <w:szCs w:val="22"/>
                <w:lang w:val="lv-LV" w:eastAsia="lv-LV"/>
              </w:rPr>
            </w:pPr>
          </w:p>
          <w:p w14:paraId="2D302417" w14:textId="06A05B95" w:rsidR="00341B3E" w:rsidRPr="001138EF" w:rsidRDefault="00341B3E" w:rsidP="004A44A1">
            <w:pPr>
              <w:adjustRightInd w:val="0"/>
              <w:rPr>
                <w:b/>
                <w:bCs/>
                <w:color w:val="000000"/>
                <w:sz w:val="22"/>
                <w:szCs w:val="22"/>
                <w:lang w:val="lv-LV" w:eastAsia="lv-LV"/>
              </w:rPr>
            </w:pPr>
          </w:p>
        </w:tc>
        <w:tc>
          <w:tcPr>
            <w:tcW w:w="1701" w:type="dxa"/>
            <w:shd w:val="clear" w:color="auto" w:fill="auto"/>
          </w:tcPr>
          <w:p w14:paraId="2AE54EAA" w14:textId="6FC6ECAE" w:rsidR="00341B3E" w:rsidRPr="001138EF" w:rsidRDefault="00AF55E4" w:rsidP="004A44A1">
            <w:pPr>
              <w:adjustRightInd w:val="0"/>
              <w:jc w:val="center"/>
              <w:rPr>
                <w:b/>
                <w:bCs/>
                <w:color w:val="000000"/>
                <w:sz w:val="22"/>
                <w:szCs w:val="22"/>
                <w:lang w:val="lv-LV" w:eastAsia="lv-LV"/>
              </w:rPr>
            </w:pPr>
            <w:r>
              <w:rPr>
                <w:b/>
                <w:bCs/>
                <w:color w:val="000000"/>
                <w:sz w:val="22"/>
                <w:szCs w:val="22"/>
                <w:lang w:val="lv-LV" w:eastAsia="lv-LV"/>
              </w:rPr>
              <w:t>K</w:t>
            </w:r>
            <w:r w:rsidR="00F3038A">
              <w:rPr>
                <w:b/>
                <w:bCs/>
                <w:color w:val="000000"/>
                <w:sz w:val="22"/>
                <w:szCs w:val="22"/>
                <w:lang w:val="lv-LV" w:eastAsia="lv-LV"/>
              </w:rPr>
              <w:t>omunikācijas kampaņu</w:t>
            </w:r>
            <w:r w:rsidR="00341B3E" w:rsidRPr="001138EF">
              <w:rPr>
                <w:b/>
                <w:bCs/>
                <w:color w:val="000000"/>
                <w:sz w:val="22"/>
                <w:szCs w:val="22"/>
                <w:lang w:val="lv-LV" w:eastAsia="lv-LV"/>
              </w:rPr>
              <w:t xml:space="preserve"> norises laiks</w:t>
            </w:r>
          </w:p>
          <w:p w14:paraId="3A078E19" w14:textId="3D72D256" w:rsidR="00341B3E" w:rsidRPr="001138EF" w:rsidRDefault="00341B3E" w:rsidP="004A44A1">
            <w:pPr>
              <w:adjustRightInd w:val="0"/>
              <w:jc w:val="center"/>
              <w:rPr>
                <w:b/>
                <w:bCs/>
                <w:color w:val="000000"/>
                <w:sz w:val="22"/>
                <w:szCs w:val="22"/>
                <w:lang w:val="lv-LV" w:eastAsia="lv-LV"/>
              </w:rPr>
            </w:pPr>
            <w:r w:rsidRPr="001138EF">
              <w:rPr>
                <w:b/>
                <w:bCs/>
                <w:color w:val="000000"/>
                <w:sz w:val="22"/>
                <w:szCs w:val="22"/>
                <w:lang w:val="lv-LV" w:eastAsia="lv-LV"/>
              </w:rPr>
              <w:t xml:space="preserve"> (t.i. gads, datums, mēnesis, no kura līdz kuram kampaņā nodrošināta</w:t>
            </w:r>
            <w:r w:rsidR="00B16EA4">
              <w:rPr>
                <w:b/>
                <w:bCs/>
                <w:color w:val="000000"/>
                <w:sz w:val="22"/>
                <w:szCs w:val="22"/>
                <w:lang w:val="lv-LV" w:eastAsia="lv-LV"/>
              </w:rPr>
              <w:t>s sabiedriskās attiecības (preses relīzes,</w:t>
            </w:r>
            <w:r w:rsidRPr="001138EF">
              <w:rPr>
                <w:b/>
                <w:bCs/>
                <w:color w:val="000000"/>
                <w:sz w:val="22"/>
                <w:szCs w:val="22"/>
                <w:lang w:val="lv-LV" w:eastAsia="lv-LV"/>
              </w:rPr>
              <w:t xml:space="preserve"> mērķtiecīga bezmaksas publikāciju virzīšana medijos)</w:t>
            </w:r>
          </w:p>
        </w:tc>
        <w:tc>
          <w:tcPr>
            <w:tcW w:w="2835" w:type="dxa"/>
            <w:shd w:val="clear" w:color="auto" w:fill="auto"/>
          </w:tcPr>
          <w:p w14:paraId="4EE333B7" w14:textId="05012483" w:rsidR="00341B3E" w:rsidRPr="001138EF" w:rsidRDefault="00AF55E4" w:rsidP="00F3038A">
            <w:pPr>
              <w:adjustRightInd w:val="0"/>
              <w:jc w:val="center"/>
              <w:rPr>
                <w:b/>
                <w:bCs/>
                <w:color w:val="000000"/>
                <w:sz w:val="22"/>
                <w:szCs w:val="22"/>
                <w:lang w:val="lv-LV" w:eastAsia="lv-LV"/>
              </w:rPr>
            </w:pPr>
            <w:r>
              <w:rPr>
                <w:b/>
                <w:bCs/>
                <w:color w:val="000000"/>
                <w:sz w:val="22"/>
                <w:szCs w:val="22"/>
                <w:lang w:val="lv-LV" w:eastAsia="lv-LV"/>
              </w:rPr>
              <w:t>K</w:t>
            </w:r>
            <w:r w:rsidR="00F3038A">
              <w:rPr>
                <w:b/>
                <w:bCs/>
                <w:color w:val="000000"/>
                <w:sz w:val="22"/>
                <w:szCs w:val="22"/>
                <w:lang w:val="lv-LV" w:eastAsia="lv-LV"/>
              </w:rPr>
              <w:t>omunikācijas kampaņ</w:t>
            </w:r>
            <w:r w:rsidR="00341B3E" w:rsidRPr="001138EF">
              <w:rPr>
                <w:b/>
                <w:bCs/>
                <w:color w:val="000000"/>
                <w:sz w:val="22"/>
                <w:szCs w:val="22"/>
                <w:lang w:val="lv-LV" w:eastAsia="lv-LV"/>
              </w:rPr>
              <w:t>u</w:t>
            </w:r>
          </w:p>
          <w:p w14:paraId="7D43DD20" w14:textId="77777777" w:rsidR="00341B3E" w:rsidRPr="001138EF" w:rsidRDefault="00341B3E" w:rsidP="00F3038A">
            <w:pPr>
              <w:adjustRightInd w:val="0"/>
              <w:jc w:val="center"/>
              <w:rPr>
                <w:b/>
                <w:bCs/>
                <w:color w:val="000000"/>
                <w:sz w:val="22"/>
                <w:szCs w:val="22"/>
                <w:lang w:val="lv-LV" w:eastAsia="lv-LV"/>
              </w:rPr>
            </w:pPr>
            <w:r w:rsidRPr="001138EF">
              <w:rPr>
                <w:b/>
                <w:bCs/>
                <w:color w:val="000000"/>
                <w:sz w:val="22"/>
                <w:szCs w:val="22"/>
                <w:lang w:val="lv-LV" w:eastAsia="lv-LV"/>
              </w:rPr>
              <w:t>nosaukums un</w:t>
            </w:r>
          </w:p>
          <w:p w14:paraId="2F87192D" w14:textId="77777777" w:rsidR="00341B3E" w:rsidRPr="001138EF" w:rsidRDefault="00341B3E" w:rsidP="00F3038A">
            <w:pPr>
              <w:adjustRightInd w:val="0"/>
              <w:jc w:val="center"/>
              <w:rPr>
                <w:b/>
                <w:bCs/>
                <w:color w:val="000000"/>
                <w:sz w:val="22"/>
                <w:szCs w:val="22"/>
                <w:u w:val="single"/>
                <w:lang w:val="lv-LV" w:eastAsia="lv-LV"/>
              </w:rPr>
            </w:pPr>
            <w:r w:rsidRPr="001138EF">
              <w:rPr>
                <w:b/>
                <w:bCs/>
                <w:color w:val="000000"/>
                <w:sz w:val="22"/>
                <w:szCs w:val="22"/>
                <w:lang w:val="lv-LV" w:eastAsia="lv-LV"/>
              </w:rPr>
              <w:t xml:space="preserve">saturs, kur </w:t>
            </w:r>
            <w:r w:rsidRPr="001138EF">
              <w:rPr>
                <w:b/>
                <w:bCs/>
                <w:color w:val="000000"/>
                <w:sz w:val="22"/>
                <w:szCs w:val="22"/>
                <w:u w:val="single"/>
                <w:lang w:val="lv-LV" w:eastAsia="lv-LV"/>
              </w:rPr>
              <w:t>obligāti jāuzskaita:</w:t>
            </w:r>
          </w:p>
          <w:p w14:paraId="6CDD9342" w14:textId="17E279DA" w:rsidR="00341B3E" w:rsidRPr="001138EF" w:rsidRDefault="00341B3E" w:rsidP="00F3038A">
            <w:pPr>
              <w:adjustRightInd w:val="0"/>
              <w:jc w:val="center"/>
              <w:rPr>
                <w:b/>
                <w:bCs/>
                <w:color w:val="000000"/>
                <w:sz w:val="22"/>
                <w:szCs w:val="22"/>
                <w:highlight w:val="yellow"/>
                <w:lang w:val="lv-LV" w:eastAsia="lv-LV"/>
              </w:rPr>
            </w:pPr>
            <w:r w:rsidRPr="001138EF">
              <w:rPr>
                <w:b/>
                <w:bCs/>
                <w:color w:val="000000"/>
                <w:sz w:val="22"/>
                <w:szCs w:val="22"/>
                <w:lang w:val="lv-LV" w:eastAsia="lv-LV"/>
              </w:rPr>
              <w:t xml:space="preserve">vismaz </w:t>
            </w:r>
            <w:r w:rsidR="00B16EA4">
              <w:rPr>
                <w:b/>
                <w:bCs/>
                <w:color w:val="000000"/>
                <w:sz w:val="22"/>
                <w:szCs w:val="22"/>
                <w:lang w:val="lv-LV" w:eastAsia="lv-LV"/>
              </w:rPr>
              <w:t>3</w:t>
            </w:r>
            <w:r w:rsidRPr="001138EF">
              <w:rPr>
                <w:b/>
                <w:bCs/>
                <w:color w:val="000000"/>
                <w:sz w:val="22"/>
                <w:szCs w:val="22"/>
                <w:lang w:val="lv-LV" w:eastAsia="lv-LV"/>
              </w:rPr>
              <w:t xml:space="preserve"> (</w:t>
            </w:r>
            <w:r w:rsidR="00B16EA4">
              <w:rPr>
                <w:b/>
                <w:bCs/>
                <w:color w:val="000000"/>
                <w:sz w:val="22"/>
                <w:szCs w:val="22"/>
                <w:lang w:val="lv-LV" w:eastAsia="lv-LV"/>
              </w:rPr>
              <w:t>trīs</w:t>
            </w:r>
            <w:r w:rsidRPr="001138EF">
              <w:rPr>
                <w:b/>
                <w:bCs/>
                <w:color w:val="000000"/>
                <w:sz w:val="22"/>
                <w:szCs w:val="22"/>
                <w:lang w:val="lv-LV" w:eastAsia="lv-LV"/>
              </w:rPr>
              <w:t>) bezmaksas publikācijas, kas nodrošinātas kampaņ</w:t>
            </w:r>
            <w:r w:rsidR="00B16EA4">
              <w:rPr>
                <w:b/>
                <w:bCs/>
                <w:color w:val="000000"/>
                <w:sz w:val="22"/>
                <w:szCs w:val="22"/>
                <w:lang w:val="lv-LV" w:eastAsia="lv-LV"/>
              </w:rPr>
              <w:t>u</w:t>
            </w:r>
            <w:r w:rsidRPr="001138EF">
              <w:rPr>
                <w:b/>
                <w:bCs/>
                <w:color w:val="000000"/>
                <w:sz w:val="22"/>
                <w:szCs w:val="22"/>
                <w:lang w:val="lv-LV" w:eastAsia="lv-LV"/>
              </w:rPr>
              <w:t xml:space="preserve"> ietvaros </w:t>
            </w:r>
            <w:r w:rsidRPr="001138EF">
              <w:rPr>
                <w:bCs/>
                <w:i/>
                <w:color w:val="000000"/>
                <w:sz w:val="22"/>
                <w:szCs w:val="22"/>
                <w:lang w:val="lv-LV" w:eastAsia="lv-LV"/>
              </w:rPr>
              <w:t xml:space="preserve">(papildus norādītajam šajā tabulā, piedāvājumā jāiekļauj arī </w:t>
            </w:r>
            <w:r w:rsidR="000E3E5A">
              <w:rPr>
                <w:bCs/>
                <w:i/>
                <w:color w:val="000000"/>
                <w:sz w:val="22"/>
                <w:szCs w:val="22"/>
                <w:lang w:val="lv-LV" w:eastAsia="lv-LV"/>
              </w:rPr>
              <w:t xml:space="preserve"> vismaz </w:t>
            </w:r>
            <w:r w:rsidR="00B16EA4">
              <w:rPr>
                <w:bCs/>
                <w:i/>
                <w:color w:val="000000"/>
                <w:sz w:val="22"/>
                <w:szCs w:val="22"/>
                <w:lang w:val="lv-LV" w:eastAsia="lv-LV"/>
              </w:rPr>
              <w:t>3</w:t>
            </w:r>
            <w:r w:rsidR="000E3E5A">
              <w:rPr>
                <w:bCs/>
                <w:i/>
                <w:color w:val="000000"/>
                <w:sz w:val="22"/>
                <w:szCs w:val="22"/>
                <w:lang w:val="lv-LV" w:eastAsia="lv-LV"/>
              </w:rPr>
              <w:t xml:space="preserve"> (</w:t>
            </w:r>
            <w:r w:rsidR="00B16EA4">
              <w:rPr>
                <w:bCs/>
                <w:i/>
                <w:color w:val="000000"/>
                <w:sz w:val="22"/>
                <w:szCs w:val="22"/>
                <w:lang w:val="lv-LV" w:eastAsia="lv-LV"/>
              </w:rPr>
              <w:t>trīs</w:t>
            </w:r>
            <w:r w:rsidR="000E3E5A">
              <w:rPr>
                <w:bCs/>
                <w:i/>
                <w:color w:val="000000"/>
                <w:sz w:val="22"/>
                <w:szCs w:val="22"/>
                <w:lang w:val="lv-LV" w:eastAsia="lv-LV"/>
              </w:rPr>
              <w:t xml:space="preserve">) </w:t>
            </w:r>
            <w:r w:rsidRPr="001138EF">
              <w:rPr>
                <w:bCs/>
                <w:i/>
                <w:color w:val="000000"/>
                <w:sz w:val="22"/>
                <w:szCs w:val="22"/>
                <w:lang w:val="lv-LV" w:eastAsia="lv-LV"/>
              </w:rPr>
              <w:t>veikto publikāciju paraugu kopijas</w:t>
            </w:r>
            <w:r w:rsidR="00F3038A">
              <w:rPr>
                <w:bCs/>
                <w:i/>
                <w:color w:val="000000"/>
                <w:sz w:val="22"/>
                <w:szCs w:val="22"/>
                <w:lang w:val="lv-LV" w:eastAsia="lv-LV"/>
              </w:rPr>
              <w:t xml:space="preserve"> vai saites</w:t>
            </w:r>
            <w:r w:rsidR="00B16EA4">
              <w:rPr>
                <w:bCs/>
                <w:i/>
                <w:color w:val="000000"/>
                <w:sz w:val="22"/>
                <w:szCs w:val="22"/>
                <w:lang w:val="lv-LV" w:eastAsia="lv-LV"/>
              </w:rPr>
              <w:t>, no kurām 1 (viena) ir preses relīze</w:t>
            </w:r>
            <w:r w:rsidRPr="001138EF">
              <w:rPr>
                <w:bCs/>
                <w:i/>
                <w:color w:val="000000"/>
                <w:sz w:val="22"/>
                <w:szCs w:val="22"/>
                <w:lang w:val="lv-LV" w:eastAsia="lv-LV"/>
              </w:rPr>
              <w:t>)</w:t>
            </w:r>
          </w:p>
        </w:tc>
        <w:tc>
          <w:tcPr>
            <w:tcW w:w="2410" w:type="dxa"/>
          </w:tcPr>
          <w:p w14:paraId="0B6748DC" w14:textId="77777777" w:rsidR="00341B3E" w:rsidRPr="001138EF" w:rsidRDefault="00341B3E" w:rsidP="004A44A1">
            <w:pPr>
              <w:adjustRightInd w:val="0"/>
              <w:jc w:val="center"/>
              <w:rPr>
                <w:b/>
                <w:bCs/>
                <w:color w:val="000000"/>
                <w:sz w:val="22"/>
                <w:szCs w:val="22"/>
                <w:highlight w:val="yellow"/>
                <w:lang w:val="lv-LV" w:eastAsia="lv-LV"/>
              </w:rPr>
            </w:pPr>
            <w:r w:rsidRPr="001138EF">
              <w:rPr>
                <w:b/>
                <w:bCs/>
                <w:color w:val="000000"/>
                <w:sz w:val="22"/>
                <w:szCs w:val="22"/>
                <w:lang w:val="lv-LV" w:eastAsia="lv-LV"/>
              </w:rPr>
              <w:t>Pasūtītāja kontaktpersona (vārds, uzvārds, amats, tālruņa Nr., e-pasta adrese)</w:t>
            </w:r>
          </w:p>
        </w:tc>
      </w:tr>
      <w:tr w:rsidR="00341B3E" w:rsidRPr="001138EF" w14:paraId="07B97970" w14:textId="77777777" w:rsidTr="00FE1AFE">
        <w:tc>
          <w:tcPr>
            <w:tcW w:w="597" w:type="dxa"/>
            <w:shd w:val="clear" w:color="auto" w:fill="auto"/>
          </w:tcPr>
          <w:p w14:paraId="2F3AB762" w14:textId="77777777" w:rsidR="00341B3E" w:rsidRPr="001138EF" w:rsidRDefault="00341B3E" w:rsidP="004A44A1">
            <w:pPr>
              <w:adjustRightInd w:val="0"/>
              <w:jc w:val="center"/>
              <w:rPr>
                <w:bCs/>
                <w:color w:val="000000"/>
                <w:sz w:val="22"/>
                <w:szCs w:val="22"/>
                <w:lang w:val="lv-LV" w:eastAsia="lv-LV"/>
              </w:rPr>
            </w:pPr>
            <w:r w:rsidRPr="001138EF">
              <w:rPr>
                <w:bCs/>
                <w:color w:val="000000"/>
                <w:sz w:val="22"/>
                <w:szCs w:val="22"/>
                <w:lang w:val="lv-LV" w:eastAsia="lv-LV"/>
              </w:rPr>
              <w:t>1.</w:t>
            </w:r>
          </w:p>
        </w:tc>
        <w:tc>
          <w:tcPr>
            <w:tcW w:w="2097" w:type="dxa"/>
            <w:shd w:val="clear" w:color="auto" w:fill="auto"/>
          </w:tcPr>
          <w:p w14:paraId="7A99ED36" w14:textId="77777777" w:rsidR="00341B3E" w:rsidRPr="001138EF" w:rsidRDefault="00341B3E" w:rsidP="004A44A1">
            <w:pPr>
              <w:adjustRightInd w:val="0"/>
              <w:jc w:val="center"/>
              <w:rPr>
                <w:bCs/>
                <w:color w:val="000000"/>
                <w:sz w:val="22"/>
                <w:szCs w:val="22"/>
                <w:lang w:val="lv-LV" w:eastAsia="lv-LV"/>
              </w:rPr>
            </w:pPr>
          </w:p>
        </w:tc>
        <w:tc>
          <w:tcPr>
            <w:tcW w:w="1701" w:type="dxa"/>
            <w:shd w:val="clear" w:color="auto" w:fill="auto"/>
          </w:tcPr>
          <w:p w14:paraId="7E2E1CCF" w14:textId="77777777" w:rsidR="00341B3E" w:rsidRPr="001138EF" w:rsidRDefault="00341B3E" w:rsidP="004A44A1">
            <w:pPr>
              <w:adjustRightInd w:val="0"/>
              <w:jc w:val="center"/>
              <w:rPr>
                <w:bCs/>
                <w:color w:val="000000"/>
                <w:sz w:val="22"/>
                <w:szCs w:val="22"/>
                <w:highlight w:val="yellow"/>
                <w:lang w:val="lv-LV" w:eastAsia="lv-LV"/>
              </w:rPr>
            </w:pPr>
          </w:p>
        </w:tc>
        <w:tc>
          <w:tcPr>
            <w:tcW w:w="2835" w:type="dxa"/>
            <w:shd w:val="clear" w:color="auto" w:fill="auto"/>
          </w:tcPr>
          <w:p w14:paraId="4A143C7E" w14:textId="77777777" w:rsidR="00341B3E" w:rsidRPr="001138EF" w:rsidRDefault="00341B3E" w:rsidP="004A44A1">
            <w:pPr>
              <w:adjustRightInd w:val="0"/>
              <w:jc w:val="center"/>
              <w:rPr>
                <w:bCs/>
                <w:color w:val="000000"/>
                <w:sz w:val="22"/>
                <w:szCs w:val="22"/>
                <w:highlight w:val="yellow"/>
                <w:lang w:val="lv-LV" w:eastAsia="lv-LV"/>
              </w:rPr>
            </w:pPr>
          </w:p>
        </w:tc>
        <w:tc>
          <w:tcPr>
            <w:tcW w:w="2410" w:type="dxa"/>
          </w:tcPr>
          <w:p w14:paraId="05617B07" w14:textId="77777777" w:rsidR="00341B3E" w:rsidRPr="001138EF" w:rsidRDefault="00341B3E" w:rsidP="004A44A1">
            <w:pPr>
              <w:adjustRightInd w:val="0"/>
              <w:jc w:val="center"/>
              <w:rPr>
                <w:bCs/>
                <w:color w:val="000000"/>
                <w:sz w:val="22"/>
                <w:szCs w:val="22"/>
                <w:highlight w:val="yellow"/>
                <w:lang w:val="lv-LV" w:eastAsia="lv-LV"/>
              </w:rPr>
            </w:pPr>
          </w:p>
        </w:tc>
      </w:tr>
      <w:tr w:rsidR="00F3038A" w:rsidRPr="001138EF" w14:paraId="2B351D08" w14:textId="77777777" w:rsidTr="00FE1AFE">
        <w:tc>
          <w:tcPr>
            <w:tcW w:w="597" w:type="dxa"/>
            <w:shd w:val="clear" w:color="auto" w:fill="auto"/>
          </w:tcPr>
          <w:p w14:paraId="4A4D1D60" w14:textId="03A3EDF2" w:rsidR="00F3038A" w:rsidRPr="001138EF" w:rsidRDefault="00F3038A" w:rsidP="004A44A1">
            <w:pPr>
              <w:adjustRightInd w:val="0"/>
              <w:jc w:val="center"/>
              <w:rPr>
                <w:bCs/>
                <w:color w:val="000000"/>
                <w:sz w:val="22"/>
                <w:szCs w:val="22"/>
                <w:lang w:val="lv-LV" w:eastAsia="lv-LV"/>
              </w:rPr>
            </w:pPr>
            <w:r>
              <w:rPr>
                <w:bCs/>
                <w:color w:val="000000"/>
                <w:sz w:val="22"/>
                <w:szCs w:val="22"/>
                <w:lang w:val="lv-LV" w:eastAsia="lv-LV"/>
              </w:rPr>
              <w:t>2.</w:t>
            </w:r>
          </w:p>
        </w:tc>
        <w:tc>
          <w:tcPr>
            <w:tcW w:w="2097" w:type="dxa"/>
            <w:shd w:val="clear" w:color="auto" w:fill="auto"/>
          </w:tcPr>
          <w:p w14:paraId="0B6CC378" w14:textId="77777777" w:rsidR="00F3038A" w:rsidRPr="001138EF" w:rsidRDefault="00F3038A" w:rsidP="004A44A1">
            <w:pPr>
              <w:adjustRightInd w:val="0"/>
              <w:jc w:val="center"/>
              <w:rPr>
                <w:bCs/>
                <w:color w:val="000000"/>
                <w:sz w:val="22"/>
                <w:szCs w:val="22"/>
                <w:lang w:val="lv-LV" w:eastAsia="lv-LV"/>
              </w:rPr>
            </w:pPr>
          </w:p>
        </w:tc>
        <w:tc>
          <w:tcPr>
            <w:tcW w:w="1701" w:type="dxa"/>
            <w:shd w:val="clear" w:color="auto" w:fill="auto"/>
          </w:tcPr>
          <w:p w14:paraId="66939308" w14:textId="77777777" w:rsidR="00F3038A" w:rsidRPr="001138EF" w:rsidRDefault="00F3038A" w:rsidP="004A44A1">
            <w:pPr>
              <w:adjustRightInd w:val="0"/>
              <w:jc w:val="center"/>
              <w:rPr>
                <w:bCs/>
                <w:color w:val="000000"/>
                <w:sz w:val="22"/>
                <w:szCs w:val="22"/>
                <w:highlight w:val="yellow"/>
                <w:lang w:val="lv-LV" w:eastAsia="lv-LV"/>
              </w:rPr>
            </w:pPr>
          </w:p>
        </w:tc>
        <w:tc>
          <w:tcPr>
            <w:tcW w:w="2835" w:type="dxa"/>
            <w:shd w:val="clear" w:color="auto" w:fill="auto"/>
          </w:tcPr>
          <w:p w14:paraId="467C7BD6" w14:textId="77777777" w:rsidR="00F3038A" w:rsidRPr="001138EF" w:rsidRDefault="00F3038A" w:rsidP="004A44A1">
            <w:pPr>
              <w:adjustRightInd w:val="0"/>
              <w:jc w:val="center"/>
              <w:rPr>
                <w:bCs/>
                <w:color w:val="000000"/>
                <w:sz w:val="22"/>
                <w:szCs w:val="22"/>
                <w:highlight w:val="yellow"/>
                <w:lang w:val="lv-LV" w:eastAsia="lv-LV"/>
              </w:rPr>
            </w:pPr>
          </w:p>
        </w:tc>
        <w:tc>
          <w:tcPr>
            <w:tcW w:w="2410" w:type="dxa"/>
          </w:tcPr>
          <w:p w14:paraId="30A7AA18" w14:textId="77777777" w:rsidR="00F3038A" w:rsidRPr="001138EF" w:rsidRDefault="00F3038A" w:rsidP="004A44A1">
            <w:pPr>
              <w:adjustRightInd w:val="0"/>
              <w:jc w:val="center"/>
              <w:rPr>
                <w:bCs/>
                <w:color w:val="000000"/>
                <w:sz w:val="22"/>
                <w:szCs w:val="22"/>
                <w:highlight w:val="yellow"/>
                <w:lang w:val="lv-LV" w:eastAsia="lv-LV"/>
              </w:rPr>
            </w:pPr>
          </w:p>
        </w:tc>
      </w:tr>
      <w:tr w:rsidR="00F3038A" w:rsidRPr="001138EF" w14:paraId="69B94549" w14:textId="77777777" w:rsidTr="00FE1AFE">
        <w:tc>
          <w:tcPr>
            <w:tcW w:w="597" w:type="dxa"/>
            <w:shd w:val="clear" w:color="auto" w:fill="auto"/>
          </w:tcPr>
          <w:p w14:paraId="6990A9B5" w14:textId="42EC0A05" w:rsidR="00F3038A" w:rsidRPr="001138EF" w:rsidRDefault="00F3038A" w:rsidP="004A44A1">
            <w:pPr>
              <w:adjustRightInd w:val="0"/>
              <w:jc w:val="center"/>
              <w:rPr>
                <w:bCs/>
                <w:color w:val="000000"/>
                <w:sz w:val="22"/>
                <w:szCs w:val="22"/>
                <w:lang w:val="lv-LV" w:eastAsia="lv-LV"/>
              </w:rPr>
            </w:pPr>
            <w:r>
              <w:rPr>
                <w:bCs/>
                <w:color w:val="000000"/>
                <w:sz w:val="22"/>
                <w:szCs w:val="22"/>
                <w:lang w:val="lv-LV" w:eastAsia="lv-LV"/>
              </w:rPr>
              <w:t>3.</w:t>
            </w:r>
          </w:p>
        </w:tc>
        <w:tc>
          <w:tcPr>
            <w:tcW w:w="2097" w:type="dxa"/>
            <w:shd w:val="clear" w:color="auto" w:fill="auto"/>
          </w:tcPr>
          <w:p w14:paraId="6DCB8448" w14:textId="77777777" w:rsidR="00F3038A" w:rsidRPr="001138EF" w:rsidRDefault="00F3038A" w:rsidP="004A44A1">
            <w:pPr>
              <w:adjustRightInd w:val="0"/>
              <w:jc w:val="center"/>
              <w:rPr>
                <w:bCs/>
                <w:color w:val="000000"/>
                <w:sz w:val="22"/>
                <w:szCs w:val="22"/>
                <w:lang w:val="lv-LV" w:eastAsia="lv-LV"/>
              </w:rPr>
            </w:pPr>
          </w:p>
        </w:tc>
        <w:tc>
          <w:tcPr>
            <w:tcW w:w="1701" w:type="dxa"/>
            <w:shd w:val="clear" w:color="auto" w:fill="auto"/>
          </w:tcPr>
          <w:p w14:paraId="339E9DD7" w14:textId="77777777" w:rsidR="00F3038A" w:rsidRPr="001138EF" w:rsidRDefault="00F3038A" w:rsidP="004A44A1">
            <w:pPr>
              <w:adjustRightInd w:val="0"/>
              <w:jc w:val="center"/>
              <w:rPr>
                <w:bCs/>
                <w:color w:val="000000"/>
                <w:sz w:val="22"/>
                <w:szCs w:val="22"/>
                <w:highlight w:val="yellow"/>
                <w:lang w:val="lv-LV" w:eastAsia="lv-LV"/>
              </w:rPr>
            </w:pPr>
          </w:p>
        </w:tc>
        <w:tc>
          <w:tcPr>
            <w:tcW w:w="2835" w:type="dxa"/>
            <w:shd w:val="clear" w:color="auto" w:fill="auto"/>
          </w:tcPr>
          <w:p w14:paraId="671A194B" w14:textId="77777777" w:rsidR="00F3038A" w:rsidRPr="001138EF" w:rsidRDefault="00F3038A" w:rsidP="004A44A1">
            <w:pPr>
              <w:adjustRightInd w:val="0"/>
              <w:jc w:val="center"/>
              <w:rPr>
                <w:bCs/>
                <w:color w:val="000000"/>
                <w:sz w:val="22"/>
                <w:szCs w:val="22"/>
                <w:highlight w:val="yellow"/>
                <w:lang w:val="lv-LV" w:eastAsia="lv-LV"/>
              </w:rPr>
            </w:pPr>
          </w:p>
        </w:tc>
        <w:tc>
          <w:tcPr>
            <w:tcW w:w="2410" w:type="dxa"/>
          </w:tcPr>
          <w:p w14:paraId="6F494A6E" w14:textId="77777777" w:rsidR="00F3038A" w:rsidRPr="001138EF" w:rsidRDefault="00F3038A" w:rsidP="004A44A1">
            <w:pPr>
              <w:adjustRightInd w:val="0"/>
              <w:jc w:val="center"/>
              <w:rPr>
                <w:bCs/>
                <w:color w:val="000000"/>
                <w:sz w:val="22"/>
                <w:szCs w:val="22"/>
                <w:highlight w:val="yellow"/>
                <w:lang w:val="lv-LV" w:eastAsia="lv-LV"/>
              </w:rPr>
            </w:pPr>
          </w:p>
        </w:tc>
      </w:tr>
    </w:tbl>
    <w:p w14:paraId="4101962B" w14:textId="77777777" w:rsidR="00955269" w:rsidRPr="00575B75" w:rsidRDefault="00955269" w:rsidP="00955269">
      <w:pPr>
        <w:pStyle w:val="ListParagraph"/>
        <w:spacing w:before="120" w:after="120"/>
        <w:ind w:left="0"/>
        <w:jc w:val="both"/>
        <w:rPr>
          <w:i/>
          <w:sz w:val="20"/>
          <w:szCs w:val="22"/>
          <w:lang w:val="lv-LV"/>
        </w:rPr>
      </w:pPr>
      <w:r w:rsidRPr="00575B75">
        <w:rPr>
          <w:i/>
          <w:sz w:val="20"/>
          <w:szCs w:val="22"/>
          <w:lang w:val="lv-LV"/>
        </w:rPr>
        <w:t>*Atbilstoši iepirkuma nolikuma 5.8.2.punkta prasībai pretendents piesaista vismaz 1 (vienu mediju attiecību speciālistu, kurš atbilst šādiem kritērijiem:</w:t>
      </w:r>
    </w:p>
    <w:p w14:paraId="1BC986A9" w14:textId="77777777" w:rsidR="00575B75" w:rsidRPr="00575B75" w:rsidRDefault="00955269" w:rsidP="00575B75">
      <w:pPr>
        <w:ind w:left="709" w:hanging="709"/>
        <w:jc w:val="both"/>
        <w:rPr>
          <w:i/>
          <w:sz w:val="20"/>
          <w:szCs w:val="20"/>
          <w:lang w:val="lv-LV"/>
        </w:rPr>
      </w:pPr>
      <w:r w:rsidRPr="00575B75">
        <w:rPr>
          <w:i/>
          <w:sz w:val="20"/>
          <w:szCs w:val="20"/>
          <w:lang w:val="lv-LV"/>
        </w:rPr>
        <w:t xml:space="preserve">5.8.2.1. </w:t>
      </w:r>
      <w:r w:rsidR="00575B75" w:rsidRPr="00575B75">
        <w:rPr>
          <w:i/>
          <w:sz w:val="20"/>
          <w:szCs w:val="20"/>
          <w:lang w:val="lv-LV"/>
        </w:rPr>
        <w:t xml:space="preserve">iepriekšējo 3 (trīs) gadu laikā (2013., 2014., 2015. un 2016. gadā līdz piedāvājumu iesniegšanas termiņa beigām) iegūta pieredze, darbojoties vismaz 3 (trīs) komunikācijas kampaņās (kampaņām jābūt pabeigtām), kuru laikā kampaņām nodrošinātas sabiedriskās attiecības – sagatavotas preses relīzes un īstenotas </w:t>
      </w:r>
      <w:proofErr w:type="spellStart"/>
      <w:r w:rsidR="00575B75" w:rsidRPr="00575B75">
        <w:rPr>
          <w:i/>
          <w:sz w:val="20"/>
          <w:szCs w:val="20"/>
          <w:lang w:val="lv-LV"/>
        </w:rPr>
        <w:t>proaktīvās</w:t>
      </w:r>
      <w:proofErr w:type="spellEnd"/>
      <w:r w:rsidR="00575B75" w:rsidRPr="00575B75">
        <w:rPr>
          <w:i/>
          <w:sz w:val="20"/>
          <w:szCs w:val="20"/>
          <w:lang w:val="lv-LV"/>
        </w:rPr>
        <w:t xml:space="preserve"> mediju attiecības (mērķtiecīga bezmaksas publikāciju virzīšana medijos). Pieredze tiek apliecināta nolikuma 3.pielikumā norādītajā formā:</w:t>
      </w:r>
    </w:p>
    <w:p w14:paraId="1D3FC150" w14:textId="549BF1BF" w:rsidR="00575B75" w:rsidRPr="00575B75" w:rsidRDefault="00575B75" w:rsidP="00575B75">
      <w:pPr>
        <w:ind w:left="1560" w:hanging="851"/>
        <w:jc w:val="both"/>
        <w:rPr>
          <w:i/>
          <w:sz w:val="20"/>
          <w:szCs w:val="20"/>
          <w:lang w:val="lv-LV"/>
        </w:rPr>
      </w:pPr>
      <w:r w:rsidRPr="00575B75">
        <w:rPr>
          <w:i/>
          <w:sz w:val="20"/>
          <w:szCs w:val="20"/>
          <w:lang w:val="lv-LV"/>
        </w:rPr>
        <w:t>5.8.2.1.</w:t>
      </w:r>
      <w:r>
        <w:rPr>
          <w:i/>
          <w:sz w:val="20"/>
          <w:szCs w:val="20"/>
          <w:lang w:val="lv-LV"/>
        </w:rPr>
        <w:t xml:space="preserve">1. </w:t>
      </w:r>
      <w:r w:rsidRPr="00575B75">
        <w:rPr>
          <w:i/>
          <w:sz w:val="20"/>
          <w:szCs w:val="20"/>
          <w:lang w:val="lv-LV"/>
        </w:rPr>
        <w:t>aprakstot komunikācijas kampaņas un to laikā īstenotās mediju</w:t>
      </w:r>
      <w:r w:rsidR="00285865">
        <w:rPr>
          <w:i/>
          <w:sz w:val="20"/>
          <w:szCs w:val="20"/>
          <w:lang w:val="lv-LV"/>
        </w:rPr>
        <w:t xml:space="preserve"> </w:t>
      </w:r>
      <w:r w:rsidRPr="00575B75">
        <w:rPr>
          <w:i/>
          <w:sz w:val="20"/>
          <w:szCs w:val="20"/>
          <w:lang w:val="lv-LV"/>
        </w:rPr>
        <w:t xml:space="preserve">attiecības – preses relīzes un </w:t>
      </w:r>
      <w:proofErr w:type="spellStart"/>
      <w:r w:rsidRPr="00575B75">
        <w:rPr>
          <w:i/>
          <w:sz w:val="20"/>
          <w:szCs w:val="20"/>
          <w:lang w:val="lv-LV"/>
        </w:rPr>
        <w:t>proaktīvās</w:t>
      </w:r>
      <w:proofErr w:type="spellEnd"/>
      <w:r w:rsidRPr="00575B75">
        <w:rPr>
          <w:i/>
          <w:sz w:val="20"/>
          <w:szCs w:val="20"/>
          <w:lang w:val="lv-LV"/>
        </w:rPr>
        <w:t xml:space="preserve"> mediju attiecības. </w:t>
      </w:r>
    </w:p>
    <w:p w14:paraId="5232D0C9" w14:textId="7B641B84" w:rsidR="00575B75" w:rsidRPr="00575B75" w:rsidRDefault="00575B75" w:rsidP="00575B75">
      <w:pPr>
        <w:pStyle w:val="ListParagraph"/>
        <w:spacing w:before="120" w:after="120"/>
        <w:ind w:left="1560" w:hanging="851"/>
        <w:jc w:val="both"/>
        <w:rPr>
          <w:i/>
          <w:sz w:val="20"/>
          <w:szCs w:val="20"/>
          <w:lang w:val="lv-LV"/>
        </w:rPr>
      </w:pPr>
      <w:r w:rsidRPr="00575B75">
        <w:rPr>
          <w:i/>
          <w:sz w:val="20"/>
          <w:szCs w:val="20"/>
          <w:lang w:val="lv-LV"/>
        </w:rPr>
        <w:t>5.8.2.1.</w:t>
      </w:r>
      <w:r>
        <w:rPr>
          <w:i/>
          <w:sz w:val="20"/>
          <w:szCs w:val="20"/>
          <w:lang w:val="lv-LV"/>
        </w:rPr>
        <w:t xml:space="preserve">2. </w:t>
      </w:r>
      <w:r w:rsidRPr="00575B75">
        <w:rPr>
          <w:i/>
          <w:sz w:val="20"/>
          <w:szCs w:val="20"/>
          <w:lang w:val="lv-LV"/>
        </w:rPr>
        <w:t>piedāvājumā iekļaujot aprakstīto komunikācijas kampaņu ietvaros īstenoto mediju attiecību apliecinājumus, no kurām 2 (divas) ir bezmaksas publikāciju kopijas vai saites uz minētajām publikācijām un 1 (viena) ir preses relīze vai saite uz relīzi (kopā 3 publikāciju kopijas jeb apliecinājumi). Iesniegtās publikācijas var būt īstenotas vienas aprakstītās kampaņas ietvaros vai vairāku aprakstīto kampaņu ietvaros.</w:t>
      </w:r>
    </w:p>
    <w:p w14:paraId="44BD3FF2" w14:textId="77777777" w:rsidR="00E23B1B" w:rsidRDefault="00E23B1B" w:rsidP="00F3038A">
      <w:pPr>
        <w:pStyle w:val="ListParagraph"/>
        <w:rPr>
          <w:lang w:val="lv-LV"/>
        </w:rPr>
      </w:pPr>
    </w:p>
    <w:p w14:paraId="58EB75AF" w14:textId="77777777" w:rsidR="00F3038A" w:rsidRDefault="00F3038A" w:rsidP="00F3038A">
      <w:pPr>
        <w:pStyle w:val="ListParagraph"/>
        <w:rPr>
          <w:lang w:val="lv-LV"/>
        </w:rPr>
      </w:pPr>
    </w:p>
    <w:p w14:paraId="5C0EB2DF" w14:textId="77777777" w:rsidR="00F3038A" w:rsidRDefault="00F3038A" w:rsidP="00F3038A">
      <w:pPr>
        <w:pStyle w:val="ListParagraph"/>
        <w:rPr>
          <w:lang w:val="lv-LV"/>
        </w:rPr>
      </w:pPr>
    </w:p>
    <w:p w14:paraId="3AF0F392" w14:textId="77777777" w:rsidR="00F3038A" w:rsidRDefault="00F3038A" w:rsidP="00F3038A">
      <w:pPr>
        <w:pStyle w:val="ListParagraph"/>
        <w:rPr>
          <w:lang w:val="lv-LV"/>
        </w:rPr>
      </w:pPr>
    </w:p>
    <w:p w14:paraId="3DA0C4A9" w14:textId="77777777" w:rsidR="00F3038A" w:rsidRDefault="00F3038A" w:rsidP="00F3038A">
      <w:pPr>
        <w:pStyle w:val="ListParagraph"/>
        <w:rPr>
          <w:lang w:val="lv-LV"/>
        </w:rPr>
      </w:pPr>
    </w:p>
    <w:p w14:paraId="66E7583F" w14:textId="5F8A58BB" w:rsidR="00E23B1B" w:rsidRPr="00F3038A" w:rsidRDefault="00E23B1B" w:rsidP="00687438">
      <w:pPr>
        <w:pStyle w:val="ListParagraph"/>
        <w:numPr>
          <w:ilvl w:val="3"/>
          <w:numId w:val="12"/>
        </w:numPr>
        <w:tabs>
          <w:tab w:val="clear" w:pos="2880"/>
          <w:tab w:val="num" w:pos="2552"/>
        </w:tabs>
        <w:spacing w:before="120" w:after="120"/>
        <w:ind w:left="567" w:hanging="357"/>
        <w:jc w:val="both"/>
        <w:rPr>
          <w:lang w:val="lv-LV"/>
        </w:rPr>
      </w:pPr>
      <w:r w:rsidRPr="00F3038A">
        <w:rPr>
          <w:lang w:val="lv-LV"/>
        </w:rPr>
        <w:t>Es, apakšā parakstījies (-</w:t>
      </w:r>
      <w:proofErr w:type="spellStart"/>
      <w:r w:rsidRPr="00F3038A">
        <w:rPr>
          <w:lang w:val="lv-LV"/>
        </w:rPr>
        <w:t>usies</w:t>
      </w:r>
      <w:proofErr w:type="spellEnd"/>
      <w:r w:rsidRPr="00F3038A">
        <w:rPr>
          <w:lang w:val="lv-LV"/>
        </w:rPr>
        <w:t xml:space="preserve">): </w:t>
      </w:r>
    </w:p>
    <w:p w14:paraId="54314FD6" w14:textId="75840A97" w:rsidR="00E23B1B" w:rsidRPr="00F3038A" w:rsidRDefault="00E23B1B" w:rsidP="00E23B1B">
      <w:pPr>
        <w:tabs>
          <w:tab w:val="left" w:pos="567"/>
        </w:tabs>
        <w:spacing w:before="40" w:after="40"/>
        <w:jc w:val="both"/>
        <w:rPr>
          <w:lang w:val="lv-LV"/>
        </w:rPr>
      </w:pPr>
      <w:r w:rsidRPr="00F3038A">
        <w:rPr>
          <w:lang w:val="lv-LV"/>
        </w:rPr>
        <w:t xml:space="preserve">- apliecinu, ka man </w:t>
      </w:r>
      <w:r w:rsidR="00042F81" w:rsidRPr="00F3038A">
        <w:rPr>
          <w:lang w:val="lv-LV"/>
        </w:rPr>
        <w:t>ir atklāta konkursa nolikuma 5.8</w:t>
      </w:r>
      <w:r w:rsidRPr="00F3038A">
        <w:rPr>
          <w:lang w:val="lv-LV"/>
        </w:rPr>
        <w:t>.</w:t>
      </w:r>
      <w:r w:rsidR="000E3E5A" w:rsidRPr="00F3038A">
        <w:rPr>
          <w:lang w:val="lv-LV"/>
        </w:rPr>
        <w:t>2.</w:t>
      </w:r>
      <w:r w:rsidRPr="00F3038A">
        <w:rPr>
          <w:lang w:val="lv-LV"/>
        </w:rPr>
        <w:t xml:space="preserve">punktam atbilstoša pieredze, </w:t>
      </w:r>
    </w:p>
    <w:p w14:paraId="02D0B49D" w14:textId="569657DF" w:rsidR="00E23B1B" w:rsidRPr="00F3038A" w:rsidRDefault="00E23B1B" w:rsidP="00E23B1B">
      <w:pPr>
        <w:tabs>
          <w:tab w:val="left" w:pos="426"/>
          <w:tab w:val="left" w:pos="567"/>
        </w:tabs>
        <w:spacing w:before="40" w:after="40"/>
        <w:jc w:val="both"/>
        <w:rPr>
          <w:lang w:val="lv-LV"/>
        </w:rPr>
      </w:pPr>
      <w:r w:rsidRPr="00F3038A">
        <w:rPr>
          <w:lang w:val="lv-LV"/>
        </w:rPr>
        <w:t xml:space="preserve">- piekrītu manu personas datu izmantošanai iepirkuma ar </w:t>
      </w:r>
      <w:proofErr w:type="spellStart"/>
      <w:r w:rsidRPr="00F3038A">
        <w:rPr>
          <w:lang w:val="lv-LV"/>
        </w:rPr>
        <w:t>id</w:t>
      </w:r>
      <w:proofErr w:type="spellEnd"/>
      <w:r w:rsidRPr="00F3038A">
        <w:rPr>
          <w:lang w:val="lv-LV"/>
        </w:rPr>
        <w:t xml:space="preserve"> Nr. </w:t>
      </w:r>
      <w:r w:rsidRPr="00F3038A">
        <w:rPr>
          <w:b/>
          <w:lang w:val="lv-LV"/>
        </w:rPr>
        <w:t>VIAA 2016/</w:t>
      </w:r>
      <w:r w:rsidR="000E3E5A" w:rsidRPr="00F3038A">
        <w:rPr>
          <w:b/>
          <w:lang w:val="lv-LV"/>
        </w:rPr>
        <w:t>10</w:t>
      </w:r>
      <w:r w:rsidRPr="00F3038A">
        <w:rPr>
          <w:b/>
          <w:lang w:val="lv-LV"/>
        </w:rPr>
        <w:t xml:space="preserve"> ESF</w:t>
      </w:r>
      <w:r w:rsidRPr="00F3038A">
        <w:rPr>
          <w:lang w:val="lv-LV"/>
        </w:rPr>
        <w:t xml:space="preserve"> izvērtēšanai, </w:t>
      </w:r>
    </w:p>
    <w:p w14:paraId="1BADA5C8" w14:textId="77777777" w:rsidR="00E23B1B" w:rsidRPr="001138EF" w:rsidRDefault="00E23B1B" w:rsidP="00E23B1B">
      <w:pPr>
        <w:tabs>
          <w:tab w:val="left" w:pos="567"/>
        </w:tabs>
        <w:spacing w:before="40" w:after="40"/>
        <w:jc w:val="both"/>
        <w:rPr>
          <w:lang w:val="lv-LV"/>
        </w:rPr>
      </w:pPr>
      <w:r w:rsidRPr="00F3038A">
        <w:rPr>
          <w:lang w:val="lv-LV"/>
        </w:rPr>
        <w:t>- apliecinu, ka apņemos piedalīties līguma izpildē, gadījumā, ja pretendentam _________________________________ &lt;</w:t>
      </w:r>
      <w:r w:rsidRPr="00F3038A">
        <w:rPr>
          <w:i/>
          <w:lang w:val="lv-LV"/>
        </w:rPr>
        <w:t>pretendenta nosaukums</w:t>
      </w:r>
      <w:r w:rsidRPr="00F3038A">
        <w:rPr>
          <w:lang w:val="lv-LV"/>
        </w:rPr>
        <w:t>&gt; iepirkuma rezultātā tiks piešķirtas tiesības slēgt iepirkuma līgumu.</w:t>
      </w:r>
      <w:r w:rsidRPr="001138EF">
        <w:rPr>
          <w:lang w:val="lv-LV"/>
        </w:rPr>
        <w:t xml:space="preserve"> </w:t>
      </w:r>
    </w:p>
    <w:p w14:paraId="6FBDACB8" w14:textId="77777777" w:rsidR="00E23B1B" w:rsidRPr="001138EF" w:rsidRDefault="00E23B1B" w:rsidP="00E23B1B">
      <w:pPr>
        <w:spacing w:before="120" w:after="60"/>
        <w:ind w:left="357"/>
        <w:jc w:val="both"/>
        <w:rPr>
          <w:lang w:val="lv-LV"/>
        </w:rPr>
      </w:pPr>
    </w:p>
    <w:p w14:paraId="5A97EF20" w14:textId="77777777" w:rsidR="00E23B1B" w:rsidRPr="001138EF" w:rsidRDefault="00E23B1B" w:rsidP="00E23B1B">
      <w:pPr>
        <w:spacing w:before="120" w:after="60"/>
        <w:ind w:left="357"/>
        <w:jc w:val="both"/>
        <w:rPr>
          <w:lang w:val="lv-LV"/>
        </w:rPr>
      </w:pPr>
    </w:p>
    <w:p w14:paraId="11BD8834" w14:textId="3C79ABEF" w:rsidR="00E23B1B" w:rsidRPr="001138EF" w:rsidRDefault="00E23B1B" w:rsidP="00E23B1B">
      <w:pPr>
        <w:spacing w:before="60" w:after="60"/>
        <w:jc w:val="both"/>
        <w:rPr>
          <w:szCs w:val="22"/>
          <w:lang w:val="lv-LV"/>
        </w:rPr>
      </w:pPr>
      <w:r w:rsidRPr="001138EF">
        <w:rPr>
          <w:szCs w:val="22"/>
          <w:lang w:val="lv-LV"/>
        </w:rPr>
        <w:t>Pretendenta piesaistītā mediju attiecību speciālista paraksts ___________________</w:t>
      </w:r>
    </w:p>
    <w:p w14:paraId="2F1EE3BF" w14:textId="77777777" w:rsidR="00E23B1B" w:rsidRPr="001138EF" w:rsidRDefault="00E23B1B" w:rsidP="00E23B1B">
      <w:pPr>
        <w:spacing w:before="60" w:after="60"/>
        <w:jc w:val="both"/>
        <w:rPr>
          <w:sz w:val="22"/>
          <w:szCs w:val="22"/>
          <w:lang w:val="lv-LV"/>
        </w:rPr>
      </w:pPr>
    </w:p>
    <w:p w14:paraId="4F13DA59" w14:textId="77777777" w:rsidR="00E23B1B" w:rsidRPr="001138EF" w:rsidRDefault="00E23B1B" w:rsidP="00E23B1B">
      <w:pPr>
        <w:rPr>
          <w:lang w:val="lv-LV"/>
        </w:rPr>
      </w:pPr>
      <w:r w:rsidRPr="001138EF">
        <w:rPr>
          <w:lang w:val="lv-LV"/>
        </w:rPr>
        <w:t>Pretendenta vai tā pilnvarotās personas</w:t>
      </w:r>
    </w:p>
    <w:p w14:paraId="47AC5881" w14:textId="77777777" w:rsidR="00E23B1B" w:rsidRPr="001138EF" w:rsidRDefault="00E23B1B" w:rsidP="00E23B1B">
      <w:pPr>
        <w:rPr>
          <w:lang w:val="lv-LV"/>
        </w:rPr>
      </w:pPr>
      <w:r w:rsidRPr="001138EF">
        <w:rPr>
          <w:lang w:val="lv-LV"/>
        </w:rPr>
        <w:t>vārds, uzvārds, amats, paraksts____________________________________</w:t>
      </w:r>
    </w:p>
    <w:p w14:paraId="39CC3457" w14:textId="77777777" w:rsidR="00E23B1B" w:rsidRPr="001138EF" w:rsidRDefault="00E23B1B" w:rsidP="00E23B1B">
      <w:pPr>
        <w:spacing w:before="60" w:after="60"/>
        <w:jc w:val="both"/>
        <w:rPr>
          <w:sz w:val="22"/>
          <w:szCs w:val="22"/>
          <w:lang w:val="lv-LV"/>
        </w:rPr>
      </w:pPr>
    </w:p>
    <w:p w14:paraId="6A00C186" w14:textId="77777777" w:rsidR="00E23B1B" w:rsidRPr="001138EF" w:rsidRDefault="00E23B1B" w:rsidP="00E23B1B">
      <w:pPr>
        <w:spacing w:before="60" w:after="60"/>
        <w:jc w:val="both"/>
        <w:rPr>
          <w:sz w:val="22"/>
          <w:szCs w:val="22"/>
          <w:lang w:val="lv-LV"/>
        </w:rPr>
      </w:pPr>
      <w:r w:rsidRPr="001138EF">
        <w:rPr>
          <w:sz w:val="22"/>
          <w:szCs w:val="22"/>
          <w:lang w:val="lv-LV"/>
        </w:rPr>
        <w:t>Datums_____________________</w:t>
      </w:r>
    </w:p>
    <w:p w14:paraId="417A4B99" w14:textId="77777777" w:rsidR="00341B3E" w:rsidRPr="001138EF" w:rsidRDefault="00341B3E" w:rsidP="00E23B1B">
      <w:pPr>
        <w:spacing w:before="120" w:after="60"/>
        <w:jc w:val="both"/>
        <w:rPr>
          <w:lang w:val="lv-LV"/>
        </w:rPr>
      </w:pPr>
    </w:p>
    <w:p w14:paraId="6F1E227D" w14:textId="77777777" w:rsidR="00341B3E" w:rsidRPr="001138EF" w:rsidRDefault="00341B3E" w:rsidP="00E23B1B">
      <w:pPr>
        <w:spacing w:before="120" w:after="60"/>
        <w:jc w:val="both"/>
        <w:rPr>
          <w:lang w:val="lv-LV"/>
        </w:rPr>
      </w:pPr>
    </w:p>
    <w:p w14:paraId="2B4B051A" w14:textId="77777777" w:rsidR="00E23B1B" w:rsidRPr="001138EF" w:rsidRDefault="00E23B1B" w:rsidP="00E23B1B">
      <w:pPr>
        <w:spacing w:before="120" w:after="60"/>
        <w:jc w:val="both"/>
        <w:rPr>
          <w:lang w:val="lv-LV"/>
        </w:rPr>
      </w:pPr>
    </w:p>
    <w:p w14:paraId="780F7648" w14:textId="04399F12" w:rsidR="00E23B1B" w:rsidRPr="001138EF" w:rsidRDefault="00E23B1B">
      <w:pPr>
        <w:spacing w:after="160" w:line="259" w:lineRule="auto"/>
        <w:rPr>
          <w:lang w:val="lv-LV"/>
        </w:rPr>
      </w:pPr>
      <w:r w:rsidRPr="001138EF">
        <w:rPr>
          <w:lang w:val="lv-LV"/>
        </w:rPr>
        <w:br w:type="page"/>
      </w:r>
    </w:p>
    <w:p w14:paraId="08DAFF9F" w14:textId="6825B6FA" w:rsidR="001138EF" w:rsidRDefault="001138EF" w:rsidP="001138EF">
      <w:pPr>
        <w:jc w:val="both"/>
        <w:rPr>
          <w:lang w:val="lv-LV"/>
        </w:rPr>
      </w:pPr>
      <w:r w:rsidRPr="001138EF">
        <w:rPr>
          <w:noProof/>
          <w:lang w:val="lv-LV" w:eastAsia="lv-LV"/>
        </w:rPr>
        <w:lastRenderedPageBreak/>
        <mc:AlternateContent>
          <mc:Choice Requires="wps">
            <w:drawing>
              <wp:anchor distT="45720" distB="45720" distL="114300" distR="114300" simplePos="0" relativeHeight="251714560" behindDoc="0" locked="0" layoutInCell="1" allowOverlap="1" wp14:anchorId="0A699772" wp14:editId="71D6EA53">
                <wp:simplePos x="0" y="0"/>
                <wp:positionH relativeFrom="column">
                  <wp:posOffset>3941445</wp:posOffset>
                </wp:positionH>
                <wp:positionV relativeFrom="paragraph">
                  <wp:posOffset>0</wp:posOffset>
                </wp:positionV>
                <wp:extent cx="1937385" cy="1404620"/>
                <wp:effectExtent l="0" t="0" r="24765" b="2159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3EA12791" w14:textId="5BA55B03" w:rsidR="00B33241" w:rsidRDefault="00B33241" w:rsidP="001138EF">
                            <w:pPr>
                              <w:jc w:val="right"/>
                            </w:pPr>
                            <w:r>
                              <w:rPr>
                                <w:lang w:val="lv-LV"/>
                              </w:rPr>
                              <w:t>4</w:t>
                            </w:r>
                            <w:r w:rsidRPr="00A36EAC">
                              <w:rPr>
                                <w:lang w:val="lv-LV"/>
                              </w:rPr>
                              <w:t>.piel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699772" id="_x0000_s1030" type="#_x0000_t202" style="position:absolute;left:0;text-align:left;margin-left:310.35pt;margin-top:0;width:152.55pt;height:110.6pt;z-index:2517145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" strokecolor="white [3212]">
                <v:textbox style="mso-fit-shape-to-text:t">
                  <w:txbxContent>
                    <w:p w14:paraId="3EA12791" w14:textId="5BA55B03" w:rsidR="00B33241" w:rsidRDefault="00B33241" w:rsidP="001138EF">
                      <w:pPr>
                        <w:jc w:val="right"/>
                      </w:pPr>
                      <w:r>
                        <w:rPr>
                          <w:lang w:val="lv-LV"/>
                        </w:rPr>
                        <w:t>4</w:t>
                      </w:r>
                      <w:r w:rsidRPr="00A36EAC">
                        <w:rPr>
                          <w:lang w:val="lv-LV"/>
                        </w:rPr>
                        <w:t>.piel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Pr="001138EF">
        <w:rPr>
          <w:noProof/>
          <w:lang w:val="lv-LV" w:eastAsia="lv-LV"/>
        </w:rPr>
        <w:drawing>
          <wp:inline distT="0" distB="0" distL="0" distR="0" wp14:anchorId="45528693" wp14:editId="5E640677">
            <wp:extent cx="3707765" cy="766445"/>
            <wp:effectExtent l="0" t="0" r="6985" b="0"/>
            <wp:docPr id="16" name="Picture 16"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r>
        <w:rPr>
          <w:lang w:val="lv-LV"/>
        </w:rPr>
        <w:t xml:space="preserve"> </w:t>
      </w:r>
    </w:p>
    <w:p w14:paraId="31983335" w14:textId="53EA8CBB" w:rsidR="00E23B1B" w:rsidRPr="001138EF" w:rsidRDefault="00E23B1B" w:rsidP="00E23B1B">
      <w:pPr>
        <w:spacing w:before="120" w:after="60"/>
        <w:jc w:val="both"/>
        <w:rPr>
          <w:lang w:val="lv-LV"/>
        </w:rPr>
      </w:pPr>
    </w:p>
    <w:p w14:paraId="5F9DD91D" w14:textId="77777777" w:rsidR="00E23B1B" w:rsidRPr="001138EF" w:rsidRDefault="00E23B1B" w:rsidP="00E23B1B">
      <w:pPr>
        <w:tabs>
          <w:tab w:val="left" w:pos="318"/>
        </w:tabs>
        <w:ind w:right="-13"/>
        <w:jc w:val="center"/>
        <w:rPr>
          <w:b/>
          <w:caps/>
          <w:lang w:val="lv-LV"/>
        </w:rPr>
      </w:pPr>
      <w:r w:rsidRPr="001138EF">
        <w:rPr>
          <w:b/>
          <w:caps/>
          <w:lang w:val="lv-LV"/>
        </w:rPr>
        <w:t>Informācija par</w:t>
      </w:r>
    </w:p>
    <w:p w14:paraId="459F25CC" w14:textId="77777777" w:rsidR="00E23B1B" w:rsidRPr="001138EF" w:rsidRDefault="00E23B1B" w:rsidP="00E23B1B">
      <w:pPr>
        <w:tabs>
          <w:tab w:val="left" w:pos="318"/>
        </w:tabs>
        <w:ind w:right="-13"/>
        <w:jc w:val="center"/>
        <w:rPr>
          <w:b/>
          <w:caps/>
          <w:lang w:val="lv-LV"/>
        </w:rPr>
      </w:pPr>
      <w:r w:rsidRPr="001138EF">
        <w:rPr>
          <w:b/>
          <w:caps/>
          <w:lang w:val="lv-LV"/>
        </w:rPr>
        <w:t>pretendenta apakšuzņēmējiem</w:t>
      </w:r>
    </w:p>
    <w:p w14:paraId="0579CB0B" w14:textId="77777777" w:rsidR="00E23B1B" w:rsidRPr="001138EF" w:rsidRDefault="00E23B1B" w:rsidP="00E23B1B">
      <w:pPr>
        <w:tabs>
          <w:tab w:val="left" w:pos="318"/>
        </w:tabs>
        <w:ind w:right="-13"/>
        <w:jc w:val="center"/>
        <w:rPr>
          <w:lang w:val="lv-LV"/>
        </w:rPr>
      </w:pPr>
    </w:p>
    <w:p w14:paraId="3F3292CC" w14:textId="27074A6D" w:rsidR="00E23B1B" w:rsidRDefault="00E23B1B" w:rsidP="00FE1AFE">
      <w:pPr>
        <w:ind w:right="-11" w:firstLine="720"/>
        <w:jc w:val="both"/>
        <w:rPr>
          <w:lang w:val="lv-LV"/>
        </w:rPr>
      </w:pPr>
      <w:r w:rsidRPr="001138EF">
        <w:rPr>
          <w:lang w:val="lv-LV"/>
        </w:rPr>
        <w:t>Pretendents &lt;</w:t>
      </w:r>
      <w:r w:rsidRPr="001138EF">
        <w:rPr>
          <w:i/>
          <w:u w:val="single"/>
          <w:lang w:val="lv-LV"/>
        </w:rPr>
        <w:t>pretendenta nosaukums</w:t>
      </w:r>
      <w:r w:rsidRPr="001138EF">
        <w:rPr>
          <w:lang w:val="lv-LV"/>
        </w:rPr>
        <w:t>&gt; informē, ka atklātā konkursa „</w:t>
      </w:r>
      <w:r w:rsidR="001C752C" w:rsidRPr="006351F5">
        <w:rPr>
          <w:lang w:val="lv-LV"/>
        </w:rPr>
        <w:t>Karjeras nedēļas un Jauniešu garantijas integrētās komunikācijas</w:t>
      </w:r>
      <w:r w:rsidR="006351F5" w:rsidRPr="006351F5">
        <w:rPr>
          <w:lang w:val="lv-LV"/>
        </w:rPr>
        <w:t xml:space="preserve"> kampaņu izstrāde un īstenošana</w:t>
      </w:r>
      <w:r w:rsidRPr="001138EF">
        <w:rPr>
          <w:lang w:val="lv-LV"/>
        </w:rPr>
        <w:t>” (</w:t>
      </w:r>
      <w:proofErr w:type="spellStart"/>
      <w:r w:rsidRPr="001138EF">
        <w:rPr>
          <w:lang w:val="lv-LV"/>
        </w:rPr>
        <w:t>id</w:t>
      </w:r>
      <w:proofErr w:type="spellEnd"/>
      <w:r w:rsidRPr="001138EF">
        <w:rPr>
          <w:lang w:val="lv-LV"/>
        </w:rPr>
        <w:t xml:space="preserve">. Nr. VIAA </w:t>
      </w:r>
      <w:r w:rsidRPr="001C752C">
        <w:rPr>
          <w:lang w:val="lv-LV"/>
        </w:rPr>
        <w:t>2016/</w:t>
      </w:r>
      <w:r w:rsidR="001C752C" w:rsidRPr="006351F5">
        <w:rPr>
          <w:lang w:val="lv-LV"/>
        </w:rPr>
        <w:t>10</w:t>
      </w:r>
      <w:r w:rsidRPr="001C752C">
        <w:rPr>
          <w:lang w:val="lv-LV"/>
        </w:rPr>
        <w:t xml:space="preserve"> ESF</w:t>
      </w:r>
      <w:r w:rsidRPr="001138EF">
        <w:rPr>
          <w:lang w:val="lv-LV"/>
        </w:rPr>
        <w:t>) iepirkuma līguma izpildei plāno piesaistīt šādus apakšuzņēmējus*, kuru sniedzamo pakalpojumu vērtība ir 20% no kopējās iepirkuma</w:t>
      </w:r>
      <w:r w:rsidR="00FE1AFE">
        <w:rPr>
          <w:lang w:val="lv-LV"/>
        </w:rPr>
        <w:t xml:space="preserve"> līguma vērtības** vai lielāka:</w:t>
      </w:r>
    </w:p>
    <w:p w14:paraId="0CCF2202" w14:textId="77777777" w:rsidR="00FE1AFE" w:rsidRPr="001138EF" w:rsidRDefault="00FE1AFE" w:rsidP="00FE1AFE">
      <w:pPr>
        <w:ind w:right="-11" w:firstLine="720"/>
        <w:jc w:val="both"/>
        <w:rPr>
          <w:lang w:val="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616"/>
        <w:gridCol w:w="2606"/>
        <w:gridCol w:w="2463"/>
      </w:tblGrid>
      <w:tr w:rsidR="00E23B1B" w:rsidRPr="00CD018B" w14:paraId="30DC3792" w14:textId="77777777" w:rsidTr="00FE1AFE">
        <w:tc>
          <w:tcPr>
            <w:tcW w:w="596" w:type="dxa"/>
            <w:shd w:val="clear" w:color="auto" w:fill="D9D9D9"/>
            <w:vAlign w:val="center"/>
          </w:tcPr>
          <w:p w14:paraId="123683E3" w14:textId="77777777" w:rsidR="00E23B1B" w:rsidRPr="001138EF" w:rsidRDefault="00E23B1B" w:rsidP="004A44A1">
            <w:pPr>
              <w:ind w:right="-13"/>
              <w:jc w:val="center"/>
              <w:rPr>
                <w:lang w:val="lv-LV"/>
              </w:rPr>
            </w:pPr>
            <w:r w:rsidRPr="001138EF">
              <w:rPr>
                <w:lang w:val="lv-LV"/>
              </w:rPr>
              <w:t>Nr.</w:t>
            </w:r>
          </w:p>
          <w:p w14:paraId="506E64E5" w14:textId="77777777" w:rsidR="00E23B1B" w:rsidRPr="001138EF" w:rsidRDefault="00E23B1B" w:rsidP="004A44A1">
            <w:pPr>
              <w:ind w:right="-13"/>
              <w:jc w:val="center"/>
              <w:rPr>
                <w:lang w:val="lv-LV"/>
              </w:rPr>
            </w:pPr>
            <w:r w:rsidRPr="001138EF">
              <w:rPr>
                <w:lang w:val="lv-LV"/>
              </w:rPr>
              <w:t>p.k.</w:t>
            </w:r>
          </w:p>
        </w:tc>
        <w:tc>
          <w:tcPr>
            <w:tcW w:w="3616" w:type="dxa"/>
            <w:shd w:val="clear" w:color="auto" w:fill="D9D9D9"/>
            <w:vAlign w:val="center"/>
          </w:tcPr>
          <w:p w14:paraId="36217F55" w14:textId="77777777" w:rsidR="00E23B1B" w:rsidRPr="001138EF" w:rsidRDefault="00E23B1B" w:rsidP="004A44A1">
            <w:pPr>
              <w:ind w:right="-13"/>
              <w:jc w:val="center"/>
              <w:rPr>
                <w:lang w:val="lv-LV"/>
              </w:rPr>
            </w:pPr>
            <w:r w:rsidRPr="001138EF">
              <w:rPr>
                <w:lang w:val="lv-LV"/>
              </w:rPr>
              <w:t>Apakšuzņēmēja nosaukums</w:t>
            </w:r>
          </w:p>
        </w:tc>
        <w:tc>
          <w:tcPr>
            <w:tcW w:w="2606" w:type="dxa"/>
            <w:shd w:val="clear" w:color="auto" w:fill="D9D9D9"/>
            <w:vAlign w:val="center"/>
          </w:tcPr>
          <w:p w14:paraId="3E1EA710" w14:textId="77777777" w:rsidR="00E23B1B" w:rsidRPr="001138EF" w:rsidRDefault="00E23B1B" w:rsidP="004A44A1">
            <w:pPr>
              <w:ind w:right="-13"/>
              <w:jc w:val="center"/>
              <w:rPr>
                <w:lang w:val="lv-LV"/>
              </w:rPr>
            </w:pPr>
            <w:r w:rsidRPr="001138EF">
              <w:rPr>
                <w:lang w:val="lv-LV"/>
              </w:rPr>
              <w:t>Apakšuzņēmēja sniedzamie pakalpojumi (</w:t>
            </w:r>
            <w:r w:rsidRPr="001138EF">
              <w:rPr>
                <w:i/>
                <w:lang w:val="lv-LV"/>
              </w:rPr>
              <w:t>iepirkuma līguma daļa</w:t>
            </w:r>
            <w:r w:rsidRPr="001138EF">
              <w:rPr>
                <w:lang w:val="lv-LV"/>
              </w:rPr>
              <w:t>)</w:t>
            </w:r>
          </w:p>
        </w:tc>
        <w:tc>
          <w:tcPr>
            <w:tcW w:w="2463" w:type="dxa"/>
            <w:shd w:val="clear" w:color="auto" w:fill="D9D9D9"/>
            <w:vAlign w:val="center"/>
          </w:tcPr>
          <w:p w14:paraId="38FBD9B8" w14:textId="77777777" w:rsidR="00E23B1B" w:rsidRPr="001138EF" w:rsidRDefault="00E23B1B" w:rsidP="004A44A1">
            <w:pPr>
              <w:ind w:right="-13"/>
              <w:jc w:val="center"/>
              <w:rPr>
                <w:lang w:val="lv-LV"/>
              </w:rPr>
            </w:pPr>
            <w:r w:rsidRPr="001138EF">
              <w:rPr>
                <w:lang w:val="lv-LV"/>
              </w:rPr>
              <w:t>Apakšuzņēmēja sniedzamo pakalpojumu kopējā finansiālā vērtība (</w:t>
            </w:r>
            <w:r w:rsidRPr="001138EF">
              <w:rPr>
                <w:i/>
                <w:lang w:val="lv-LV"/>
              </w:rPr>
              <w:t>skaitliski un procentuāli no kopējās iepirkuma līguma vērtības</w:t>
            </w:r>
            <w:r w:rsidRPr="001138EF">
              <w:rPr>
                <w:lang w:val="lv-LV"/>
              </w:rPr>
              <w:t xml:space="preserve">) </w:t>
            </w:r>
          </w:p>
        </w:tc>
      </w:tr>
      <w:tr w:rsidR="00E23B1B" w:rsidRPr="001138EF" w14:paraId="3F85FFA6" w14:textId="77777777" w:rsidTr="00FE1AFE">
        <w:tc>
          <w:tcPr>
            <w:tcW w:w="596" w:type="dxa"/>
          </w:tcPr>
          <w:p w14:paraId="0B4C99B5" w14:textId="77777777" w:rsidR="00E23B1B" w:rsidRPr="001138EF" w:rsidRDefault="00E23B1B" w:rsidP="004A44A1">
            <w:pPr>
              <w:ind w:right="-13"/>
              <w:jc w:val="both"/>
              <w:rPr>
                <w:lang w:val="lv-LV"/>
              </w:rPr>
            </w:pPr>
            <w:r w:rsidRPr="001138EF">
              <w:rPr>
                <w:lang w:val="lv-LV"/>
              </w:rPr>
              <w:t>1.</w:t>
            </w:r>
          </w:p>
        </w:tc>
        <w:tc>
          <w:tcPr>
            <w:tcW w:w="3616" w:type="dxa"/>
          </w:tcPr>
          <w:p w14:paraId="14B17B0A" w14:textId="77777777" w:rsidR="00E23B1B" w:rsidRPr="001138EF" w:rsidRDefault="00E23B1B" w:rsidP="004A44A1">
            <w:pPr>
              <w:ind w:right="-13"/>
              <w:jc w:val="both"/>
              <w:rPr>
                <w:lang w:val="lv-LV"/>
              </w:rPr>
            </w:pPr>
          </w:p>
        </w:tc>
        <w:tc>
          <w:tcPr>
            <w:tcW w:w="2606" w:type="dxa"/>
          </w:tcPr>
          <w:p w14:paraId="77C9F0A4" w14:textId="77777777" w:rsidR="00E23B1B" w:rsidRPr="001138EF" w:rsidRDefault="00E23B1B" w:rsidP="004A44A1">
            <w:pPr>
              <w:ind w:right="-13"/>
              <w:jc w:val="both"/>
              <w:rPr>
                <w:lang w:val="lv-LV"/>
              </w:rPr>
            </w:pPr>
          </w:p>
        </w:tc>
        <w:tc>
          <w:tcPr>
            <w:tcW w:w="2463" w:type="dxa"/>
          </w:tcPr>
          <w:p w14:paraId="1921C4C2" w14:textId="77777777" w:rsidR="00E23B1B" w:rsidRPr="001138EF" w:rsidRDefault="00E23B1B" w:rsidP="004A44A1">
            <w:pPr>
              <w:ind w:right="-13"/>
              <w:jc w:val="both"/>
              <w:rPr>
                <w:lang w:val="lv-LV"/>
              </w:rPr>
            </w:pPr>
          </w:p>
        </w:tc>
      </w:tr>
      <w:tr w:rsidR="00E23B1B" w:rsidRPr="001138EF" w14:paraId="662768C8" w14:textId="77777777" w:rsidTr="00FE1AFE">
        <w:tc>
          <w:tcPr>
            <w:tcW w:w="596" w:type="dxa"/>
          </w:tcPr>
          <w:p w14:paraId="12AD4D7D" w14:textId="77777777" w:rsidR="00E23B1B" w:rsidRPr="001138EF" w:rsidRDefault="00E23B1B" w:rsidP="004A44A1">
            <w:pPr>
              <w:ind w:right="-13"/>
              <w:jc w:val="both"/>
              <w:rPr>
                <w:lang w:val="lv-LV"/>
              </w:rPr>
            </w:pPr>
            <w:r w:rsidRPr="001138EF">
              <w:rPr>
                <w:lang w:val="lv-LV"/>
              </w:rPr>
              <w:t>2.</w:t>
            </w:r>
          </w:p>
        </w:tc>
        <w:tc>
          <w:tcPr>
            <w:tcW w:w="3616" w:type="dxa"/>
          </w:tcPr>
          <w:p w14:paraId="1D826125" w14:textId="77777777" w:rsidR="00E23B1B" w:rsidRPr="001138EF" w:rsidRDefault="00E23B1B" w:rsidP="004A44A1">
            <w:pPr>
              <w:ind w:right="-13"/>
              <w:jc w:val="both"/>
              <w:rPr>
                <w:lang w:val="lv-LV"/>
              </w:rPr>
            </w:pPr>
          </w:p>
        </w:tc>
        <w:tc>
          <w:tcPr>
            <w:tcW w:w="2606" w:type="dxa"/>
          </w:tcPr>
          <w:p w14:paraId="2DD58CC7" w14:textId="77777777" w:rsidR="00E23B1B" w:rsidRPr="001138EF" w:rsidRDefault="00E23B1B" w:rsidP="004A44A1">
            <w:pPr>
              <w:ind w:right="-13"/>
              <w:jc w:val="both"/>
              <w:rPr>
                <w:lang w:val="lv-LV"/>
              </w:rPr>
            </w:pPr>
          </w:p>
        </w:tc>
        <w:tc>
          <w:tcPr>
            <w:tcW w:w="2463" w:type="dxa"/>
          </w:tcPr>
          <w:p w14:paraId="74867AF1" w14:textId="77777777" w:rsidR="00E23B1B" w:rsidRPr="001138EF" w:rsidRDefault="00E23B1B" w:rsidP="004A44A1">
            <w:pPr>
              <w:ind w:right="-13"/>
              <w:jc w:val="both"/>
              <w:rPr>
                <w:lang w:val="lv-LV"/>
              </w:rPr>
            </w:pPr>
          </w:p>
        </w:tc>
      </w:tr>
      <w:tr w:rsidR="00E23B1B" w:rsidRPr="001138EF" w14:paraId="1C39871F" w14:textId="77777777" w:rsidTr="00FE1AFE">
        <w:tc>
          <w:tcPr>
            <w:tcW w:w="596" w:type="dxa"/>
          </w:tcPr>
          <w:p w14:paraId="10EBBCF7" w14:textId="77777777" w:rsidR="00E23B1B" w:rsidRPr="001138EF" w:rsidRDefault="00E23B1B" w:rsidP="004A44A1">
            <w:pPr>
              <w:ind w:right="-13"/>
              <w:jc w:val="both"/>
              <w:rPr>
                <w:lang w:val="lv-LV"/>
              </w:rPr>
            </w:pPr>
            <w:r w:rsidRPr="001138EF">
              <w:rPr>
                <w:lang w:val="lv-LV"/>
              </w:rPr>
              <w:t>[..]</w:t>
            </w:r>
          </w:p>
        </w:tc>
        <w:tc>
          <w:tcPr>
            <w:tcW w:w="3616" w:type="dxa"/>
          </w:tcPr>
          <w:p w14:paraId="3EBD1052" w14:textId="77777777" w:rsidR="00E23B1B" w:rsidRPr="001138EF" w:rsidRDefault="00E23B1B" w:rsidP="004A44A1">
            <w:pPr>
              <w:ind w:right="-13"/>
              <w:jc w:val="both"/>
              <w:rPr>
                <w:lang w:val="lv-LV"/>
              </w:rPr>
            </w:pPr>
          </w:p>
        </w:tc>
        <w:tc>
          <w:tcPr>
            <w:tcW w:w="2606" w:type="dxa"/>
          </w:tcPr>
          <w:p w14:paraId="7627E34A" w14:textId="77777777" w:rsidR="00E23B1B" w:rsidRPr="001138EF" w:rsidRDefault="00E23B1B" w:rsidP="004A44A1">
            <w:pPr>
              <w:ind w:right="-13"/>
              <w:jc w:val="both"/>
              <w:rPr>
                <w:lang w:val="lv-LV"/>
              </w:rPr>
            </w:pPr>
          </w:p>
        </w:tc>
        <w:tc>
          <w:tcPr>
            <w:tcW w:w="2463" w:type="dxa"/>
          </w:tcPr>
          <w:p w14:paraId="7347955A" w14:textId="77777777" w:rsidR="00E23B1B" w:rsidRPr="001138EF" w:rsidRDefault="00E23B1B" w:rsidP="004A44A1">
            <w:pPr>
              <w:ind w:right="-13"/>
              <w:jc w:val="both"/>
              <w:rPr>
                <w:lang w:val="lv-LV"/>
              </w:rPr>
            </w:pPr>
          </w:p>
        </w:tc>
      </w:tr>
    </w:tbl>
    <w:p w14:paraId="01586D9D" w14:textId="77777777" w:rsidR="00FE1AFE" w:rsidRDefault="00FE1AFE" w:rsidP="00E23B1B">
      <w:pPr>
        <w:spacing w:before="60" w:after="60"/>
        <w:jc w:val="both"/>
        <w:rPr>
          <w:i/>
          <w:sz w:val="22"/>
          <w:lang w:val="lv-LV"/>
        </w:rPr>
      </w:pPr>
    </w:p>
    <w:p w14:paraId="56E22D57" w14:textId="00D4E564" w:rsidR="00E23B1B" w:rsidRPr="001138EF" w:rsidRDefault="00E23B1B" w:rsidP="00E23B1B">
      <w:pPr>
        <w:spacing w:before="60" w:after="60"/>
        <w:jc w:val="both"/>
        <w:rPr>
          <w:i/>
          <w:sz w:val="22"/>
          <w:lang w:val="lv-LV"/>
        </w:rPr>
      </w:pPr>
      <w:r w:rsidRPr="001138EF">
        <w:rPr>
          <w:i/>
          <w:sz w:val="22"/>
          <w:lang w:val="lv-LV"/>
        </w:rPr>
        <w:t>*Saskaņā ar Publisko iepirkumu likuma 20.panta sesto daļu apakšuzņēmējs ir pretendenta vai apakšuzņēmēja piesaistīta vai nolīgta persona, kura sniedz pakalpojumus, kas nepieciešami ar pasūtītāju noslēgta pakalpojumu līguma izpildei neatkarīgi no tā, vai šī persona pakalpojumus sniedz pretendentam vai citam apakšuzņēmējam (t.i., informācija sniedzama gan par apakšuzņēmējiem, gan par apakšuzņēmēju apakšuzņēmējiem).</w:t>
      </w:r>
    </w:p>
    <w:p w14:paraId="3DF25180" w14:textId="3871CD11" w:rsidR="00E23B1B" w:rsidRPr="001138EF" w:rsidRDefault="00E23B1B" w:rsidP="00E23B1B">
      <w:pPr>
        <w:spacing w:before="60" w:after="60"/>
        <w:jc w:val="both"/>
        <w:rPr>
          <w:i/>
          <w:sz w:val="22"/>
          <w:lang w:val="lv-LV"/>
        </w:rPr>
      </w:pPr>
      <w:r w:rsidRPr="001138EF">
        <w:rPr>
          <w:i/>
          <w:sz w:val="22"/>
          <w:lang w:val="lv-LV"/>
        </w:rPr>
        <w:t>**Saskaņā ar Publisko iepirkumu likuma 20.panta piekto daļu 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p>
    <w:p w14:paraId="142D6EC0" w14:textId="77777777" w:rsidR="00E23B1B" w:rsidRPr="001138EF" w:rsidRDefault="00E23B1B" w:rsidP="00E23B1B">
      <w:pPr>
        <w:tabs>
          <w:tab w:val="left" w:pos="318"/>
        </w:tabs>
        <w:ind w:right="-13"/>
        <w:jc w:val="center"/>
        <w:rPr>
          <w:lang w:val="lv-LV"/>
        </w:rPr>
      </w:pPr>
    </w:p>
    <w:p w14:paraId="2DFE67A9" w14:textId="77777777" w:rsidR="00E23B1B" w:rsidRPr="001138EF" w:rsidRDefault="00E23B1B" w:rsidP="00E23B1B">
      <w:pPr>
        <w:tabs>
          <w:tab w:val="left" w:pos="318"/>
        </w:tabs>
        <w:ind w:right="-13"/>
        <w:jc w:val="center"/>
        <w:rPr>
          <w:lang w:val="lv-LV"/>
        </w:rPr>
      </w:pPr>
    </w:p>
    <w:p w14:paraId="13DB82CF" w14:textId="77777777" w:rsidR="00E23B1B" w:rsidRPr="001138EF" w:rsidRDefault="00E23B1B" w:rsidP="00E23B1B">
      <w:pPr>
        <w:rPr>
          <w:lang w:val="lv-LV"/>
        </w:rPr>
      </w:pPr>
      <w:r w:rsidRPr="001138EF">
        <w:rPr>
          <w:lang w:val="lv-LV"/>
        </w:rPr>
        <w:t>Pretendenta vai tā pilnvarotās personas</w:t>
      </w:r>
    </w:p>
    <w:p w14:paraId="6735EC74" w14:textId="77777777" w:rsidR="00E23B1B" w:rsidRPr="001138EF" w:rsidRDefault="00E23B1B" w:rsidP="00E23B1B">
      <w:pPr>
        <w:spacing w:before="60" w:after="60"/>
        <w:rPr>
          <w:sz w:val="22"/>
          <w:szCs w:val="22"/>
          <w:lang w:val="lv-LV"/>
        </w:rPr>
      </w:pPr>
      <w:r w:rsidRPr="001138EF">
        <w:rPr>
          <w:lang w:val="lv-LV"/>
        </w:rPr>
        <w:t>vārds, uzvārds, amats, paraksts____________________________________</w:t>
      </w:r>
      <w:r w:rsidRPr="001138EF">
        <w:rPr>
          <w:sz w:val="22"/>
          <w:szCs w:val="22"/>
          <w:lang w:val="lv-LV"/>
        </w:rPr>
        <w:t xml:space="preserve"> </w:t>
      </w:r>
    </w:p>
    <w:p w14:paraId="1ABD1342" w14:textId="77777777" w:rsidR="00E23B1B" w:rsidRPr="001138EF" w:rsidRDefault="00E23B1B" w:rsidP="00E23B1B">
      <w:pPr>
        <w:spacing w:before="60" w:after="60"/>
        <w:rPr>
          <w:sz w:val="22"/>
          <w:szCs w:val="22"/>
          <w:lang w:val="lv-LV"/>
        </w:rPr>
      </w:pPr>
    </w:p>
    <w:p w14:paraId="62987AC7" w14:textId="77777777" w:rsidR="00E23B1B" w:rsidRPr="001138EF" w:rsidRDefault="00E23B1B" w:rsidP="00E23B1B">
      <w:pPr>
        <w:spacing w:before="60" w:after="60"/>
        <w:rPr>
          <w:sz w:val="22"/>
          <w:szCs w:val="22"/>
          <w:lang w:val="lv-LV"/>
        </w:rPr>
      </w:pPr>
      <w:r w:rsidRPr="001138EF">
        <w:rPr>
          <w:sz w:val="22"/>
          <w:szCs w:val="22"/>
          <w:lang w:val="lv-LV"/>
        </w:rPr>
        <w:t>Datums_____________________</w:t>
      </w:r>
    </w:p>
    <w:p w14:paraId="0EAB2027" w14:textId="77777777" w:rsidR="00E23B1B" w:rsidRPr="001138EF" w:rsidRDefault="00E23B1B" w:rsidP="00E23B1B">
      <w:pPr>
        <w:rPr>
          <w:lang w:val="lv-LV"/>
        </w:rPr>
      </w:pPr>
    </w:p>
    <w:p w14:paraId="55FD354F" w14:textId="10E39BA9" w:rsidR="00E23B1B" w:rsidRPr="001138EF" w:rsidRDefault="00E23B1B">
      <w:pPr>
        <w:spacing w:after="160" w:line="259" w:lineRule="auto"/>
        <w:rPr>
          <w:lang w:val="lv-LV"/>
        </w:rPr>
      </w:pPr>
      <w:r w:rsidRPr="001138EF">
        <w:rPr>
          <w:lang w:val="lv-LV"/>
        </w:rPr>
        <w:br w:type="page"/>
      </w:r>
      <w:r w:rsidR="001138EF" w:rsidRPr="001138EF">
        <w:rPr>
          <w:noProof/>
          <w:lang w:val="lv-LV" w:eastAsia="lv-LV"/>
        </w:rPr>
        <w:lastRenderedPageBreak/>
        <mc:AlternateContent>
          <mc:Choice Requires="wps">
            <w:drawing>
              <wp:anchor distT="45720" distB="45720" distL="114300" distR="114300" simplePos="0" relativeHeight="251716608" behindDoc="0" locked="0" layoutInCell="1" allowOverlap="1" wp14:anchorId="04BFF636" wp14:editId="451ED0DF">
                <wp:simplePos x="0" y="0"/>
                <wp:positionH relativeFrom="column">
                  <wp:posOffset>4095590</wp:posOffset>
                </wp:positionH>
                <wp:positionV relativeFrom="paragraph">
                  <wp:posOffset>507</wp:posOffset>
                </wp:positionV>
                <wp:extent cx="1937385" cy="1404620"/>
                <wp:effectExtent l="0" t="0" r="24765" b="2159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74811AE9" w14:textId="71A17733" w:rsidR="00B33241" w:rsidRDefault="00B33241" w:rsidP="001138EF">
                            <w:pPr>
                              <w:jc w:val="right"/>
                            </w:pPr>
                            <w:r>
                              <w:rPr>
                                <w:lang w:val="lv-LV"/>
                              </w:rPr>
                              <w:t>5</w:t>
                            </w:r>
                            <w:r w:rsidRPr="00A36EAC">
                              <w:rPr>
                                <w:lang w:val="lv-LV"/>
                              </w:rPr>
                              <w:t>.piel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BFF636" id="_x0000_s1031" type="#_x0000_t202" style="position:absolute;margin-left:322.5pt;margin-top:.05pt;width:152.55pt;height:110.6pt;z-index:251716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" strokecolor="white [3212]">
                <v:textbox style="mso-fit-shape-to-text:t">
                  <w:txbxContent>
                    <w:p w14:paraId="74811AE9" w14:textId="71A17733" w:rsidR="00B33241" w:rsidRDefault="00B33241" w:rsidP="001138EF">
                      <w:pPr>
                        <w:jc w:val="right"/>
                      </w:pPr>
                      <w:r>
                        <w:rPr>
                          <w:lang w:val="lv-LV"/>
                        </w:rPr>
                        <w:t>5</w:t>
                      </w:r>
                      <w:r w:rsidRPr="00A36EAC">
                        <w:rPr>
                          <w:lang w:val="lv-LV"/>
                        </w:rPr>
                        <w:t>.piel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001138EF" w:rsidRPr="001138EF">
        <w:rPr>
          <w:noProof/>
          <w:lang w:val="lv-LV" w:eastAsia="lv-LV"/>
        </w:rPr>
        <w:drawing>
          <wp:inline distT="0" distB="0" distL="0" distR="0" wp14:anchorId="0ABBD8F4" wp14:editId="637EB5BF">
            <wp:extent cx="3707765" cy="766445"/>
            <wp:effectExtent l="0" t="0" r="6985" b="0"/>
            <wp:docPr id="18" name="Picture 18"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r w:rsidR="001138EF">
        <w:rPr>
          <w:lang w:val="lv-LV"/>
        </w:rPr>
        <w:t xml:space="preserve"> </w:t>
      </w:r>
    </w:p>
    <w:p w14:paraId="2CAB6822" w14:textId="77777777" w:rsidR="00E23B1B" w:rsidRPr="001138EF" w:rsidRDefault="00E23B1B" w:rsidP="00E23B1B">
      <w:pPr>
        <w:tabs>
          <w:tab w:val="left" w:pos="318"/>
        </w:tabs>
        <w:ind w:right="-13"/>
        <w:rPr>
          <w:lang w:val="lv-LV"/>
        </w:rPr>
      </w:pPr>
    </w:p>
    <w:p w14:paraId="0B5EFBF3" w14:textId="77777777" w:rsidR="00E23B1B" w:rsidRPr="001138EF" w:rsidRDefault="00E23B1B" w:rsidP="00E23B1B">
      <w:pPr>
        <w:jc w:val="center"/>
        <w:rPr>
          <w:b/>
          <w:lang w:val="lv-LV"/>
        </w:rPr>
      </w:pPr>
      <w:r w:rsidRPr="001138EF">
        <w:rPr>
          <w:b/>
          <w:caps/>
          <w:lang w:val="lv-LV"/>
        </w:rPr>
        <w:t>APLIECINĀJUMS</w:t>
      </w:r>
      <w:r w:rsidRPr="001138EF">
        <w:rPr>
          <w:b/>
          <w:lang w:val="lv-LV"/>
        </w:rPr>
        <w:t xml:space="preserve"> PAR</w:t>
      </w:r>
    </w:p>
    <w:p w14:paraId="55F44A94" w14:textId="77777777" w:rsidR="00E23B1B" w:rsidRPr="001138EF" w:rsidRDefault="00E23B1B" w:rsidP="00E23B1B">
      <w:pPr>
        <w:jc w:val="center"/>
        <w:rPr>
          <w:b/>
          <w:lang w:val="lv-LV"/>
        </w:rPr>
      </w:pPr>
      <w:r w:rsidRPr="001138EF">
        <w:rPr>
          <w:b/>
          <w:lang w:val="lv-LV"/>
        </w:rPr>
        <w:t>PIEGĀDĀTĀJU APVIENĪBAS DALĪBNIEKU</w:t>
      </w:r>
    </w:p>
    <w:p w14:paraId="17DDFD8A" w14:textId="5A66DC0F" w:rsidR="00E23B1B" w:rsidRPr="001138EF" w:rsidRDefault="00E23B1B" w:rsidP="00E23B1B">
      <w:pPr>
        <w:jc w:val="center"/>
        <w:rPr>
          <w:b/>
          <w:lang w:val="lv-LV"/>
        </w:rPr>
      </w:pPr>
      <w:r w:rsidRPr="001138EF">
        <w:rPr>
          <w:b/>
          <w:lang w:val="lv-LV"/>
        </w:rPr>
        <w:t>ATBILDĪBAS SADALĪJUMU IEPIRKUMA LĪGUMA IZPILDĒ</w:t>
      </w:r>
      <w:r w:rsidR="00F3038A">
        <w:rPr>
          <w:b/>
          <w:lang w:val="lv-LV"/>
        </w:rPr>
        <w:t>*</w:t>
      </w:r>
    </w:p>
    <w:p w14:paraId="3A544E95" w14:textId="77777777" w:rsidR="00E23B1B" w:rsidRPr="001138EF" w:rsidRDefault="00E23B1B" w:rsidP="00E23B1B">
      <w:pPr>
        <w:jc w:val="center"/>
        <w:rPr>
          <w:i/>
          <w:sz w:val="28"/>
          <w:szCs w:val="28"/>
          <w:lang w:val="lv-LV"/>
        </w:rPr>
      </w:pPr>
      <w:r w:rsidRPr="001138EF">
        <w:rPr>
          <w:i/>
          <w:sz w:val="28"/>
          <w:szCs w:val="28"/>
          <w:lang w:val="lv-LV"/>
        </w:rPr>
        <w:t>(</w:t>
      </w:r>
      <w:r w:rsidRPr="001138EF">
        <w:rPr>
          <w:i/>
          <w:sz w:val="28"/>
          <w:szCs w:val="28"/>
          <w:u w:val="single"/>
          <w:lang w:val="lv-LV"/>
        </w:rPr>
        <w:t>paraugs</w:t>
      </w:r>
      <w:r w:rsidRPr="001138EF">
        <w:rPr>
          <w:i/>
          <w:sz w:val="28"/>
          <w:szCs w:val="28"/>
          <w:lang w:val="lv-LV"/>
        </w:rPr>
        <w:t>)</w:t>
      </w:r>
    </w:p>
    <w:p w14:paraId="4F576D7D" w14:textId="77777777" w:rsidR="00E23B1B" w:rsidRPr="001138EF" w:rsidRDefault="00E23B1B" w:rsidP="00E23B1B">
      <w:pPr>
        <w:spacing w:before="60" w:after="60"/>
        <w:jc w:val="center"/>
        <w:rPr>
          <w:b/>
          <w:lang w:val="lv-LV"/>
        </w:rPr>
      </w:pPr>
    </w:p>
    <w:p w14:paraId="68103990" w14:textId="558B12F6" w:rsidR="00E23B1B" w:rsidRPr="001138EF" w:rsidRDefault="00E23B1B" w:rsidP="00E23B1B">
      <w:pPr>
        <w:spacing w:before="60" w:after="60"/>
        <w:ind w:firstLine="720"/>
        <w:jc w:val="both"/>
        <w:rPr>
          <w:lang w:val="lv-LV"/>
        </w:rPr>
      </w:pPr>
      <w:r w:rsidRPr="001138EF">
        <w:rPr>
          <w:lang w:val="lv-LV"/>
        </w:rPr>
        <w:t>Ar šo pretendents – piegādātāju apvienība &lt;</w:t>
      </w:r>
      <w:r w:rsidRPr="001138EF">
        <w:rPr>
          <w:i/>
          <w:u w:val="single"/>
          <w:lang w:val="lv-LV"/>
        </w:rPr>
        <w:t>1.piegādātāja nosaukums</w:t>
      </w:r>
      <w:r w:rsidRPr="001138EF">
        <w:rPr>
          <w:lang w:val="lv-LV"/>
        </w:rPr>
        <w:t>&gt;, &lt;</w:t>
      </w:r>
      <w:r w:rsidRPr="001138EF">
        <w:rPr>
          <w:i/>
          <w:lang w:val="lv-LV"/>
        </w:rPr>
        <w:t>2</w:t>
      </w:r>
      <w:r w:rsidRPr="001138EF">
        <w:rPr>
          <w:i/>
          <w:u w:val="single"/>
          <w:lang w:val="lv-LV"/>
        </w:rPr>
        <w:t>.piegādātāja nosaukums</w:t>
      </w:r>
      <w:r w:rsidRPr="001138EF">
        <w:rPr>
          <w:lang w:val="lv-LV"/>
        </w:rPr>
        <w:t>&gt;, &lt;...&gt; informē, ka, iesniedzot piedāvājumu atklātā konkursā „Integrētās komunikācijas kampaņa jauniešu informēšanai un piesaistei dalībai Valsts izglītības attīstības aģentūras projektā Jauniešu garantija” (</w:t>
      </w:r>
      <w:proofErr w:type="spellStart"/>
      <w:r w:rsidRPr="001138EF">
        <w:rPr>
          <w:lang w:val="lv-LV"/>
        </w:rPr>
        <w:t>id</w:t>
      </w:r>
      <w:proofErr w:type="spellEnd"/>
      <w:r w:rsidRPr="001138EF">
        <w:rPr>
          <w:lang w:val="lv-LV"/>
        </w:rPr>
        <w:t xml:space="preserve">. Nr. VIAA </w:t>
      </w:r>
      <w:r w:rsidRPr="0046373D">
        <w:rPr>
          <w:lang w:val="lv-LV"/>
        </w:rPr>
        <w:t>2016/</w:t>
      </w:r>
      <w:r w:rsidR="001C752C" w:rsidRPr="0046373D">
        <w:rPr>
          <w:lang w:val="lv-LV"/>
        </w:rPr>
        <w:t>10</w:t>
      </w:r>
      <w:r w:rsidRPr="001C752C">
        <w:rPr>
          <w:lang w:val="lv-LV"/>
        </w:rPr>
        <w:t xml:space="preserve"> ESF</w:t>
      </w:r>
      <w:r w:rsidRPr="001138EF">
        <w:rPr>
          <w:lang w:val="lv-LV"/>
        </w:rPr>
        <w:t>), ir plānots šāds piegādātāju apvienības dalībnieku atbildības sadalījums iepirkuma līguma izpildē:</w:t>
      </w:r>
    </w:p>
    <w:p w14:paraId="517D2B65" w14:textId="77777777" w:rsidR="00E23B1B" w:rsidRPr="001138EF" w:rsidRDefault="00E23B1B" w:rsidP="00E23B1B">
      <w:pPr>
        <w:spacing w:before="60" w:after="60"/>
        <w:ind w:firstLine="720"/>
        <w:jc w:val="both"/>
        <w:rPr>
          <w:lang w:val="lv-LV"/>
        </w:rPr>
      </w:pPr>
      <w:r w:rsidRPr="001138EF">
        <w:rPr>
          <w:lang w:val="lv-LV"/>
        </w:rPr>
        <w:t>&lt;</w:t>
      </w:r>
      <w:r w:rsidRPr="001138EF">
        <w:rPr>
          <w:i/>
          <w:u w:val="single"/>
          <w:lang w:val="lv-LV"/>
        </w:rPr>
        <w:t>1.piegādātāja nosaukums</w:t>
      </w:r>
      <w:r w:rsidRPr="001138EF">
        <w:rPr>
          <w:lang w:val="lv-LV"/>
        </w:rPr>
        <w:t>&gt; atbildīgs par ............;</w:t>
      </w:r>
    </w:p>
    <w:p w14:paraId="49F6929D" w14:textId="77777777" w:rsidR="00E23B1B" w:rsidRPr="001138EF" w:rsidRDefault="00E23B1B" w:rsidP="00E23B1B">
      <w:pPr>
        <w:spacing w:before="60" w:after="60"/>
        <w:ind w:firstLine="720"/>
        <w:jc w:val="both"/>
        <w:rPr>
          <w:lang w:val="lv-LV"/>
        </w:rPr>
      </w:pPr>
      <w:r w:rsidRPr="001138EF">
        <w:rPr>
          <w:lang w:val="lv-LV"/>
        </w:rPr>
        <w:t>&lt;</w:t>
      </w:r>
      <w:r w:rsidRPr="001138EF">
        <w:rPr>
          <w:i/>
          <w:lang w:val="lv-LV"/>
        </w:rPr>
        <w:t>2</w:t>
      </w:r>
      <w:r w:rsidRPr="001138EF">
        <w:rPr>
          <w:i/>
          <w:u w:val="single"/>
          <w:lang w:val="lv-LV"/>
        </w:rPr>
        <w:t>.piegādātāja nosaukums</w:t>
      </w:r>
      <w:r w:rsidRPr="001138EF">
        <w:rPr>
          <w:lang w:val="lv-LV"/>
        </w:rPr>
        <w:t>&gt; atbildīgs par ............;</w:t>
      </w:r>
    </w:p>
    <w:p w14:paraId="13637179" w14:textId="77777777" w:rsidR="00E23B1B" w:rsidRPr="001138EF" w:rsidRDefault="00E23B1B" w:rsidP="00E23B1B">
      <w:pPr>
        <w:spacing w:before="60" w:after="60"/>
        <w:ind w:firstLine="720"/>
        <w:jc w:val="both"/>
        <w:rPr>
          <w:lang w:val="lv-LV"/>
        </w:rPr>
      </w:pPr>
      <w:r w:rsidRPr="001138EF">
        <w:rPr>
          <w:lang w:val="lv-LV"/>
        </w:rPr>
        <w:t>&lt;...&gt;</w:t>
      </w:r>
    </w:p>
    <w:p w14:paraId="6904D9AA" w14:textId="77777777" w:rsidR="00E23B1B" w:rsidRPr="001138EF" w:rsidRDefault="00E23B1B" w:rsidP="00E23B1B">
      <w:pPr>
        <w:spacing w:before="60" w:after="60"/>
        <w:ind w:firstLine="720"/>
        <w:jc w:val="both"/>
        <w:rPr>
          <w:lang w:val="lv-LV"/>
        </w:rPr>
      </w:pPr>
    </w:p>
    <w:p w14:paraId="7A1F3D20" w14:textId="77777777" w:rsidR="00E23B1B" w:rsidRPr="001138EF" w:rsidRDefault="00E23B1B" w:rsidP="00E23B1B">
      <w:pPr>
        <w:spacing w:before="60" w:after="60"/>
        <w:ind w:firstLine="720"/>
        <w:jc w:val="both"/>
        <w:rPr>
          <w:lang w:val="lv-LV"/>
        </w:rPr>
      </w:pPr>
      <w:r w:rsidRPr="001138EF">
        <w:rPr>
          <w:lang w:val="lv-LV"/>
        </w:rPr>
        <w:t>Piegādātāju apvienības dalībnieki pilnvaro &lt;</w:t>
      </w:r>
      <w:r w:rsidRPr="001138EF">
        <w:rPr>
          <w:i/>
          <w:u w:val="single"/>
          <w:lang w:val="lv-LV"/>
        </w:rPr>
        <w:t>attiecīgā piegādātāja pārstāvja vārds, uzvārds, amats</w:t>
      </w:r>
      <w:r w:rsidRPr="001138EF">
        <w:rPr>
          <w:lang w:val="lv-LV"/>
        </w:rPr>
        <w:t xml:space="preserve">&gt; pārstāvēt piegādātāju apvienību atklātajā konkursā, tajā skaitā, piegādātāju apvienības vārdā parakstīt ar dalību atklātajā konkursā saistītos dokumentus. </w:t>
      </w:r>
    </w:p>
    <w:p w14:paraId="1B78E3D2" w14:textId="77777777" w:rsidR="00E23B1B" w:rsidRPr="001138EF" w:rsidRDefault="00E23B1B" w:rsidP="00E23B1B">
      <w:pPr>
        <w:spacing w:before="60" w:after="60"/>
        <w:ind w:firstLine="720"/>
        <w:jc w:val="both"/>
        <w:rPr>
          <w:lang w:val="lv-LV"/>
        </w:rPr>
      </w:pPr>
    </w:p>
    <w:p w14:paraId="07C8B80C" w14:textId="77777777" w:rsidR="00E23B1B" w:rsidRPr="001138EF" w:rsidRDefault="00E23B1B" w:rsidP="00E23B1B">
      <w:pPr>
        <w:spacing w:before="60" w:after="60"/>
        <w:ind w:firstLine="720"/>
        <w:jc w:val="both"/>
        <w:rPr>
          <w:lang w:val="lv-LV"/>
        </w:rPr>
      </w:pPr>
    </w:p>
    <w:p w14:paraId="3A496626" w14:textId="77777777" w:rsidR="00E23B1B" w:rsidRPr="001138EF" w:rsidRDefault="00E23B1B" w:rsidP="00E23B1B">
      <w:pPr>
        <w:spacing w:before="60" w:after="60"/>
        <w:ind w:firstLine="720"/>
        <w:jc w:val="both"/>
        <w:rPr>
          <w:lang w:val="lv-LV"/>
        </w:rPr>
      </w:pPr>
    </w:p>
    <w:p w14:paraId="2CE085B7" w14:textId="77777777" w:rsidR="00E23B1B" w:rsidRPr="001138EF" w:rsidRDefault="00E23B1B" w:rsidP="00E23B1B">
      <w:pPr>
        <w:spacing w:before="60" w:after="60"/>
        <w:ind w:firstLine="720"/>
        <w:jc w:val="both"/>
        <w:rPr>
          <w:lang w:val="lv-LV"/>
        </w:rPr>
      </w:pPr>
    </w:p>
    <w:p w14:paraId="3C768304" w14:textId="77777777" w:rsidR="00E23B1B" w:rsidRPr="001138EF" w:rsidRDefault="00E23B1B" w:rsidP="00E23B1B">
      <w:pPr>
        <w:spacing w:before="60" w:after="60"/>
        <w:jc w:val="both"/>
        <w:rPr>
          <w:sz w:val="22"/>
          <w:szCs w:val="22"/>
          <w:lang w:val="lv-LV"/>
        </w:rPr>
      </w:pPr>
      <w:r w:rsidRPr="001138EF">
        <w:rPr>
          <w:sz w:val="22"/>
          <w:szCs w:val="22"/>
          <w:lang w:val="lv-LV"/>
        </w:rPr>
        <w:t>1.piegādātāju apvienības dalībnieka nosaukums:_________________________</w:t>
      </w:r>
    </w:p>
    <w:p w14:paraId="298CF983" w14:textId="77777777" w:rsidR="00E23B1B" w:rsidRPr="001138EF" w:rsidRDefault="00E23B1B" w:rsidP="00E23B1B">
      <w:pPr>
        <w:rPr>
          <w:sz w:val="22"/>
          <w:szCs w:val="22"/>
          <w:lang w:val="lv-LV"/>
        </w:rPr>
      </w:pPr>
      <w:r w:rsidRPr="001138EF">
        <w:rPr>
          <w:sz w:val="22"/>
          <w:szCs w:val="22"/>
          <w:lang w:val="lv-LV"/>
        </w:rPr>
        <w:t xml:space="preserve">Datums____________ </w:t>
      </w:r>
      <w:r w:rsidRPr="001138EF">
        <w:rPr>
          <w:sz w:val="22"/>
          <w:szCs w:val="22"/>
          <w:lang w:val="lv-LV"/>
        </w:rPr>
        <w:tab/>
      </w:r>
    </w:p>
    <w:p w14:paraId="204CCDE4" w14:textId="77777777" w:rsidR="00E23B1B" w:rsidRPr="001138EF" w:rsidRDefault="00E23B1B" w:rsidP="00E23B1B">
      <w:pPr>
        <w:rPr>
          <w:sz w:val="22"/>
          <w:szCs w:val="22"/>
          <w:lang w:val="lv-LV"/>
        </w:rPr>
      </w:pPr>
      <w:r w:rsidRPr="001138EF">
        <w:rPr>
          <w:sz w:val="22"/>
          <w:szCs w:val="22"/>
          <w:lang w:val="lv-LV"/>
        </w:rPr>
        <w:t>1.piegādātāju apvienības dalībnieka</w:t>
      </w:r>
    </w:p>
    <w:p w14:paraId="3D835941" w14:textId="77777777" w:rsidR="00E23B1B" w:rsidRPr="001138EF" w:rsidRDefault="00E23B1B" w:rsidP="00E23B1B">
      <w:pPr>
        <w:rPr>
          <w:sz w:val="22"/>
          <w:szCs w:val="22"/>
          <w:lang w:val="lv-LV"/>
        </w:rPr>
      </w:pPr>
      <w:r w:rsidRPr="001138EF">
        <w:rPr>
          <w:sz w:val="22"/>
          <w:szCs w:val="22"/>
          <w:lang w:val="lv-LV"/>
        </w:rPr>
        <w:t>vai tā pilnvarotās personas vārds, uzvārds, amats, paraksts________________________</w:t>
      </w:r>
    </w:p>
    <w:p w14:paraId="7303D9A4" w14:textId="77777777" w:rsidR="00E23B1B" w:rsidRPr="001138EF" w:rsidRDefault="00E23B1B" w:rsidP="00E23B1B">
      <w:pPr>
        <w:rPr>
          <w:sz w:val="22"/>
          <w:szCs w:val="22"/>
          <w:lang w:val="lv-LV"/>
        </w:rPr>
      </w:pPr>
    </w:p>
    <w:p w14:paraId="75C17045" w14:textId="77777777" w:rsidR="00E23B1B" w:rsidRPr="001138EF" w:rsidRDefault="00E23B1B" w:rsidP="00E23B1B">
      <w:pPr>
        <w:rPr>
          <w:sz w:val="22"/>
          <w:szCs w:val="22"/>
          <w:lang w:val="lv-LV"/>
        </w:rPr>
      </w:pPr>
    </w:p>
    <w:p w14:paraId="18FD0579" w14:textId="77777777" w:rsidR="00E23B1B" w:rsidRPr="001138EF" w:rsidRDefault="00E23B1B" w:rsidP="00E23B1B">
      <w:pPr>
        <w:spacing w:before="60" w:after="60"/>
        <w:jc w:val="both"/>
        <w:rPr>
          <w:sz w:val="22"/>
          <w:szCs w:val="22"/>
          <w:lang w:val="lv-LV"/>
        </w:rPr>
      </w:pPr>
      <w:r w:rsidRPr="001138EF">
        <w:rPr>
          <w:sz w:val="22"/>
          <w:szCs w:val="22"/>
          <w:lang w:val="lv-LV"/>
        </w:rPr>
        <w:t>2.piegādātāju apvienības dalībnieka nosaukums:_________________________</w:t>
      </w:r>
    </w:p>
    <w:p w14:paraId="3DC7B6EB" w14:textId="77777777" w:rsidR="00E23B1B" w:rsidRPr="001138EF" w:rsidRDefault="00E23B1B" w:rsidP="00E23B1B">
      <w:pPr>
        <w:rPr>
          <w:sz w:val="22"/>
          <w:szCs w:val="22"/>
          <w:lang w:val="lv-LV"/>
        </w:rPr>
      </w:pPr>
      <w:r w:rsidRPr="001138EF">
        <w:rPr>
          <w:sz w:val="22"/>
          <w:szCs w:val="22"/>
          <w:lang w:val="lv-LV"/>
        </w:rPr>
        <w:t xml:space="preserve">Datums____________ </w:t>
      </w:r>
      <w:r w:rsidRPr="001138EF">
        <w:rPr>
          <w:sz w:val="22"/>
          <w:szCs w:val="22"/>
          <w:lang w:val="lv-LV"/>
        </w:rPr>
        <w:tab/>
      </w:r>
    </w:p>
    <w:p w14:paraId="31C1258C" w14:textId="77777777" w:rsidR="00E23B1B" w:rsidRPr="001138EF" w:rsidRDefault="00E23B1B" w:rsidP="00E23B1B">
      <w:pPr>
        <w:rPr>
          <w:sz w:val="22"/>
          <w:szCs w:val="22"/>
          <w:lang w:val="lv-LV"/>
        </w:rPr>
      </w:pPr>
      <w:r w:rsidRPr="001138EF">
        <w:rPr>
          <w:sz w:val="22"/>
          <w:szCs w:val="22"/>
          <w:lang w:val="lv-LV"/>
        </w:rPr>
        <w:t>2.piegādātāju apvienības dalībnieka</w:t>
      </w:r>
    </w:p>
    <w:p w14:paraId="59CA2CF9" w14:textId="77777777" w:rsidR="00E23B1B" w:rsidRPr="001138EF" w:rsidRDefault="00E23B1B" w:rsidP="00E23B1B">
      <w:pPr>
        <w:rPr>
          <w:lang w:val="lv-LV"/>
        </w:rPr>
      </w:pPr>
      <w:r w:rsidRPr="001138EF">
        <w:rPr>
          <w:sz w:val="22"/>
          <w:szCs w:val="22"/>
          <w:lang w:val="lv-LV"/>
        </w:rPr>
        <w:t>vai tā pilnvarotās personas vārds, uzvārds, amats, paraksts________________________</w:t>
      </w:r>
    </w:p>
    <w:p w14:paraId="3C2C2061" w14:textId="77777777" w:rsidR="00E23B1B" w:rsidRPr="001138EF" w:rsidRDefault="00E23B1B" w:rsidP="00E23B1B">
      <w:pPr>
        <w:rPr>
          <w:lang w:val="lv-LV"/>
        </w:rPr>
      </w:pPr>
    </w:p>
    <w:p w14:paraId="03E2ED80" w14:textId="77777777" w:rsidR="00E23B1B" w:rsidRPr="001138EF" w:rsidRDefault="00E23B1B" w:rsidP="00E23B1B">
      <w:pPr>
        <w:rPr>
          <w:lang w:val="lv-LV"/>
        </w:rPr>
      </w:pPr>
      <w:r w:rsidRPr="001138EF">
        <w:rPr>
          <w:lang w:val="lv-LV"/>
        </w:rPr>
        <w:t>&lt;...&gt;</w:t>
      </w:r>
    </w:p>
    <w:p w14:paraId="1E0FC101" w14:textId="33BE0D2F" w:rsidR="00E23B1B" w:rsidRDefault="00E23B1B" w:rsidP="00E23B1B">
      <w:pPr>
        <w:tabs>
          <w:tab w:val="left" w:pos="318"/>
        </w:tabs>
        <w:ind w:right="-13"/>
        <w:rPr>
          <w:lang w:val="lv-LV"/>
        </w:rPr>
      </w:pPr>
      <w:r w:rsidRPr="001138EF">
        <w:rPr>
          <w:lang w:val="lv-LV"/>
        </w:rPr>
        <w:br w:type="page"/>
      </w:r>
    </w:p>
    <w:p w14:paraId="48AAE4FC" w14:textId="0139D6E7" w:rsidR="00640DD4" w:rsidRPr="001138EF" w:rsidRDefault="00640DD4" w:rsidP="00640DD4">
      <w:pPr>
        <w:pStyle w:val="BodyTextIndent"/>
        <w:spacing w:after="0" w:line="240" w:lineRule="auto"/>
        <w:rPr>
          <w:sz w:val="24"/>
          <w:szCs w:val="24"/>
          <w:lang w:val="lv-LV"/>
        </w:rPr>
      </w:pPr>
      <w:r w:rsidRPr="001138EF">
        <w:rPr>
          <w:noProof/>
          <w:sz w:val="24"/>
          <w:szCs w:val="24"/>
          <w:lang w:val="lv-LV" w:eastAsia="lv-LV"/>
        </w:rPr>
        <w:lastRenderedPageBreak/>
        <mc:AlternateContent>
          <mc:Choice Requires="wps">
            <w:drawing>
              <wp:anchor distT="45720" distB="45720" distL="114300" distR="114300" simplePos="0" relativeHeight="251720704" behindDoc="0" locked="0" layoutInCell="1" allowOverlap="1" wp14:anchorId="7E75AEB8" wp14:editId="03BCB4AB">
                <wp:simplePos x="0" y="0"/>
                <wp:positionH relativeFrom="column">
                  <wp:posOffset>4008755</wp:posOffset>
                </wp:positionH>
                <wp:positionV relativeFrom="paragraph">
                  <wp:posOffset>9525</wp:posOffset>
                </wp:positionV>
                <wp:extent cx="1937385" cy="1404620"/>
                <wp:effectExtent l="0" t="0" r="24765" b="215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ysClr val="window" lastClr="FFFFFF"/>
                          </a:solidFill>
                          <a:miter lim="800000"/>
                          <a:headEnd/>
                          <a:tailEnd/>
                        </a:ln>
                      </wps:spPr>
                      <wps:txbx>
                        <w:txbxContent>
                          <w:p w14:paraId="5619AF3A" w14:textId="21DDFA58" w:rsidR="00B33241" w:rsidRDefault="00B33241" w:rsidP="00640DD4">
                            <w:pPr>
                              <w:jc w:val="right"/>
                            </w:pPr>
                            <w:r>
                              <w:rPr>
                                <w:lang w:val="lv-LV"/>
                              </w:rPr>
                              <w:t>6.</w:t>
                            </w:r>
                            <w:r w:rsidRPr="00A36EAC">
                              <w:rPr>
                                <w:lang w:val="lv-LV"/>
                              </w:rPr>
                              <w:t>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75AEB8" id="_x0000_s1032" type="#_x0000_t202" style="position:absolute;margin-left:315.65pt;margin-top:.75pt;width:152.55pt;height:110.6pt;z-index:251720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" strokecolor="window">
                <v:textbox style="mso-fit-shape-to-text:t">
                  <w:txbxContent>
                    <w:p w14:paraId="5619AF3A" w14:textId="21DDFA58" w:rsidR="00B33241" w:rsidRDefault="00B33241" w:rsidP="00640DD4">
                      <w:pPr>
                        <w:jc w:val="right"/>
                      </w:pPr>
                      <w:r>
                        <w:rPr>
                          <w:lang w:val="lv-LV"/>
                        </w:rPr>
                        <w:t>6.</w:t>
                      </w:r>
                      <w:r w:rsidRPr="00A36EAC">
                        <w:rPr>
                          <w:lang w:val="lv-LV"/>
                        </w:rPr>
                        <w:t>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Pr="001138EF">
        <w:rPr>
          <w:noProof/>
          <w:lang w:val="lv-LV" w:eastAsia="lv-LV"/>
        </w:rPr>
        <w:drawing>
          <wp:inline distT="0" distB="0" distL="0" distR="0" wp14:anchorId="796BC648" wp14:editId="36A2A0E8">
            <wp:extent cx="3707765" cy="766445"/>
            <wp:effectExtent l="0" t="0" r="6985" b="0"/>
            <wp:docPr id="2" name="Picture 2"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p>
    <w:p w14:paraId="5F1F767B" w14:textId="77777777" w:rsidR="00640DD4" w:rsidRPr="001138EF" w:rsidRDefault="00640DD4" w:rsidP="00640DD4">
      <w:pPr>
        <w:pStyle w:val="BodyTextIndent"/>
        <w:spacing w:after="0" w:line="240" w:lineRule="auto"/>
        <w:ind w:firstLine="720"/>
        <w:jc w:val="center"/>
        <w:rPr>
          <w:sz w:val="24"/>
          <w:lang w:val="lv-LV"/>
        </w:rPr>
      </w:pPr>
    </w:p>
    <w:p w14:paraId="55112BD7" w14:textId="77777777" w:rsidR="00640DD4" w:rsidRPr="001138EF" w:rsidRDefault="00640DD4" w:rsidP="00640DD4">
      <w:pPr>
        <w:pStyle w:val="BodyTextIndent"/>
        <w:spacing w:after="0" w:line="240" w:lineRule="auto"/>
        <w:ind w:firstLine="720"/>
        <w:jc w:val="center"/>
        <w:rPr>
          <w:sz w:val="24"/>
          <w:lang w:val="lv-LV"/>
        </w:rPr>
      </w:pPr>
    </w:p>
    <w:p w14:paraId="0ECBCB2C" w14:textId="77777777" w:rsidR="00640DD4" w:rsidRPr="001138EF" w:rsidRDefault="00640DD4" w:rsidP="00640DD4">
      <w:pPr>
        <w:pStyle w:val="BodyTextIndent"/>
        <w:spacing w:after="0" w:line="240" w:lineRule="auto"/>
        <w:ind w:firstLine="720"/>
        <w:jc w:val="center"/>
        <w:rPr>
          <w:sz w:val="24"/>
          <w:lang w:val="lv-LV"/>
        </w:rPr>
      </w:pPr>
      <w:r w:rsidRPr="001138EF">
        <w:rPr>
          <w:sz w:val="24"/>
          <w:lang w:val="lv-LV"/>
        </w:rPr>
        <w:t>FINANŠU PIEDĀVĀJUMS</w:t>
      </w:r>
    </w:p>
    <w:p w14:paraId="3B3E1853" w14:textId="77777777" w:rsidR="00640DD4" w:rsidRDefault="00640DD4" w:rsidP="00640DD4">
      <w:pPr>
        <w:pStyle w:val="Title"/>
        <w:jc w:val="left"/>
        <w:rPr>
          <w:sz w:val="24"/>
          <w:szCs w:val="24"/>
        </w:rPr>
      </w:pPr>
    </w:p>
    <w:p w14:paraId="5837EA9D" w14:textId="77777777" w:rsidR="00640DD4" w:rsidRDefault="00640DD4" w:rsidP="00640DD4">
      <w:pPr>
        <w:pStyle w:val="Title"/>
        <w:rPr>
          <w:sz w:val="24"/>
          <w:szCs w:val="24"/>
        </w:rPr>
      </w:pPr>
      <w:r>
        <w:rPr>
          <w:sz w:val="24"/>
          <w:szCs w:val="24"/>
        </w:rPr>
        <w:t>1.daļa</w:t>
      </w:r>
    </w:p>
    <w:p w14:paraId="7430674B" w14:textId="77777777" w:rsidR="00640DD4" w:rsidRPr="001138EF" w:rsidRDefault="00640DD4" w:rsidP="00640DD4">
      <w:pPr>
        <w:pStyle w:val="Title"/>
        <w:rPr>
          <w:sz w:val="24"/>
          <w:szCs w:val="24"/>
        </w:rPr>
      </w:pPr>
    </w:p>
    <w:tbl>
      <w:tblPr>
        <w:tblW w:w="9356" w:type="dxa"/>
        <w:tblLook w:val="04A0" w:firstRow="1" w:lastRow="0" w:firstColumn="1" w:lastColumn="0" w:noHBand="0" w:noVBand="1"/>
      </w:tblPr>
      <w:tblGrid>
        <w:gridCol w:w="5670"/>
        <w:gridCol w:w="3686"/>
      </w:tblGrid>
      <w:tr w:rsidR="00640DD4" w:rsidRPr="001C752C" w14:paraId="299785E3" w14:textId="77777777" w:rsidTr="00195A16">
        <w:tc>
          <w:tcPr>
            <w:tcW w:w="5670" w:type="dxa"/>
            <w:tcBorders>
              <w:top w:val="single" w:sz="4" w:space="0" w:color="auto"/>
              <w:left w:val="single" w:sz="4" w:space="0" w:color="auto"/>
              <w:bottom w:val="single" w:sz="4" w:space="0" w:color="auto"/>
              <w:right w:val="single" w:sz="4" w:space="0" w:color="auto"/>
            </w:tcBorders>
            <w:hideMark/>
          </w:tcPr>
          <w:p w14:paraId="7FF7956A" w14:textId="77777777" w:rsidR="00640DD4" w:rsidRPr="00000704" w:rsidRDefault="00640DD4" w:rsidP="00195A16">
            <w:pPr>
              <w:pStyle w:val="Title"/>
              <w:rPr>
                <w:sz w:val="24"/>
                <w:szCs w:val="24"/>
              </w:rPr>
            </w:pPr>
            <w:r>
              <w:rPr>
                <w:sz w:val="24"/>
                <w:szCs w:val="24"/>
              </w:rPr>
              <w:t xml:space="preserve"> Pakalpojuma nosaukums </w:t>
            </w:r>
          </w:p>
        </w:tc>
        <w:tc>
          <w:tcPr>
            <w:tcW w:w="3686" w:type="dxa"/>
            <w:tcBorders>
              <w:top w:val="single" w:sz="4" w:space="0" w:color="auto"/>
              <w:left w:val="single" w:sz="4" w:space="0" w:color="auto"/>
              <w:bottom w:val="single" w:sz="4" w:space="0" w:color="auto"/>
              <w:right w:val="single" w:sz="4" w:space="0" w:color="auto"/>
            </w:tcBorders>
          </w:tcPr>
          <w:p w14:paraId="582BF65F" w14:textId="77777777" w:rsidR="00640DD4" w:rsidRPr="00000704" w:rsidRDefault="00640DD4" w:rsidP="00195A16">
            <w:pPr>
              <w:pStyle w:val="Title"/>
              <w:rPr>
                <w:sz w:val="24"/>
                <w:szCs w:val="24"/>
              </w:rPr>
            </w:pPr>
            <w:r w:rsidRPr="00000704">
              <w:rPr>
                <w:sz w:val="24"/>
                <w:szCs w:val="24"/>
              </w:rPr>
              <w:t>Cena EUR bez PVN*</w:t>
            </w:r>
          </w:p>
        </w:tc>
      </w:tr>
      <w:tr w:rsidR="00640DD4" w:rsidRPr="001C752C" w14:paraId="1AF820CF" w14:textId="77777777" w:rsidTr="00195A16">
        <w:trPr>
          <w:trHeight w:val="413"/>
        </w:trPr>
        <w:tc>
          <w:tcPr>
            <w:tcW w:w="5670" w:type="dxa"/>
            <w:tcBorders>
              <w:top w:val="single" w:sz="4" w:space="0" w:color="auto"/>
              <w:left w:val="single" w:sz="4" w:space="0" w:color="auto"/>
              <w:bottom w:val="single" w:sz="4" w:space="0" w:color="auto"/>
              <w:right w:val="single" w:sz="4" w:space="0" w:color="auto"/>
            </w:tcBorders>
            <w:vAlign w:val="center"/>
            <w:hideMark/>
          </w:tcPr>
          <w:p w14:paraId="34F8141B" w14:textId="77777777" w:rsidR="00640DD4" w:rsidRPr="00000704" w:rsidRDefault="00640DD4" w:rsidP="00195A16">
            <w:pPr>
              <w:pStyle w:val="Title"/>
              <w:rPr>
                <w:b w:val="0"/>
                <w:sz w:val="24"/>
                <w:szCs w:val="24"/>
              </w:rPr>
            </w:pPr>
            <w:r w:rsidRPr="00000704">
              <w:rPr>
                <w:sz w:val="24"/>
                <w:szCs w:val="24"/>
              </w:rPr>
              <w:t>Integrētās komunikācijas kampaņas “Karjeras nedēļa 2016” izstrāde un īstenošana</w:t>
            </w:r>
          </w:p>
        </w:tc>
        <w:tc>
          <w:tcPr>
            <w:tcW w:w="3686" w:type="dxa"/>
            <w:tcBorders>
              <w:top w:val="single" w:sz="4" w:space="0" w:color="auto"/>
              <w:left w:val="single" w:sz="4" w:space="0" w:color="auto"/>
              <w:bottom w:val="single" w:sz="4" w:space="0" w:color="auto"/>
              <w:right w:val="single" w:sz="4" w:space="0" w:color="auto"/>
            </w:tcBorders>
          </w:tcPr>
          <w:p w14:paraId="2C2823F4" w14:textId="77777777" w:rsidR="00640DD4" w:rsidRPr="00000704" w:rsidRDefault="00640DD4" w:rsidP="00195A16">
            <w:pPr>
              <w:pStyle w:val="Title"/>
              <w:jc w:val="left"/>
              <w:rPr>
                <w:sz w:val="24"/>
                <w:szCs w:val="24"/>
              </w:rPr>
            </w:pPr>
          </w:p>
        </w:tc>
      </w:tr>
    </w:tbl>
    <w:p w14:paraId="3C0F5E85" w14:textId="77777777" w:rsidR="00640DD4" w:rsidRDefault="00640DD4" w:rsidP="00640DD4">
      <w:pPr>
        <w:pStyle w:val="Title"/>
        <w:jc w:val="left"/>
        <w:rPr>
          <w:sz w:val="24"/>
          <w:szCs w:val="24"/>
          <w:lang w:val="en-US"/>
        </w:rPr>
      </w:pPr>
    </w:p>
    <w:p w14:paraId="34A9EC6F" w14:textId="77777777" w:rsidR="00640DD4" w:rsidRDefault="00640DD4" w:rsidP="00640DD4">
      <w:pPr>
        <w:pStyle w:val="Title"/>
        <w:jc w:val="left"/>
        <w:rPr>
          <w:sz w:val="24"/>
          <w:szCs w:val="24"/>
          <w:lang w:val="en-US"/>
        </w:rPr>
      </w:pPr>
    </w:p>
    <w:p w14:paraId="75E0292D" w14:textId="77777777" w:rsidR="00640DD4" w:rsidRPr="00F83C6F" w:rsidRDefault="00640DD4" w:rsidP="00640DD4">
      <w:pPr>
        <w:pStyle w:val="Title"/>
        <w:rPr>
          <w:sz w:val="24"/>
          <w:szCs w:val="24"/>
          <w:lang w:val="en-US"/>
        </w:rPr>
      </w:pPr>
      <w:r>
        <w:rPr>
          <w:sz w:val="24"/>
          <w:szCs w:val="24"/>
          <w:lang w:val="en-US"/>
        </w:rPr>
        <w:t>2.daļa</w:t>
      </w:r>
    </w:p>
    <w:p w14:paraId="33988ECC" w14:textId="77777777" w:rsidR="00640DD4" w:rsidRPr="001138EF" w:rsidRDefault="00640DD4" w:rsidP="00640DD4">
      <w:pPr>
        <w:pStyle w:val="Title"/>
        <w:jc w:val="left"/>
        <w:rPr>
          <w:b w:val="0"/>
          <w:sz w:val="20"/>
          <w:szCs w:val="20"/>
        </w:rPr>
      </w:pPr>
    </w:p>
    <w:tbl>
      <w:tblPr>
        <w:tblW w:w="9356" w:type="dxa"/>
        <w:tblLook w:val="04A0" w:firstRow="1" w:lastRow="0" w:firstColumn="1" w:lastColumn="0" w:noHBand="0" w:noVBand="1"/>
      </w:tblPr>
      <w:tblGrid>
        <w:gridCol w:w="2365"/>
        <w:gridCol w:w="3305"/>
        <w:gridCol w:w="3686"/>
      </w:tblGrid>
      <w:tr w:rsidR="00640DD4" w:rsidRPr="001138EF" w14:paraId="7E743B9B" w14:textId="77777777" w:rsidTr="00195A16">
        <w:trPr>
          <w:gridAfter w:val="2"/>
          <w:wAfter w:w="6991" w:type="dxa"/>
        </w:trPr>
        <w:tc>
          <w:tcPr>
            <w:tcW w:w="2365" w:type="dxa"/>
          </w:tcPr>
          <w:p w14:paraId="7EAAEDDD" w14:textId="77777777" w:rsidR="00640DD4" w:rsidRPr="001138EF" w:rsidRDefault="00640DD4" w:rsidP="00195A16">
            <w:pPr>
              <w:pStyle w:val="BodyTextIndent"/>
              <w:spacing w:after="0" w:line="240" w:lineRule="auto"/>
              <w:rPr>
                <w:bCs/>
                <w:sz w:val="24"/>
                <w:szCs w:val="24"/>
                <w:lang w:val="lv-LV"/>
              </w:rPr>
            </w:pPr>
          </w:p>
        </w:tc>
      </w:tr>
      <w:tr w:rsidR="00640DD4" w:rsidRPr="001138EF" w14:paraId="43C7E7D9" w14:textId="77777777" w:rsidTr="00195A16">
        <w:tc>
          <w:tcPr>
            <w:tcW w:w="5670" w:type="dxa"/>
            <w:gridSpan w:val="2"/>
            <w:tcBorders>
              <w:top w:val="single" w:sz="4" w:space="0" w:color="auto"/>
              <w:left w:val="single" w:sz="4" w:space="0" w:color="auto"/>
              <w:bottom w:val="single" w:sz="4" w:space="0" w:color="auto"/>
              <w:right w:val="single" w:sz="4" w:space="0" w:color="auto"/>
            </w:tcBorders>
            <w:hideMark/>
          </w:tcPr>
          <w:p w14:paraId="4C1FA11E" w14:textId="77777777" w:rsidR="00640DD4" w:rsidRPr="001138EF" w:rsidRDefault="00640DD4" w:rsidP="00195A16">
            <w:pPr>
              <w:pStyle w:val="Title"/>
              <w:rPr>
                <w:sz w:val="24"/>
                <w:szCs w:val="24"/>
              </w:rPr>
            </w:pPr>
            <w:r>
              <w:rPr>
                <w:sz w:val="24"/>
                <w:szCs w:val="24"/>
                <w:lang w:val="en-US"/>
              </w:rPr>
              <w:t xml:space="preserve"> </w:t>
            </w:r>
            <w:proofErr w:type="spellStart"/>
            <w:r>
              <w:rPr>
                <w:sz w:val="24"/>
                <w:szCs w:val="24"/>
                <w:lang w:val="en-US"/>
              </w:rPr>
              <w:t>Pakalpojuma</w:t>
            </w:r>
            <w:proofErr w:type="spellEnd"/>
            <w:r>
              <w:rPr>
                <w:sz w:val="24"/>
                <w:szCs w:val="24"/>
                <w:lang w:val="en-US"/>
              </w:rPr>
              <w:t xml:space="preserve"> </w:t>
            </w:r>
            <w:proofErr w:type="spellStart"/>
            <w:r>
              <w:rPr>
                <w:sz w:val="24"/>
                <w:szCs w:val="24"/>
                <w:lang w:val="en-US"/>
              </w:rPr>
              <w:t>nosaukums</w:t>
            </w:r>
            <w:proofErr w:type="spellEnd"/>
          </w:p>
        </w:tc>
        <w:tc>
          <w:tcPr>
            <w:tcW w:w="3686" w:type="dxa"/>
            <w:tcBorders>
              <w:top w:val="single" w:sz="4" w:space="0" w:color="auto"/>
              <w:left w:val="single" w:sz="4" w:space="0" w:color="auto"/>
              <w:bottom w:val="single" w:sz="4" w:space="0" w:color="auto"/>
              <w:right w:val="single" w:sz="4" w:space="0" w:color="auto"/>
            </w:tcBorders>
          </w:tcPr>
          <w:p w14:paraId="7474E6D1" w14:textId="77777777" w:rsidR="00640DD4" w:rsidRPr="001138EF" w:rsidRDefault="00640DD4" w:rsidP="00195A16">
            <w:pPr>
              <w:pStyle w:val="Title"/>
              <w:rPr>
                <w:sz w:val="24"/>
                <w:szCs w:val="24"/>
              </w:rPr>
            </w:pPr>
            <w:r w:rsidRPr="001138EF">
              <w:rPr>
                <w:sz w:val="24"/>
                <w:szCs w:val="24"/>
              </w:rPr>
              <w:t>Cena EUR</w:t>
            </w:r>
            <w:r>
              <w:rPr>
                <w:sz w:val="24"/>
                <w:szCs w:val="24"/>
              </w:rPr>
              <w:t xml:space="preserve"> bez PVN</w:t>
            </w:r>
            <w:r w:rsidRPr="001138EF">
              <w:rPr>
                <w:sz w:val="24"/>
                <w:szCs w:val="24"/>
              </w:rPr>
              <w:t>*</w:t>
            </w:r>
          </w:p>
        </w:tc>
      </w:tr>
      <w:tr w:rsidR="00640DD4" w:rsidRPr="001138EF" w14:paraId="47A27CE9" w14:textId="77777777" w:rsidTr="00195A16">
        <w:trPr>
          <w:trHeight w:val="413"/>
        </w:trPr>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716367D" w14:textId="77777777" w:rsidR="00640DD4" w:rsidRPr="00C731C8" w:rsidRDefault="00640DD4" w:rsidP="00195A16">
            <w:pPr>
              <w:pStyle w:val="Title"/>
              <w:ind w:left="284"/>
              <w:jc w:val="left"/>
              <w:rPr>
                <w:b w:val="0"/>
                <w:sz w:val="24"/>
                <w:szCs w:val="24"/>
              </w:rPr>
            </w:pPr>
            <w:r w:rsidRPr="00F83C6F">
              <w:rPr>
                <w:sz w:val="24"/>
                <w:szCs w:val="24"/>
              </w:rPr>
              <w:t>Jauniešu garantijas integrētās komunikācijas kampaņas izstrāde un īstenošana jauniešu informēšanai un piesaistei 2016./2017. mācību gadā</w:t>
            </w:r>
          </w:p>
        </w:tc>
        <w:tc>
          <w:tcPr>
            <w:tcW w:w="3686" w:type="dxa"/>
            <w:tcBorders>
              <w:top w:val="single" w:sz="4" w:space="0" w:color="auto"/>
              <w:left w:val="single" w:sz="4" w:space="0" w:color="auto"/>
              <w:bottom w:val="single" w:sz="4" w:space="0" w:color="auto"/>
              <w:right w:val="single" w:sz="4" w:space="0" w:color="auto"/>
            </w:tcBorders>
          </w:tcPr>
          <w:p w14:paraId="5A353E43" w14:textId="77777777" w:rsidR="00640DD4" w:rsidRPr="001138EF" w:rsidRDefault="00640DD4" w:rsidP="00195A16">
            <w:pPr>
              <w:pStyle w:val="Title"/>
              <w:rPr>
                <w:sz w:val="24"/>
                <w:szCs w:val="24"/>
              </w:rPr>
            </w:pPr>
          </w:p>
        </w:tc>
      </w:tr>
    </w:tbl>
    <w:p w14:paraId="3F9ED80D" w14:textId="77777777" w:rsidR="00640DD4" w:rsidRPr="001138EF" w:rsidRDefault="00640DD4" w:rsidP="00640DD4">
      <w:pPr>
        <w:spacing w:before="60" w:after="60"/>
        <w:jc w:val="both"/>
        <w:rPr>
          <w:lang w:val="lv-LV"/>
        </w:rPr>
      </w:pPr>
    </w:p>
    <w:p w14:paraId="4BD349A8" w14:textId="77777777" w:rsidR="00640DD4" w:rsidRDefault="00640DD4" w:rsidP="00640DD4">
      <w:pPr>
        <w:spacing w:before="60" w:after="60"/>
        <w:jc w:val="both"/>
        <w:rPr>
          <w:bCs/>
          <w:lang w:val="lv-LV"/>
        </w:rPr>
      </w:pPr>
      <w:r w:rsidRPr="001138EF">
        <w:rPr>
          <w:lang w:val="lv-LV"/>
        </w:rPr>
        <w:t>* Finanšu piedāvājumā norādītajā cenā jāietver visi nodokļi (</w:t>
      </w:r>
      <w:r w:rsidRPr="001138EF">
        <w:rPr>
          <w:u w:val="single"/>
          <w:lang w:val="lv-LV"/>
        </w:rPr>
        <w:t>izņemot PVN</w:t>
      </w:r>
      <w:r w:rsidRPr="001138EF">
        <w:rPr>
          <w:lang w:val="lv-LV"/>
        </w:rPr>
        <w:t xml:space="preserve">) un nodevas, tai skaitā fiziskām personām izmaksājamā atlīdzība, kas ietver iedzīvotāju ienākuma nodokli, darba devēja valsts sociālās apdrošināšanas obligātās iemaksas un darba ņēmēja valsts sociālās apdrošināšanas obligātās iemaksas, kā arī visas ar līguma izpildi saistītās izmaksas un </w:t>
      </w:r>
      <w:r w:rsidRPr="001138EF">
        <w:rPr>
          <w:bCs/>
          <w:lang w:val="lv-LV"/>
        </w:rPr>
        <w:t xml:space="preserve">ar Pakalpojuma sniegšanu saistītie izdevumi. Papildu izmaksas līguma darbības laikā netiks apmaksātas. </w:t>
      </w:r>
    </w:p>
    <w:p w14:paraId="03BD9132" w14:textId="77777777" w:rsidR="00640DD4" w:rsidRPr="001138EF" w:rsidRDefault="00640DD4" w:rsidP="00640DD4">
      <w:pPr>
        <w:spacing w:before="60" w:after="60"/>
        <w:jc w:val="both"/>
        <w:rPr>
          <w:bCs/>
          <w:lang w:val="lv-LV"/>
        </w:rPr>
      </w:pPr>
      <w:r w:rsidRPr="001138EF">
        <w:rPr>
          <w:bCs/>
          <w:u w:val="single"/>
          <w:lang w:val="lv-LV"/>
        </w:rPr>
        <w:t xml:space="preserve">Pretendenta piedāvātā maksimālā cena  </w:t>
      </w:r>
      <w:r>
        <w:rPr>
          <w:bCs/>
          <w:u w:val="single"/>
          <w:lang w:val="lv-LV"/>
        </w:rPr>
        <w:t xml:space="preserve">1.daļai - nepārsniedz </w:t>
      </w:r>
      <w:r w:rsidRPr="00F83C6F">
        <w:rPr>
          <w:lang w:val="lv-LV"/>
        </w:rPr>
        <w:t xml:space="preserve">45 454,55  EUR  (četrdesmit piecus tūkstoši četri simti piecdesmit četrus </w:t>
      </w:r>
      <w:proofErr w:type="spellStart"/>
      <w:r w:rsidRPr="00F83C6F">
        <w:rPr>
          <w:i/>
          <w:lang w:val="lv-LV"/>
        </w:rPr>
        <w:t>euro</w:t>
      </w:r>
      <w:proofErr w:type="spellEnd"/>
      <w:r w:rsidRPr="00F83C6F">
        <w:rPr>
          <w:lang w:val="lv-LV"/>
        </w:rPr>
        <w:t xml:space="preserve"> un piecdesmit piecus centus) bez PVN, 2.daļā - nepārsniedz </w:t>
      </w:r>
      <w:r w:rsidRPr="001138EF">
        <w:rPr>
          <w:bCs/>
          <w:u w:val="single"/>
          <w:lang w:val="lv-LV"/>
        </w:rPr>
        <w:t>18 000,00</w:t>
      </w:r>
      <w:r>
        <w:rPr>
          <w:bCs/>
          <w:u w:val="single"/>
          <w:lang w:val="lv-LV"/>
        </w:rPr>
        <w:t xml:space="preserve"> EUR</w:t>
      </w:r>
      <w:r w:rsidRPr="001138EF">
        <w:rPr>
          <w:bCs/>
          <w:u w:val="single"/>
          <w:lang w:val="lv-LV"/>
        </w:rPr>
        <w:t xml:space="preserve"> (astoņpadsmit tūkstoši</w:t>
      </w:r>
      <w:r>
        <w:rPr>
          <w:bCs/>
          <w:u w:val="single"/>
          <w:lang w:val="lv-LV"/>
        </w:rPr>
        <w:t xml:space="preserve"> </w:t>
      </w:r>
      <w:proofErr w:type="spellStart"/>
      <w:r w:rsidRPr="00FE1AFE">
        <w:rPr>
          <w:bCs/>
          <w:i/>
          <w:u w:val="single"/>
          <w:lang w:val="lv-LV"/>
        </w:rPr>
        <w:t>euro</w:t>
      </w:r>
      <w:proofErr w:type="spellEnd"/>
      <w:r w:rsidRPr="001138EF">
        <w:rPr>
          <w:bCs/>
          <w:u w:val="single"/>
          <w:lang w:val="lv-LV"/>
        </w:rPr>
        <w:t xml:space="preserve"> un nulle centi) bez PVN</w:t>
      </w:r>
      <w:r w:rsidRPr="001138EF">
        <w:rPr>
          <w:bCs/>
          <w:lang w:val="lv-LV"/>
        </w:rPr>
        <w:t>.</w:t>
      </w:r>
    </w:p>
    <w:p w14:paraId="1A77D281" w14:textId="77777777" w:rsidR="00640DD4" w:rsidRPr="001138EF" w:rsidRDefault="00640DD4" w:rsidP="00640DD4">
      <w:pPr>
        <w:spacing w:before="60" w:after="60"/>
        <w:jc w:val="both"/>
        <w:rPr>
          <w:b/>
          <w:bCs/>
          <w:lang w:val="lv-LV"/>
        </w:rPr>
      </w:pPr>
    </w:p>
    <w:p w14:paraId="01D36034" w14:textId="77777777" w:rsidR="00640DD4" w:rsidRPr="001138EF" w:rsidRDefault="00640DD4" w:rsidP="00640DD4">
      <w:pPr>
        <w:spacing w:before="60" w:after="60"/>
        <w:jc w:val="both"/>
        <w:rPr>
          <w:lang w:val="lv-LV"/>
        </w:rPr>
      </w:pPr>
    </w:p>
    <w:p w14:paraId="251E6D5B" w14:textId="77777777" w:rsidR="00640DD4" w:rsidRPr="001138EF" w:rsidRDefault="00640DD4" w:rsidP="00640DD4">
      <w:pPr>
        <w:pStyle w:val="Title"/>
        <w:jc w:val="left"/>
        <w:rPr>
          <w:b w:val="0"/>
          <w:sz w:val="24"/>
          <w:szCs w:val="24"/>
        </w:rPr>
      </w:pPr>
      <w:r w:rsidRPr="001138EF">
        <w:rPr>
          <w:b w:val="0"/>
          <w:sz w:val="24"/>
          <w:szCs w:val="24"/>
        </w:rPr>
        <w:t>Pretendenta nosaukums / vārds, uzvārds _____________________________________________</w:t>
      </w:r>
    </w:p>
    <w:p w14:paraId="1B55F3F6" w14:textId="77777777" w:rsidR="00640DD4" w:rsidRPr="001138EF" w:rsidRDefault="00640DD4" w:rsidP="00640DD4">
      <w:pPr>
        <w:pStyle w:val="Title"/>
        <w:jc w:val="left"/>
        <w:rPr>
          <w:sz w:val="24"/>
          <w:szCs w:val="24"/>
        </w:rPr>
      </w:pPr>
    </w:p>
    <w:p w14:paraId="4B7CDBD0" w14:textId="77777777" w:rsidR="00640DD4" w:rsidRPr="001138EF" w:rsidRDefault="00640DD4" w:rsidP="00640DD4">
      <w:pPr>
        <w:pStyle w:val="Title"/>
        <w:jc w:val="left"/>
        <w:rPr>
          <w:sz w:val="24"/>
          <w:szCs w:val="24"/>
        </w:rPr>
      </w:pPr>
      <w:r w:rsidRPr="001138EF">
        <w:rPr>
          <w:b w:val="0"/>
          <w:sz w:val="24"/>
          <w:szCs w:val="24"/>
        </w:rPr>
        <w:t>Reģistrācijas numurs/personas kods _________________________________________________</w:t>
      </w:r>
    </w:p>
    <w:p w14:paraId="1009A44A" w14:textId="77777777" w:rsidR="00640DD4" w:rsidRDefault="00640DD4" w:rsidP="00640DD4">
      <w:pPr>
        <w:pStyle w:val="Title"/>
        <w:jc w:val="left"/>
        <w:rPr>
          <w:b w:val="0"/>
          <w:sz w:val="24"/>
          <w:szCs w:val="24"/>
        </w:rPr>
      </w:pPr>
    </w:p>
    <w:p w14:paraId="5CF069AC" w14:textId="77777777" w:rsidR="00640DD4" w:rsidRPr="001138EF" w:rsidRDefault="00640DD4" w:rsidP="00640DD4">
      <w:pPr>
        <w:pStyle w:val="Title"/>
        <w:jc w:val="left"/>
        <w:rPr>
          <w:b w:val="0"/>
          <w:sz w:val="24"/>
          <w:szCs w:val="24"/>
        </w:rPr>
      </w:pPr>
      <w:r w:rsidRPr="001138EF">
        <w:rPr>
          <w:b w:val="0"/>
          <w:sz w:val="24"/>
          <w:szCs w:val="24"/>
        </w:rPr>
        <w:t>Datums, vieta _________________________________________________________________</w:t>
      </w:r>
    </w:p>
    <w:p w14:paraId="0E12CD92" w14:textId="77777777" w:rsidR="00640DD4" w:rsidRPr="001138EF" w:rsidRDefault="00640DD4" w:rsidP="00640DD4">
      <w:pPr>
        <w:pStyle w:val="Title"/>
        <w:jc w:val="left"/>
        <w:rPr>
          <w:sz w:val="24"/>
          <w:szCs w:val="24"/>
        </w:rPr>
      </w:pPr>
    </w:p>
    <w:p w14:paraId="0265049A" w14:textId="77777777" w:rsidR="00640DD4" w:rsidRPr="001138EF" w:rsidRDefault="00640DD4" w:rsidP="00640DD4">
      <w:pPr>
        <w:rPr>
          <w:lang w:val="lv-LV"/>
        </w:rPr>
      </w:pPr>
      <w:r w:rsidRPr="001138EF">
        <w:rPr>
          <w:lang w:val="lv-LV"/>
        </w:rPr>
        <w:t>Pretendenta vai tā pilnvarotās personas paraksts, tā atšifrējums___________________________</w:t>
      </w:r>
    </w:p>
    <w:p w14:paraId="786E4203" w14:textId="77777777" w:rsidR="00640DD4" w:rsidRPr="001138EF" w:rsidRDefault="00640DD4" w:rsidP="00640DD4">
      <w:pPr>
        <w:rPr>
          <w:lang w:val="lv-LV"/>
        </w:rPr>
      </w:pPr>
    </w:p>
    <w:p w14:paraId="38E76487" w14:textId="77777777" w:rsidR="00640DD4" w:rsidRPr="001138EF" w:rsidRDefault="00640DD4" w:rsidP="00640DD4">
      <w:pPr>
        <w:rPr>
          <w:lang w:val="lv-LV"/>
        </w:rPr>
      </w:pPr>
    </w:p>
    <w:p w14:paraId="20086E21" w14:textId="77777777" w:rsidR="00640DD4" w:rsidRPr="001138EF" w:rsidRDefault="00640DD4" w:rsidP="00640DD4">
      <w:pPr>
        <w:spacing w:after="160" w:line="259" w:lineRule="auto"/>
        <w:rPr>
          <w:lang w:val="lv-LV"/>
        </w:rPr>
      </w:pPr>
      <w:r w:rsidRPr="001138EF">
        <w:rPr>
          <w:lang w:val="lv-LV"/>
        </w:rPr>
        <w:br w:type="page"/>
      </w:r>
    </w:p>
    <w:p w14:paraId="49EB5A7B" w14:textId="77777777" w:rsidR="00640DD4" w:rsidRPr="001138EF" w:rsidRDefault="00640DD4" w:rsidP="00E23B1B">
      <w:pPr>
        <w:tabs>
          <w:tab w:val="left" w:pos="318"/>
        </w:tabs>
        <w:ind w:right="-13"/>
        <w:rPr>
          <w:lang w:val="lv-LV"/>
        </w:rPr>
      </w:pPr>
    </w:p>
    <w:p w14:paraId="430228A5" w14:textId="3EA00E90" w:rsidR="001138EF" w:rsidRDefault="001138EF" w:rsidP="001138EF">
      <w:pPr>
        <w:jc w:val="both"/>
        <w:rPr>
          <w:lang w:val="lv-LV"/>
        </w:rPr>
      </w:pPr>
      <w:r w:rsidRPr="001138EF">
        <w:rPr>
          <w:noProof/>
          <w:lang w:val="lv-LV" w:eastAsia="lv-LV"/>
        </w:rPr>
        <mc:AlternateContent>
          <mc:Choice Requires="wps">
            <w:drawing>
              <wp:anchor distT="45720" distB="45720" distL="114300" distR="114300" simplePos="0" relativeHeight="251718656" behindDoc="0" locked="0" layoutInCell="1" allowOverlap="1" wp14:anchorId="32968CB2" wp14:editId="55A4329B">
                <wp:simplePos x="0" y="0"/>
                <wp:positionH relativeFrom="column">
                  <wp:posOffset>4072538</wp:posOffset>
                </wp:positionH>
                <wp:positionV relativeFrom="paragraph">
                  <wp:posOffset>68719</wp:posOffset>
                </wp:positionV>
                <wp:extent cx="1937385" cy="1404620"/>
                <wp:effectExtent l="0" t="0" r="24765" b="2159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7385" cy="1404620"/>
                        </a:xfrm>
                        <a:prstGeom prst="rect">
                          <a:avLst/>
                        </a:prstGeom>
                        <a:solidFill>
                          <a:srgbClr val="FFFFFF"/>
                        </a:solidFill>
                        <a:ln w="9525">
                          <a:solidFill>
                            <a:schemeClr val="bg1"/>
                          </a:solidFill>
                          <a:miter lim="800000"/>
                          <a:headEnd/>
                          <a:tailEnd/>
                        </a:ln>
                      </wps:spPr>
                      <wps:txbx>
                        <w:txbxContent>
                          <w:p w14:paraId="730E9801" w14:textId="7AE02BFB" w:rsidR="00B33241" w:rsidRDefault="00B33241" w:rsidP="001138EF">
                            <w:pPr>
                              <w:jc w:val="right"/>
                            </w:pPr>
                            <w:r>
                              <w:rPr>
                                <w:lang w:val="lv-LV"/>
                              </w:rPr>
                              <w:t>7</w:t>
                            </w:r>
                            <w:r w:rsidRPr="00A36EAC">
                              <w:rPr>
                                <w:lang w:val="lv-LV"/>
                              </w:rPr>
                              <w:t>.piel</w:t>
                            </w:r>
                            <w:r>
                              <w:rPr>
                                <w:lang w:val="lv-LV"/>
                              </w:rPr>
                              <w:t>ikums</w:t>
                            </w:r>
                            <w:r>
                              <w:rPr>
                                <w:lang w:val="lv-LV"/>
                              </w:rPr>
                              <w:br/>
                              <w:t>Nolikumam</w:t>
                            </w:r>
                            <w:r>
                              <w:rPr>
                                <w:lang w:val="lv-LV"/>
                              </w:rPr>
                              <w:br/>
                            </w:r>
                            <w:proofErr w:type="spellStart"/>
                            <w:r>
                              <w:rPr>
                                <w:lang w:val="lv-LV"/>
                              </w:rPr>
                              <w:t>id</w:t>
                            </w:r>
                            <w:proofErr w:type="spellEnd"/>
                            <w:r>
                              <w:rPr>
                                <w:lang w:val="lv-LV"/>
                              </w:rPr>
                              <w:t xml:space="preserve"> Nr. VIAA 2016/10</w:t>
                            </w:r>
                            <w:r w:rsidRPr="00A36EAC">
                              <w:rPr>
                                <w:lang w:val="lv-LV"/>
                              </w:rPr>
                              <w:t>ESF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968CB2" id="_x0000_s1033" type="#_x0000_t202" style="position:absolute;left:0;text-align:left;margin-left:320.65pt;margin-top:5.4pt;width:152.55pt;height:110.6pt;z-index:2517186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" strokecolor="white [3212]">
                <v:textbox style="mso-fit-shape-to-text:t">
                  <w:txbxContent>
                    <w:p w14:paraId="730E9801" w14:textId="7AE02BFB" w:rsidR="00B33241" w:rsidRDefault="00B33241" w:rsidP="001138EF">
                      <w:pPr>
                        <w:jc w:val="right"/>
                      </w:pPr>
                      <w:r>
                        <w:rPr>
                          <w:lang w:val="lv-LV"/>
                        </w:rPr>
                        <w:t>7</w:t>
                      </w:r>
                      <w:r w:rsidRPr="00A36EAC">
                        <w:rPr>
                          <w:lang w:val="lv-LV"/>
                        </w:rPr>
                        <w:t>.piel</w:t>
                      </w:r>
                      <w:r>
                        <w:rPr>
                          <w:lang w:val="lv-LV"/>
                        </w:rPr>
                        <w:t>ikums</w:t>
                      </w:r>
                      <w:r>
                        <w:rPr>
                          <w:lang w:val="lv-LV"/>
                        </w:rPr>
                        <w:br/>
                        <w:t>Nolikumam</w:t>
                      </w:r>
                      <w:r>
                        <w:rPr>
                          <w:lang w:val="lv-LV"/>
                        </w:rPr>
                        <w:br/>
                        <w:t>id Nr. VIAA 2016/10</w:t>
                      </w:r>
                      <w:r w:rsidRPr="00A36EAC">
                        <w:rPr>
                          <w:lang w:val="lv-LV"/>
                        </w:rPr>
                        <w:t>ESF</w:t>
                      </w:r>
                    </w:p>
                  </w:txbxContent>
                </v:textbox>
                <w10:wrap type="square"/>
              </v:shape>
            </w:pict>
          </mc:Fallback>
        </mc:AlternateContent>
      </w:r>
      <w:r w:rsidRPr="001138EF">
        <w:rPr>
          <w:noProof/>
          <w:lang w:val="lv-LV" w:eastAsia="lv-LV"/>
        </w:rPr>
        <w:drawing>
          <wp:inline distT="0" distB="0" distL="0" distR="0" wp14:anchorId="07182330" wp14:editId="24D4A3F4">
            <wp:extent cx="3707765" cy="766445"/>
            <wp:effectExtent l="0" t="0" r="6985" b="0"/>
            <wp:docPr id="20" name="Picture 20" descr="C:\Users\Liga.Kobitjeva\AppData\Local\Microsoft\Windows\Temporary Internet Files\Content.Outlook\B2ICJC4L\LV_ID_EU_logo_ansamblis_ESF_BW.png"/>
            <wp:cNvGraphicFramePr/>
            <a:graphic xmlns:a="http://schemas.openxmlformats.org/drawingml/2006/main">
              <a:graphicData uri="http://schemas.openxmlformats.org/drawingml/2006/picture">
                <pic:pic xmlns:pic="http://schemas.openxmlformats.org/drawingml/2006/picture">
                  <pic:nvPicPr>
                    <pic:cNvPr id="17" name="Picture 17" descr="C:\Users\Liga.Kobitjeva\AppData\Local\Microsoft\Windows\Temporary Internet Files\Content.Outlook\B2ICJC4L\LV_ID_EU_logo_ansamblis_ESF_BW.pn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7765" cy="766445"/>
                    </a:xfrm>
                    <a:prstGeom prst="rect">
                      <a:avLst/>
                    </a:prstGeom>
                    <a:noFill/>
                    <a:ln>
                      <a:noFill/>
                    </a:ln>
                  </pic:spPr>
                </pic:pic>
              </a:graphicData>
            </a:graphic>
          </wp:inline>
        </w:drawing>
      </w:r>
      <w:r>
        <w:rPr>
          <w:lang w:val="lv-LV"/>
        </w:rPr>
        <w:t xml:space="preserve">  </w:t>
      </w:r>
    </w:p>
    <w:p w14:paraId="44DE14BD" w14:textId="5B9357E7" w:rsidR="001138EF" w:rsidRDefault="001138EF" w:rsidP="00E23B1B">
      <w:pPr>
        <w:jc w:val="right"/>
        <w:rPr>
          <w:lang w:val="lv-LV"/>
        </w:rPr>
      </w:pPr>
    </w:p>
    <w:p w14:paraId="5D6C05C0" w14:textId="3B6E0093" w:rsidR="00E23B1B" w:rsidRPr="001138EF" w:rsidRDefault="00E23B1B" w:rsidP="00E23B1B">
      <w:pPr>
        <w:tabs>
          <w:tab w:val="left" w:pos="318"/>
        </w:tabs>
        <w:ind w:right="-13"/>
        <w:rPr>
          <w:lang w:val="lv-LV"/>
        </w:rPr>
      </w:pPr>
    </w:p>
    <w:p w14:paraId="4E4BC806" w14:textId="58ADF98C" w:rsidR="00E23B1B" w:rsidRPr="001138EF" w:rsidRDefault="00E23B1B" w:rsidP="00E23B1B">
      <w:pPr>
        <w:jc w:val="center"/>
        <w:rPr>
          <w:b/>
          <w:i/>
          <w:sz w:val="28"/>
          <w:szCs w:val="28"/>
          <w:lang w:val="lv-LV"/>
        </w:rPr>
      </w:pPr>
      <w:r w:rsidRPr="001138EF">
        <w:rPr>
          <w:b/>
          <w:i/>
          <w:color w:val="5F5F5F"/>
          <w:sz w:val="28"/>
          <w:szCs w:val="28"/>
          <w:lang w:val="lv-LV"/>
        </w:rPr>
        <w:t>PROJEKTS</w:t>
      </w:r>
    </w:p>
    <w:p w14:paraId="4C457056" w14:textId="77777777" w:rsidR="00E23B1B" w:rsidRPr="001138EF" w:rsidRDefault="00E23B1B" w:rsidP="00E23B1B">
      <w:pPr>
        <w:shd w:val="solid" w:color="FFFFFF" w:fill="FFFFFF"/>
        <w:jc w:val="center"/>
        <w:rPr>
          <w:lang w:val="lv-LV"/>
        </w:rPr>
      </w:pPr>
      <w:r w:rsidRPr="001138EF">
        <w:rPr>
          <w:b/>
          <w:bCs/>
          <w:lang w:val="lv-LV"/>
        </w:rPr>
        <w:t xml:space="preserve">IEPIRKUMA </w:t>
      </w:r>
      <w:smartTag w:uri="schemas-tilde-lv/tildestengine" w:element="veidnes">
        <w:smartTagPr>
          <w:attr w:name="text" w:val="Līgums"/>
          <w:attr w:name="baseform" w:val="Līgums"/>
          <w:attr w:name="id" w:val="-1"/>
        </w:smartTagPr>
        <w:r w:rsidRPr="001138EF">
          <w:rPr>
            <w:b/>
            <w:bCs/>
            <w:lang w:val="lv-LV"/>
          </w:rPr>
          <w:t>LĪGUMS</w:t>
        </w:r>
      </w:smartTag>
      <w:r w:rsidRPr="001138EF">
        <w:rPr>
          <w:b/>
          <w:bCs/>
          <w:lang w:val="lv-LV"/>
        </w:rPr>
        <w:t xml:space="preserve"> </w:t>
      </w:r>
      <w:r w:rsidRPr="001138EF">
        <w:rPr>
          <w:b/>
          <w:lang w:val="lv-LV"/>
        </w:rPr>
        <w:t>Nr.</w:t>
      </w:r>
      <w:r w:rsidRPr="001138EF">
        <w:rPr>
          <w:lang w:val="lv-LV"/>
        </w:rPr>
        <w:t xml:space="preserve"> &lt;</w:t>
      </w:r>
      <w:r w:rsidRPr="001138EF">
        <w:rPr>
          <w:i/>
          <w:iCs/>
          <w:lang w:val="lv-LV"/>
        </w:rPr>
        <w:t>līguma numurs</w:t>
      </w:r>
      <w:r w:rsidRPr="001138EF">
        <w:rPr>
          <w:lang w:val="lv-LV"/>
        </w:rPr>
        <w:t>&gt;</w:t>
      </w:r>
    </w:p>
    <w:p w14:paraId="1EF36B23" w14:textId="245302B3" w:rsidR="00E23B1B" w:rsidRPr="001C752C" w:rsidRDefault="001C752C" w:rsidP="00E23B1B">
      <w:pPr>
        <w:ind w:firstLine="720"/>
        <w:jc w:val="center"/>
        <w:rPr>
          <w:lang w:val="lv-LV"/>
        </w:rPr>
      </w:pPr>
      <w:r w:rsidRPr="0046373D">
        <w:rPr>
          <w:color w:val="1F497D"/>
          <w:lang w:val="lv-LV"/>
        </w:rPr>
        <w:t xml:space="preserve"> </w:t>
      </w:r>
      <w:r w:rsidRPr="0046373D">
        <w:rPr>
          <w:i/>
          <w:lang w:val="lv-LV"/>
        </w:rPr>
        <w:t>Karjeras nedēļas un Jauniešu garantijas integrētās komunikācijas kampaņu izstrāde un īstenošana</w:t>
      </w:r>
    </w:p>
    <w:p w14:paraId="7B61D3A9" w14:textId="77777777" w:rsidR="00E23B1B" w:rsidRPr="001138EF" w:rsidRDefault="00E23B1B" w:rsidP="00E23B1B">
      <w:pPr>
        <w:ind w:firstLine="720"/>
        <w:jc w:val="both"/>
        <w:rPr>
          <w:lang w:val="lv-LV"/>
        </w:rPr>
      </w:pPr>
    </w:p>
    <w:p w14:paraId="7301F234" w14:textId="77777777" w:rsidR="00E23B1B" w:rsidRPr="001138EF" w:rsidRDefault="00E23B1B" w:rsidP="00E23B1B">
      <w:pPr>
        <w:ind w:firstLine="720"/>
        <w:jc w:val="both"/>
        <w:rPr>
          <w:lang w:val="lv-LV"/>
        </w:rPr>
      </w:pPr>
    </w:p>
    <w:p w14:paraId="2CB59FD1" w14:textId="49A181F5" w:rsidR="00E23B1B" w:rsidRPr="001138EF" w:rsidRDefault="00E23B1B" w:rsidP="00E23B1B">
      <w:pPr>
        <w:shd w:val="solid" w:color="FFFFFF" w:fill="FFFFFF"/>
        <w:tabs>
          <w:tab w:val="left" w:pos="5400"/>
        </w:tabs>
        <w:jc w:val="both"/>
        <w:rPr>
          <w:spacing w:val="-5"/>
          <w:lang w:val="lv-LV"/>
        </w:rPr>
      </w:pPr>
      <w:r w:rsidRPr="001138EF">
        <w:rPr>
          <w:iCs/>
          <w:lang w:val="lv-LV"/>
        </w:rPr>
        <w:t>Rīgā,</w:t>
      </w:r>
      <w:r w:rsidRPr="001138EF">
        <w:rPr>
          <w:iCs/>
          <w:lang w:val="lv-LV"/>
        </w:rPr>
        <w:tab/>
      </w:r>
      <w:r w:rsidRPr="001138EF">
        <w:rPr>
          <w:iCs/>
          <w:lang w:val="lv-LV"/>
        </w:rPr>
        <w:tab/>
      </w:r>
      <w:r w:rsidR="001138EF">
        <w:rPr>
          <w:iCs/>
          <w:lang w:val="lv-LV"/>
        </w:rPr>
        <w:tab/>
      </w:r>
      <w:r w:rsidRPr="001138EF">
        <w:rPr>
          <w:lang w:val="lv-LV"/>
        </w:rPr>
        <w:t>2016.gada __.__________</w:t>
      </w:r>
    </w:p>
    <w:p w14:paraId="729286DC" w14:textId="77777777" w:rsidR="00140E07" w:rsidRDefault="00140E07" w:rsidP="00140E07">
      <w:pPr>
        <w:rPr>
          <w:sz w:val="16"/>
          <w:szCs w:val="16"/>
          <w:lang w:val="lv-LV"/>
        </w:rPr>
      </w:pPr>
    </w:p>
    <w:p w14:paraId="75E5F524" w14:textId="77777777" w:rsidR="00140E07" w:rsidRPr="0039395B" w:rsidRDefault="00140E07" w:rsidP="00140E07">
      <w:pPr>
        <w:jc w:val="both"/>
        <w:rPr>
          <w:lang w:val="lv-LV"/>
        </w:rPr>
      </w:pPr>
      <w:r w:rsidRPr="0039395B">
        <w:rPr>
          <w:lang w:val="lv-LV"/>
        </w:rPr>
        <w:tab/>
      </w:r>
      <w:r w:rsidRPr="0039395B">
        <w:rPr>
          <w:lang w:val="lv-LV"/>
        </w:rPr>
        <w:tab/>
      </w:r>
      <w:r w:rsidRPr="0039395B">
        <w:rPr>
          <w:lang w:val="lv-LV"/>
        </w:rPr>
        <w:tab/>
      </w:r>
      <w:r w:rsidRPr="0039395B">
        <w:rPr>
          <w:lang w:val="lv-LV"/>
        </w:rPr>
        <w:tab/>
      </w:r>
    </w:p>
    <w:p w14:paraId="60AD5B81" w14:textId="77777777" w:rsidR="0094051A" w:rsidRDefault="00140E07" w:rsidP="00140E07">
      <w:pPr>
        <w:shd w:val="solid" w:color="FFFFFF" w:fill="FFFFFF"/>
        <w:overflowPunct w:val="0"/>
        <w:adjustRightInd w:val="0"/>
        <w:spacing w:line="271" w:lineRule="exact"/>
        <w:jc w:val="both"/>
        <w:rPr>
          <w:b/>
          <w:lang w:val="lv-LV"/>
        </w:rPr>
      </w:pPr>
      <w:r w:rsidRPr="0039395B">
        <w:rPr>
          <w:b/>
          <w:kern w:val="28"/>
          <w:lang w:val="lv-LV" w:eastAsia="lv-LV"/>
        </w:rPr>
        <w:t xml:space="preserve">Valsts izglītības attīstības aģentūra </w:t>
      </w:r>
      <w:r w:rsidRPr="0039395B">
        <w:rPr>
          <w:kern w:val="28"/>
          <w:lang w:val="lv-LV" w:eastAsia="lv-LV"/>
        </w:rPr>
        <w:t xml:space="preserve">(turpmāk – Pasūtītājs), reģistrācijas Nr.90001800413, juridiskā adrese: Vaļņu iela 1, Rīgā, LV-1050, </w:t>
      </w:r>
      <w:r w:rsidR="0094051A">
        <w:rPr>
          <w:kern w:val="28"/>
          <w:lang w:val="lv-LV" w:eastAsia="lv-LV"/>
        </w:rPr>
        <w:t xml:space="preserve">_______________ </w:t>
      </w:r>
      <w:r w:rsidRPr="0039395B">
        <w:rPr>
          <w:b/>
          <w:kern w:val="28"/>
          <w:lang w:val="lv-LV" w:eastAsia="lv-LV"/>
        </w:rPr>
        <w:t>personā,</w:t>
      </w:r>
      <w:r w:rsidRPr="0039395B">
        <w:rPr>
          <w:kern w:val="28"/>
          <w:lang w:val="lv-LV" w:eastAsia="lv-LV"/>
        </w:rPr>
        <w:t xml:space="preserve"> kura rīkojas saskaņā ar</w:t>
      </w:r>
      <w:r w:rsidR="0094051A">
        <w:rPr>
          <w:kern w:val="28"/>
          <w:lang w:val="lv-LV" w:eastAsia="lv-LV"/>
        </w:rPr>
        <w:t>_____________________</w:t>
      </w:r>
      <w:r w:rsidRPr="0039395B">
        <w:rPr>
          <w:kern w:val="28"/>
          <w:lang w:val="lv-LV" w:eastAsia="lv-LV"/>
        </w:rPr>
        <w:t>, no vienas puses</w:t>
      </w:r>
      <w:r w:rsidRPr="0039395B">
        <w:rPr>
          <w:lang w:val="lv-LV"/>
        </w:rPr>
        <w:t>,</w:t>
      </w:r>
      <w:r w:rsidRPr="0039395B">
        <w:rPr>
          <w:rFonts w:hAnsi="Verdana"/>
          <w:b/>
          <w:sz w:val="14"/>
          <w:lang w:val="lv-LV"/>
        </w:rPr>
        <w:t xml:space="preserve"> </w:t>
      </w:r>
      <w:r w:rsidRPr="0039395B">
        <w:rPr>
          <w:b/>
          <w:lang w:val="lv-LV"/>
        </w:rPr>
        <w:t xml:space="preserve">un </w:t>
      </w:r>
    </w:p>
    <w:p w14:paraId="11FA50B4" w14:textId="7B97C858" w:rsidR="00140E07" w:rsidRPr="0039395B" w:rsidRDefault="0094051A" w:rsidP="00140E07">
      <w:pPr>
        <w:shd w:val="solid" w:color="FFFFFF" w:fill="FFFFFF"/>
        <w:overflowPunct w:val="0"/>
        <w:adjustRightInd w:val="0"/>
        <w:spacing w:line="271" w:lineRule="exact"/>
        <w:jc w:val="both"/>
        <w:rPr>
          <w:kern w:val="28"/>
          <w:lang w:val="lv-LV" w:eastAsia="lv-LV"/>
        </w:rPr>
      </w:pPr>
      <w:r w:rsidRPr="0094051A">
        <w:rPr>
          <w:b/>
          <w:lang w:val="lv-LV"/>
        </w:rPr>
        <w:t>&lt;</w:t>
      </w:r>
      <w:r w:rsidRPr="0094051A">
        <w:rPr>
          <w:b/>
          <w:i/>
          <w:iCs/>
          <w:lang w:val="lv-LV"/>
        </w:rPr>
        <w:t>Izpildītāja nosaukums</w:t>
      </w:r>
      <w:r w:rsidRPr="0094051A">
        <w:rPr>
          <w:b/>
          <w:lang w:val="lv-LV"/>
        </w:rPr>
        <w:t>&gt;</w:t>
      </w:r>
      <w:r w:rsidRPr="0094051A">
        <w:rPr>
          <w:lang w:val="lv-LV"/>
        </w:rPr>
        <w:t>, reģistrācijas Nr. &lt;</w:t>
      </w:r>
      <w:r w:rsidRPr="0094051A">
        <w:rPr>
          <w:i/>
          <w:iCs/>
          <w:lang w:val="lv-LV"/>
        </w:rPr>
        <w:t xml:space="preserve">reģistrācijas numurs vai </w:t>
      </w:r>
      <w:proofErr w:type="spellStart"/>
      <w:r w:rsidRPr="0094051A">
        <w:rPr>
          <w:i/>
          <w:iCs/>
          <w:lang w:val="lv-LV"/>
        </w:rPr>
        <w:t>pers.kods</w:t>
      </w:r>
      <w:proofErr w:type="spellEnd"/>
      <w:r w:rsidRPr="0094051A">
        <w:rPr>
          <w:lang w:val="lv-LV"/>
        </w:rPr>
        <w:t>&gt;, (turpmāk – Izpildītājs), juridiskā adrese: &lt;</w:t>
      </w:r>
      <w:r w:rsidRPr="0094051A">
        <w:rPr>
          <w:i/>
          <w:lang w:val="lv-LV"/>
        </w:rPr>
        <w:t>juridiskā vai deklarētā adrese</w:t>
      </w:r>
      <w:r w:rsidRPr="0094051A">
        <w:rPr>
          <w:lang w:val="lv-LV"/>
        </w:rPr>
        <w:t>&gt;, tā &lt;</w:t>
      </w:r>
      <w:r w:rsidRPr="0094051A">
        <w:rPr>
          <w:i/>
          <w:iCs/>
          <w:lang w:val="lv-LV"/>
        </w:rPr>
        <w:t>pilnvarotās personas amats, vārds, uzvārds</w:t>
      </w:r>
      <w:r w:rsidRPr="0094051A">
        <w:rPr>
          <w:lang w:val="lv-LV"/>
        </w:rPr>
        <w:t>&gt; personā, kura rīkojas saskaņā ar &lt;</w:t>
      </w:r>
      <w:r w:rsidRPr="0094051A">
        <w:rPr>
          <w:i/>
          <w:iCs/>
          <w:lang w:val="lv-LV"/>
        </w:rPr>
        <w:t>pilnvarojošā dokumenta nosaukums</w:t>
      </w:r>
      <w:r w:rsidRPr="0094051A">
        <w:rPr>
          <w:lang w:val="lv-LV"/>
        </w:rPr>
        <w:t xml:space="preserve">&gt;, </w:t>
      </w:r>
      <w:r w:rsidR="00140E07" w:rsidRPr="0039395B">
        <w:rPr>
          <w:lang w:val="lv-LV"/>
        </w:rPr>
        <w:t>no otras puses,</w:t>
      </w:r>
    </w:p>
    <w:p w14:paraId="4AF6CF26" w14:textId="77777777" w:rsidR="00140E07" w:rsidRPr="0039395B" w:rsidRDefault="00140E07" w:rsidP="00140E07">
      <w:pPr>
        <w:jc w:val="both"/>
        <w:rPr>
          <w:lang w:val="lv-LV"/>
        </w:rPr>
      </w:pPr>
    </w:p>
    <w:p w14:paraId="7975C2C3" w14:textId="36EB5D11" w:rsidR="00140E07" w:rsidRPr="0039395B" w:rsidRDefault="00140E07" w:rsidP="00140E07">
      <w:pPr>
        <w:jc w:val="both"/>
        <w:rPr>
          <w:color w:val="000000"/>
          <w:lang w:val="lv-LV"/>
        </w:rPr>
      </w:pPr>
      <w:r w:rsidRPr="0039395B">
        <w:rPr>
          <w:lang w:val="lv-LV"/>
        </w:rPr>
        <w:t xml:space="preserve">abi kopā saukti – Līdzēji, katrs atsevišķi – Līdzējs, pamatojoties uz </w:t>
      </w:r>
      <w:r w:rsidR="0094051A">
        <w:rPr>
          <w:lang w:val="lv-LV"/>
        </w:rPr>
        <w:t>atklāta konkursa</w:t>
      </w:r>
      <w:r w:rsidRPr="0039395B">
        <w:rPr>
          <w:lang w:val="lv-LV"/>
        </w:rPr>
        <w:t xml:space="preserve"> “</w:t>
      </w:r>
      <w:r w:rsidR="001C752C" w:rsidRPr="0046373D">
        <w:rPr>
          <w:lang w:val="lv-LV"/>
        </w:rPr>
        <w:t>Karjeras nedēļas un Jauniešu garantijas integrētās komunikācijas kampaņu izstrāde un īstenošana</w:t>
      </w:r>
      <w:r w:rsidRPr="0046373D">
        <w:rPr>
          <w:bCs/>
          <w:lang w:val="lv-LV"/>
        </w:rPr>
        <w:t xml:space="preserve">”, </w:t>
      </w:r>
      <w:r w:rsidR="0094051A">
        <w:rPr>
          <w:lang w:val="lv-LV"/>
        </w:rPr>
        <w:t xml:space="preserve">identifikācijas numurs </w:t>
      </w:r>
      <w:r w:rsidR="0094051A" w:rsidRPr="001C752C">
        <w:rPr>
          <w:lang w:val="lv-LV"/>
        </w:rPr>
        <w:t xml:space="preserve">VIAA </w:t>
      </w:r>
      <w:r w:rsidR="0094051A" w:rsidRPr="0046373D">
        <w:rPr>
          <w:lang w:val="lv-LV"/>
        </w:rPr>
        <w:t>2016/</w:t>
      </w:r>
      <w:r w:rsidR="001C752C" w:rsidRPr="0046373D">
        <w:rPr>
          <w:lang w:val="lv-LV"/>
        </w:rPr>
        <w:t>10</w:t>
      </w:r>
      <w:r w:rsidRPr="001C752C">
        <w:rPr>
          <w:lang w:val="lv-LV"/>
        </w:rPr>
        <w:t xml:space="preserve"> ESF</w:t>
      </w:r>
      <w:r w:rsidR="0094051A">
        <w:rPr>
          <w:lang w:val="lv-LV"/>
        </w:rPr>
        <w:t xml:space="preserve"> (turpmāk – konkurss)</w:t>
      </w:r>
      <w:r w:rsidRPr="0039395B">
        <w:rPr>
          <w:lang w:val="lv-LV"/>
        </w:rPr>
        <w:t>,</w:t>
      </w:r>
      <w:r w:rsidRPr="0039395B">
        <w:rPr>
          <w:color w:val="000000"/>
          <w:lang w:val="lv-LV"/>
        </w:rPr>
        <w:t xml:space="preserve"> </w:t>
      </w:r>
      <w:r w:rsidR="0094051A">
        <w:rPr>
          <w:lang w:val="lv-LV"/>
        </w:rPr>
        <w:t xml:space="preserve">rezultātiem un Izpildītāja </w:t>
      </w:r>
      <w:r w:rsidRPr="0039395B">
        <w:rPr>
          <w:lang w:val="lv-LV"/>
        </w:rPr>
        <w:t>piedāvājumu, noslēdz šādu līgumu (turpmāk – Līgums):</w:t>
      </w:r>
    </w:p>
    <w:p w14:paraId="35BDAA80" w14:textId="77777777" w:rsidR="00140E07" w:rsidRPr="0039395B" w:rsidRDefault="00140E07" w:rsidP="00140E07">
      <w:pPr>
        <w:jc w:val="both"/>
        <w:rPr>
          <w:lang w:val="lv-LV"/>
        </w:rPr>
      </w:pPr>
    </w:p>
    <w:p w14:paraId="4842CD7C" w14:textId="77777777" w:rsidR="00140E07" w:rsidRPr="0039395B" w:rsidRDefault="00140E07" w:rsidP="00687438">
      <w:pPr>
        <w:numPr>
          <w:ilvl w:val="0"/>
          <w:numId w:val="13"/>
        </w:numPr>
        <w:tabs>
          <w:tab w:val="left" w:pos="360"/>
        </w:tabs>
        <w:autoSpaceDE w:val="0"/>
        <w:autoSpaceDN w:val="0"/>
        <w:ind w:left="360"/>
        <w:jc w:val="both"/>
        <w:rPr>
          <w:b/>
          <w:caps/>
          <w:lang w:val="lv-LV"/>
        </w:rPr>
      </w:pPr>
      <w:r w:rsidRPr="0039395B">
        <w:rPr>
          <w:b/>
          <w:caps/>
          <w:lang w:val="lv-LV"/>
        </w:rPr>
        <w:t>LĪGUMA PRIEKŠMETS</w:t>
      </w:r>
    </w:p>
    <w:p w14:paraId="45D1F7D8" w14:textId="77777777" w:rsidR="00140E07" w:rsidRPr="0039395B" w:rsidRDefault="00140E07" w:rsidP="00140E07">
      <w:pPr>
        <w:jc w:val="both"/>
        <w:rPr>
          <w:lang w:val="lv-LV"/>
        </w:rPr>
      </w:pPr>
    </w:p>
    <w:p w14:paraId="231E0598" w14:textId="135074D3" w:rsidR="00140E07" w:rsidRPr="00C805E2" w:rsidRDefault="00140E07" w:rsidP="00C805E2">
      <w:pPr>
        <w:pStyle w:val="ListParagraph"/>
        <w:numPr>
          <w:ilvl w:val="1"/>
          <w:numId w:val="13"/>
        </w:numPr>
        <w:tabs>
          <w:tab w:val="clear" w:pos="1332"/>
          <w:tab w:val="left" w:pos="0"/>
          <w:tab w:val="num" w:pos="567"/>
        </w:tabs>
        <w:ind w:left="567" w:hanging="567"/>
        <w:jc w:val="both"/>
        <w:rPr>
          <w:lang w:val="lv-LV"/>
        </w:rPr>
      </w:pPr>
      <w:r w:rsidRPr="00C805E2">
        <w:rPr>
          <w:lang w:val="lv-LV"/>
        </w:rPr>
        <w:t xml:space="preserve">Pasūtītājs pasūta un Izpildītājs apņemas </w:t>
      </w:r>
      <w:r w:rsidR="001C752C" w:rsidRPr="00C805E2">
        <w:rPr>
          <w:lang w:val="lv-LV"/>
        </w:rPr>
        <w:t>nodrošināt integrētās komunikācijas kampaņas “Karjeras nedēļa 2016” izstrādi un īstenošan</w:t>
      </w:r>
      <w:r w:rsidR="0046373D" w:rsidRPr="00C805E2">
        <w:rPr>
          <w:lang w:val="lv-LV"/>
        </w:rPr>
        <w:t>u un</w:t>
      </w:r>
      <w:r w:rsidR="001C752C" w:rsidRPr="00C805E2">
        <w:rPr>
          <w:lang w:val="lv-LV"/>
        </w:rPr>
        <w:t xml:space="preserve">/vai </w:t>
      </w:r>
      <w:r w:rsidR="000E3E5A" w:rsidRPr="00C805E2">
        <w:rPr>
          <w:lang w:val="lv-LV"/>
        </w:rPr>
        <w:t xml:space="preserve">Jauniešu garantijas </w:t>
      </w:r>
      <w:r w:rsidRPr="00C805E2">
        <w:rPr>
          <w:lang w:val="lv-LV"/>
        </w:rPr>
        <w:t>integrētās komunikācijas kampaņ</w:t>
      </w:r>
      <w:r w:rsidR="000E3E5A" w:rsidRPr="00C805E2">
        <w:rPr>
          <w:lang w:val="lv-LV"/>
        </w:rPr>
        <w:t xml:space="preserve">as izstrādi un </w:t>
      </w:r>
      <w:r w:rsidR="00195A16" w:rsidRPr="00C805E2">
        <w:rPr>
          <w:lang w:val="lv-LV"/>
        </w:rPr>
        <w:t>īstenošanu</w:t>
      </w:r>
      <w:r w:rsidR="0046373D" w:rsidRPr="00C805E2">
        <w:rPr>
          <w:lang w:val="lv-LV"/>
        </w:rPr>
        <w:t xml:space="preserve"> [tiek norādīt</w:t>
      </w:r>
      <w:r w:rsidR="0089210C" w:rsidRPr="00C805E2">
        <w:rPr>
          <w:lang w:val="lv-LV"/>
        </w:rPr>
        <w:t>s</w:t>
      </w:r>
      <w:r w:rsidR="0046373D" w:rsidRPr="00C805E2">
        <w:rPr>
          <w:lang w:val="lv-LV"/>
        </w:rPr>
        <w:t xml:space="preserve"> iepirkuma līguma priekšmets atbilstoši tam, kurā/-</w:t>
      </w:r>
      <w:proofErr w:type="spellStart"/>
      <w:r w:rsidR="0046373D" w:rsidRPr="00C805E2">
        <w:rPr>
          <w:lang w:val="lv-LV"/>
        </w:rPr>
        <w:t>ās</w:t>
      </w:r>
      <w:proofErr w:type="spellEnd"/>
      <w:r w:rsidR="0046373D" w:rsidRPr="00C805E2">
        <w:rPr>
          <w:lang w:val="lv-LV"/>
        </w:rPr>
        <w:t xml:space="preserve"> iepirkuma daļās pretendents uzvarējis]</w:t>
      </w:r>
      <w:r w:rsidRPr="00C805E2">
        <w:rPr>
          <w:lang w:val="lv-LV"/>
        </w:rPr>
        <w:t xml:space="preserve"> saskaņā ar Līguma un tā pielikum</w:t>
      </w:r>
      <w:r w:rsidR="0094051A" w:rsidRPr="00C805E2">
        <w:rPr>
          <w:lang w:val="lv-LV"/>
        </w:rPr>
        <w:t xml:space="preserve">u [attiecīgo līguma pielikumu uzskaitījums] noteikumiem </w:t>
      </w:r>
      <w:r w:rsidRPr="00C805E2">
        <w:rPr>
          <w:lang w:val="lv-LV"/>
        </w:rPr>
        <w:t>(turpmāk – Pakalpojums). Iepriekš minētie Līguma pielikumi (turpmāk visi kopā saukti – Līguma pielikumi) ir Līguma būtiskas un neatņemamas sastāvdaļas.</w:t>
      </w:r>
    </w:p>
    <w:p w14:paraId="2C098BEF" w14:textId="23A70561" w:rsidR="00C805E2" w:rsidRPr="00955269" w:rsidRDefault="00C805E2" w:rsidP="00C805E2">
      <w:pPr>
        <w:pStyle w:val="ListParagraph"/>
        <w:numPr>
          <w:ilvl w:val="1"/>
          <w:numId w:val="13"/>
        </w:numPr>
        <w:tabs>
          <w:tab w:val="clear" w:pos="1332"/>
          <w:tab w:val="left" w:pos="0"/>
          <w:tab w:val="num" w:pos="567"/>
        </w:tabs>
        <w:ind w:left="567" w:hanging="567"/>
        <w:jc w:val="both"/>
        <w:rPr>
          <w:lang w:val="lv-LV"/>
        </w:rPr>
      </w:pPr>
      <w:r w:rsidRPr="00C805E2">
        <w:rPr>
          <w:lang w:val="lv-LV"/>
        </w:rPr>
        <w:t>Komunikācijas kampaņas “Karjeras nedēļa 2016” izstrāde un īstenošana tiek veikta Eiropas Savienības fondu darbības programmas</w:t>
      </w:r>
      <w:r w:rsidRPr="00C805E2">
        <w:rPr>
          <w:color w:val="1F497D"/>
          <w:lang w:val="lv-LV"/>
        </w:rPr>
        <w:t xml:space="preserve"> </w:t>
      </w:r>
      <w:r w:rsidRPr="00C805E2">
        <w:rPr>
          <w:lang w:val="lv-LV"/>
        </w:rPr>
        <w:t xml:space="preserve">“Izaugsme un nodarbinātība”  8.3.5.specifiskā atbalsta mērķa “Uzlabot </w:t>
      </w:r>
      <w:r w:rsidRPr="00955269">
        <w:rPr>
          <w:lang w:val="lv-LV"/>
        </w:rPr>
        <w:t>pieeju karjeras atbalstam izglītojamajiem vispārējās un profesionālās izglītības iestādēs” ietvaros.</w:t>
      </w:r>
      <w:r w:rsidR="00955269" w:rsidRPr="00955269">
        <w:rPr>
          <w:lang w:val="lv-LV"/>
        </w:rPr>
        <w:t xml:space="preserve"> [tiek norādīts, ja līgums tiek slēgts par iepirkuma priekšmeta 1.daļu].</w:t>
      </w:r>
    </w:p>
    <w:p w14:paraId="2A32FD1E" w14:textId="6781AE51" w:rsidR="00C805E2" w:rsidRPr="00955269" w:rsidRDefault="000E3E5A" w:rsidP="00C805E2">
      <w:pPr>
        <w:pStyle w:val="ListParagraph"/>
        <w:numPr>
          <w:ilvl w:val="1"/>
          <w:numId w:val="13"/>
        </w:numPr>
        <w:tabs>
          <w:tab w:val="clear" w:pos="1332"/>
          <w:tab w:val="left" w:pos="0"/>
          <w:tab w:val="num" w:pos="567"/>
        </w:tabs>
        <w:ind w:left="567" w:hanging="567"/>
        <w:jc w:val="both"/>
        <w:rPr>
          <w:lang w:val="lv-LV"/>
        </w:rPr>
      </w:pPr>
      <w:r w:rsidRPr="00955269">
        <w:rPr>
          <w:lang w:val="lv-LV"/>
        </w:rPr>
        <w:t xml:space="preserve">Jauniešu garantijas </w:t>
      </w:r>
      <w:r w:rsidR="00C805E2" w:rsidRPr="00955269">
        <w:rPr>
          <w:lang w:val="lv-LV"/>
        </w:rPr>
        <w:t>integrētās komunikācijas kampaņas izstrāde</w:t>
      </w:r>
      <w:r w:rsidRPr="00955269">
        <w:rPr>
          <w:lang w:val="lv-LV"/>
        </w:rPr>
        <w:t xml:space="preserve"> un </w:t>
      </w:r>
      <w:r w:rsidR="00C805E2" w:rsidRPr="00955269">
        <w:rPr>
          <w:lang w:val="lv-LV"/>
        </w:rPr>
        <w:t>īstenošana tiek veikta Eiropas Savienības fondu darbības programmas “Izaugsme un nodarbinātība” 7.2.1. specifiskā atbalsta mērķa “Palielināt nodarbinātībā, izglītībā vai apmācībās neiesaistītu jauniešu nodarbinātību un izglītības ieguvi Jauniešu garantijas ietvaros” pasākuma “Sākotnējās profesionālās izglītības programmu īstenošana Jauniešu garantijas ietvaros” projekta (projekta identifikācijas Nr.</w:t>
      </w:r>
      <w:r w:rsidR="00955269" w:rsidRPr="00955269">
        <w:rPr>
          <w:lang w:val="lv-LV"/>
        </w:rPr>
        <w:t xml:space="preserve">7.2.1.JG2) (turpmāk - Projekts). </w:t>
      </w:r>
      <w:r w:rsidR="00955269" w:rsidRPr="00955269">
        <w:rPr>
          <w:iCs/>
          <w:lang w:val="lv-LV"/>
        </w:rPr>
        <w:t xml:space="preserve">Projekts līdzfinansēts Jaunatnes Nodarbinātības iniciatīvas ietvaros. </w:t>
      </w:r>
      <w:r w:rsidR="00955269" w:rsidRPr="00955269">
        <w:rPr>
          <w:lang w:val="lv-LV"/>
        </w:rPr>
        <w:t>[tiek norādīts, ja līgums tiek slēgts par iepirkuma priekšmeta 2.daļu].</w:t>
      </w:r>
    </w:p>
    <w:p w14:paraId="51C94FD1" w14:textId="77777777" w:rsidR="00140E07" w:rsidRDefault="00140E07" w:rsidP="0094051A">
      <w:pPr>
        <w:tabs>
          <w:tab w:val="left" w:pos="1332"/>
        </w:tabs>
        <w:jc w:val="both"/>
        <w:rPr>
          <w:lang w:val="lv-LV"/>
        </w:rPr>
      </w:pPr>
    </w:p>
    <w:p w14:paraId="18893141" w14:textId="77777777" w:rsidR="00C805E2" w:rsidRDefault="00C805E2" w:rsidP="0094051A">
      <w:pPr>
        <w:tabs>
          <w:tab w:val="left" w:pos="1332"/>
        </w:tabs>
        <w:jc w:val="both"/>
        <w:rPr>
          <w:lang w:val="lv-LV"/>
        </w:rPr>
      </w:pPr>
    </w:p>
    <w:p w14:paraId="6233394B" w14:textId="77777777" w:rsidR="00C805E2" w:rsidRPr="00C805E2" w:rsidRDefault="00C805E2" w:rsidP="0094051A">
      <w:pPr>
        <w:tabs>
          <w:tab w:val="left" w:pos="1332"/>
        </w:tabs>
        <w:jc w:val="both"/>
        <w:rPr>
          <w:lang w:val="lv-LV"/>
        </w:rPr>
      </w:pPr>
    </w:p>
    <w:p w14:paraId="3307D639" w14:textId="77777777" w:rsidR="00140E07" w:rsidRPr="00C805E2" w:rsidRDefault="00140E07" w:rsidP="00687438">
      <w:pPr>
        <w:numPr>
          <w:ilvl w:val="0"/>
          <w:numId w:val="13"/>
        </w:numPr>
        <w:tabs>
          <w:tab w:val="left" w:pos="360"/>
        </w:tabs>
        <w:autoSpaceDE w:val="0"/>
        <w:autoSpaceDN w:val="0"/>
        <w:ind w:left="360"/>
        <w:jc w:val="both"/>
        <w:rPr>
          <w:b/>
          <w:caps/>
          <w:lang w:val="lv-LV"/>
        </w:rPr>
      </w:pPr>
      <w:r w:rsidRPr="00C805E2">
        <w:rPr>
          <w:b/>
          <w:caps/>
          <w:lang w:val="lv-LV"/>
        </w:rPr>
        <w:t>LĪGUMA DARBĪBAS UN PAKALPOJUMU IZPILDES TERMIŅŠ</w:t>
      </w:r>
    </w:p>
    <w:p w14:paraId="4EB2259E" w14:textId="77777777" w:rsidR="00140E07" w:rsidRPr="0039395B" w:rsidRDefault="00140E07" w:rsidP="0094051A">
      <w:pPr>
        <w:jc w:val="both"/>
        <w:rPr>
          <w:lang w:val="lv-LV"/>
        </w:rPr>
      </w:pPr>
    </w:p>
    <w:p w14:paraId="235A013B" w14:textId="740E91BB" w:rsidR="00140E07" w:rsidRPr="0039395B" w:rsidRDefault="00140E07" w:rsidP="0094051A">
      <w:pPr>
        <w:tabs>
          <w:tab w:val="left" w:pos="540"/>
        </w:tabs>
        <w:ind w:left="426" w:hanging="426"/>
        <w:jc w:val="both"/>
        <w:rPr>
          <w:lang w:val="lv-LV"/>
        </w:rPr>
      </w:pPr>
      <w:r w:rsidRPr="0039395B">
        <w:rPr>
          <w:lang w:val="lv-LV"/>
        </w:rPr>
        <w:t>2.1. Līgums stājas spēkā</w:t>
      </w:r>
      <w:r w:rsidR="0089210C">
        <w:rPr>
          <w:lang w:val="lv-LV"/>
        </w:rPr>
        <w:t xml:space="preserve"> ___________ </w:t>
      </w:r>
      <w:r w:rsidR="0089210C" w:rsidRPr="00C805E2">
        <w:rPr>
          <w:lang w:val="lv-LV"/>
        </w:rPr>
        <w:t>(</w:t>
      </w:r>
      <w:r w:rsidR="0089210C" w:rsidRPr="00C805E2">
        <w:rPr>
          <w:i/>
          <w:lang w:val="lv-LV"/>
        </w:rPr>
        <w:t>tiek norādīts līguma parakstīšanas datums</w:t>
      </w:r>
      <w:r w:rsidR="0089210C" w:rsidRPr="00C805E2">
        <w:rPr>
          <w:lang w:val="lv-LV"/>
        </w:rPr>
        <w:t>) un ir spēkā līdz</w:t>
      </w:r>
      <w:r w:rsidR="0089210C">
        <w:rPr>
          <w:lang w:val="lv-LV"/>
        </w:rPr>
        <w:t xml:space="preserve"> ______ </w:t>
      </w:r>
      <w:r w:rsidR="0089210C" w:rsidRPr="00C805E2">
        <w:rPr>
          <w:i/>
          <w:lang w:val="lv-LV"/>
        </w:rPr>
        <w:t>(tiek norādīts līguma izpildes beigu termiņš atbilstoši iepirkuma nolikuma 2.1.nolikumā noteiktajam līguma izpildes termiņam iepirkuma 1. un/vai 2.daļā)</w:t>
      </w:r>
      <w:r w:rsidRPr="0039395B">
        <w:rPr>
          <w:lang w:val="lv-LV"/>
        </w:rPr>
        <w:t xml:space="preserve">. </w:t>
      </w:r>
    </w:p>
    <w:p w14:paraId="4EEDFE50" w14:textId="77777777" w:rsidR="00140E07" w:rsidRPr="00996133" w:rsidRDefault="00140E07" w:rsidP="0094051A">
      <w:pPr>
        <w:tabs>
          <w:tab w:val="left" w:pos="540"/>
        </w:tabs>
        <w:ind w:left="426" w:hanging="426"/>
        <w:jc w:val="both"/>
        <w:rPr>
          <w:b/>
          <w:lang w:val="lv-LV"/>
        </w:rPr>
      </w:pPr>
      <w:r w:rsidRPr="0039395B">
        <w:rPr>
          <w:lang w:val="lv-LV"/>
        </w:rPr>
        <w:t>2.2. Izpildītājs apņemas nodrošināt Pakalpojuma sniegšanu laika periodā no Līguma spēkā stāšanās dienas līdz saistību pilnīgai izpildei saskaņā ar Līguma pielikumos noteiktajiem termiņiem un nosacījumiem.</w:t>
      </w:r>
      <w:r w:rsidRPr="0039395B">
        <w:rPr>
          <w:b/>
          <w:lang w:val="lv-LV"/>
        </w:rPr>
        <w:t xml:space="preserve"> </w:t>
      </w:r>
    </w:p>
    <w:p w14:paraId="1B4220A7" w14:textId="77777777" w:rsidR="00140E07" w:rsidRPr="0039395B" w:rsidRDefault="00140E07" w:rsidP="0094051A">
      <w:pPr>
        <w:jc w:val="both"/>
        <w:rPr>
          <w:lang w:val="lv-LV"/>
        </w:rPr>
      </w:pPr>
    </w:p>
    <w:p w14:paraId="52EB551F" w14:textId="77777777" w:rsidR="00140E07" w:rsidRPr="0039395B" w:rsidRDefault="00140E07" w:rsidP="00687438">
      <w:pPr>
        <w:numPr>
          <w:ilvl w:val="0"/>
          <w:numId w:val="13"/>
        </w:numPr>
        <w:tabs>
          <w:tab w:val="left" w:pos="360"/>
        </w:tabs>
        <w:autoSpaceDE w:val="0"/>
        <w:autoSpaceDN w:val="0"/>
        <w:ind w:left="360"/>
        <w:jc w:val="both"/>
        <w:rPr>
          <w:b/>
          <w:caps/>
          <w:lang w:val="lv-LV"/>
        </w:rPr>
      </w:pPr>
      <w:r w:rsidRPr="0039395B">
        <w:rPr>
          <w:b/>
          <w:caps/>
          <w:lang w:val="lv-LV"/>
        </w:rPr>
        <w:t>LĪDZĒJU PILNVAROTIE PĀRSTĀVJI</w:t>
      </w:r>
    </w:p>
    <w:p w14:paraId="292D77C8" w14:textId="77777777" w:rsidR="00140E07" w:rsidRPr="0039395B" w:rsidRDefault="00140E07" w:rsidP="0094051A">
      <w:pPr>
        <w:jc w:val="both"/>
        <w:rPr>
          <w:lang w:val="lv-LV"/>
        </w:rPr>
      </w:pPr>
    </w:p>
    <w:p w14:paraId="5058EE40" w14:textId="3B3E0589" w:rsidR="00140E07" w:rsidRPr="0039395B" w:rsidRDefault="00140E07" w:rsidP="0094051A">
      <w:pPr>
        <w:tabs>
          <w:tab w:val="left" w:pos="1276"/>
        </w:tabs>
        <w:ind w:left="426" w:hanging="426"/>
        <w:jc w:val="both"/>
        <w:rPr>
          <w:lang w:val="lv-LV"/>
        </w:rPr>
      </w:pPr>
      <w:r w:rsidRPr="0039395B">
        <w:rPr>
          <w:lang w:val="lv-LV"/>
        </w:rPr>
        <w:t xml:space="preserve">3.1. </w:t>
      </w:r>
      <w:r w:rsidRPr="0039395B">
        <w:rPr>
          <w:lang w:val="lv-LV"/>
        </w:rPr>
        <w:tab/>
        <w:t xml:space="preserve">Pasūtītāja pilnvarotais pārstāvis: </w:t>
      </w:r>
      <w:r w:rsidR="0094051A" w:rsidRPr="0094051A">
        <w:rPr>
          <w:i/>
          <w:lang w:val="lv-LV"/>
        </w:rPr>
        <w:t>vārds, uzvārds, e-pasts________, tālr</w:t>
      </w:r>
      <w:r w:rsidR="0094051A" w:rsidRPr="0094051A">
        <w:rPr>
          <w:lang w:val="lv-LV"/>
        </w:rPr>
        <w:t>.__________</w:t>
      </w:r>
      <w:r w:rsidR="0094051A">
        <w:rPr>
          <w:lang w:val="lv-LV"/>
        </w:rPr>
        <w:t>.</w:t>
      </w:r>
    </w:p>
    <w:p w14:paraId="1F431880" w14:textId="64060D69" w:rsidR="00C805E2" w:rsidRDefault="00C805E2" w:rsidP="00C805E2">
      <w:pPr>
        <w:tabs>
          <w:tab w:val="left" w:pos="567"/>
          <w:tab w:val="left" w:pos="1134"/>
        </w:tabs>
        <w:autoSpaceDE w:val="0"/>
        <w:autoSpaceDN w:val="0"/>
        <w:jc w:val="both"/>
        <w:rPr>
          <w:lang w:val="lv-LV"/>
        </w:rPr>
      </w:pPr>
      <w:r>
        <w:rPr>
          <w:lang w:val="lv-LV"/>
        </w:rPr>
        <w:t xml:space="preserve">3.2. </w:t>
      </w:r>
      <w:r w:rsidR="00140E07" w:rsidRPr="0039395B">
        <w:rPr>
          <w:lang w:val="lv-LV"/>
        </w:rPr>
        <w:t>Izpildītāja pilnvarotais pārstāvis</w:t>
      </w:r>
      <w:r w:rsidR="0094051A">
        <w:rPr>
          <w:lang w:val="lv-LV"/>
        </w:rPr>
        <w:t>:</w:t>
      </w:r>
      <w:r w:rsidR="0094051A" w:rsidRPr="0094051A">
        <w:rPr>
          <w:i/>
          <w:lang w:val="lv-LV"/>
        </w:rPr>
        <w:t xml:space="preserve"> vārds, uzvārds, e-pasts________, tālr</w:t>
      </w:r>
      <w:r w:rsidR="0094051A" w:rsidRPr="0094051A">
        <w:rPr>
          <w:lang w:val="lv-LV"/>
        </w:rPr>
        <w:t>.__________</w:t>
      </w:r>
      <w:r w:rsidR="00140E07" w:rsidRPr="0039395B">
        <w:rPr>
          <w:lang w:val="lv-LV"/>
        </w:rPr>
        <w:t>.</w:t>
      </w:r>
    </w:p>
    <w:p w14:paraId="1DBA8F2C" w14:textId="6C0F9B2C" w:rsidR="00A33D6B" w:rsidRPr="00A33D6B" w:rsidRDefault="00A33D6B" w:rsidP="00C805E2">
      <w:pPr>
        <w:tabs>
          <w:tab w:val="left" w:pos="567"/>
          <w:tab w:val="left" w:pos="1134"/>
        </w:tabs>
        <w:autoSpaceDE w:val="0"/>
        <w:autoSpaceDN w:val="0"/>
        <w:ind w:left="426" w:hanging="426"/>
        <w:jc w:val="both"/>
        <w:rPr>
          <w:rFonts w:eastAsia="Calibri"/>
          <w:lang w:val="lv-LV"/>
        </w:rPr>
      </w:pPr>
      <w:r w:rsidRPr="00A33D6B">
        <w:rPr>
          <w:lang w:val="lv-LV"/>
        </w:rPr>
        <w:t xml:space="preserve">3.3. </w:t>
      </w:r>
      <w:r>
        <w:rPr>
          <w:rFonts w:eastAsia="Calibri"/>
          <w:lang w:val="lv-LV"/>
        </w:rPr>
        <w:t>Līdzēju pilnvarotie pārstāvji vada un kontrolē Līguma izpildi, kā arī uztur</w:t>
      </w:r>
      <w:r w:rsidRPr="00A33D6B">
        <w:rPr>
          <w:rFonts w:eastAsia="Calibri"/>
          <w:lang w:val="lv-LV"/>
        </w:rPr>
        <w:t xml:space="preserve"> sakarus ar otru Līdzēju.</w:t>
      </w:r>
    </w:p>
    <w:p w14:paraId="16C56C2F" w14:textId="7A5EB109" w:rsidR="00140E07" w:rsidRDefault="00140E07" w:rsidP="00C805E2">
      <w:pPr>
        <w:tabs>
          <w:tab w:val="left" w:pos="1276"/>
        </w:tabs>
        <w:ind w:left="567" w:hanging="567"/>
        <w:jc w:val="both"/>
        <w:rPr>
          <w:lang w:val="lv-LV"/>
        </w:rPr>
      </w:pPr>
    </w:p>
    <w:p w14:paraId="2ED41287" w14:textId="65132BAB" w:rsidR="00140E07" w:rsidRPr="0039395B" w:rsidRDefault="00140E07" w:rsidP="006509CB">
      <w:pPr>
        <w:numPr>
          <w:ilvl w:val="0"/>
          <w:numId w:val="13"/>
        </w:numPr>
        <w:tabs>
          <w:tab w:val="left" w:pos="360"/>
        </w:tabs>
        <w:autoSpaceDE w:val="0"/>
        <w:autoSpaceDN w:val="0"/>
        <w:ind w:left="567" w:hanging="567"/>
        <w:jc w:val="both"/>
        <w:rPr>
          <w:b/>
          <w:caps/>
          <w:lang w:val="lv-LV"/>
        </w:rPr>
      </w:pPr>
      <w:r w:rsidRPr="0039395B">
        <w:rPr>
          <w:b/>
          <w:caps/>
          <w:lang w:val="lv-LV"/>
        </w:rPr>
        <w:t>LĪGUMA SUMMA</w:t>
      </w:r>
    </w:p>
    <w:p w14:paraId="18D79B83" w14:textId="77777777" w:rsidR="00140E07" w:rsidRPr="0039395B" w:rsidRDefault="00140E07" w:rsidP="0094051A">
      <w:pPr>
        <w:ind w:left="567" w:hanging="567"/>
        <w:jc w:val="both"/>
        <w:rPr>
          <w:lang w:val="lv-LV"/>
        </w:rPr>
      </w:pPr>
    </w:p>
    <w:p w14:paraId="2275BB98" w14:textId="077C5B67" w:rsidR="00140E07" w:rsidRPr="0039395B" w:rsidRDefault="00140E07" w:rsidP="0094051A">
      <w:pPr>
        <w:ind w:left="426" w:hanging="426"/>
        <w:jc w:val="both"/>
        <w:rPr>
          <w:lang w:val="lv-LV"/>
        </w:rPr>
      </w:pPr>
      <w:r w:rsidRPr="0039395B">
        <w:rPr>
          <w:lang w:val="lv-LV"/>
        </w:rPr>
        <w:t xml:space="preserve">4.1. </w:t>
      </w:r>
      <w:r w:rsidRPr="0039395B">
        <w:rPr>
          <w:lang w:val="lv-LV"/>
        </w:rPr>
        <w:tab/>
        <w:t xml:space="preserve">Līguma kopējā summa par Pakalpojuma izpildi ir </w:t>
      </w:r>
      <w:r w:rsidR="0094051A" w:rsidRPr="008C75F9">
        <w:rPr>
          <w:lang w:val="lv-LV"/>
        </w:rPr>
        <w:t>&lt;summa&gt; EUR (&lt;</w:t>
      </w:r>
      <w:proofErr w:type="spellStart"/>
      <w:r w:rsidR="0094051A" w:rsidRPr="008C75F9">
        <w:rPr>
          <w:i/>
          <w:lang w:val="lv-LV"/>
        </w:rPr>
        <w:t>euro</w:t>
      </w:r>
      <w:proofErr w:type="spellEnd"/>
      <w:r w:rsidR="0094051A" w:rsidRPr="008C75F9">
        <w:rPr>
          <w:lang w:val="lv-LV"/>
        </w:rPr>
        <w:t xml:space="preserve">&gt; </w:t>
      </w:r>
      <w:proofErr w:type="spellStart"/>
      <w:r w:rsidR="0094051A" w:rsidRPr="008C75F9">
        <w:rPr>
          <w:i/>
          <w:lang w:val="lv-LV"/>
        </w:rPr>
        <w:t>euro</w:t>
      </w:r>
      <w:proofErr w:type="spellEnd"/>
      <w:r w:rsidR="0094051A" w:rsidRPr="008C75F9">
        <w:rPr>
          <w:lang w:val="lv-LV"/>
        </w:rPr>
        <w:t xml:space="preserve"> un &lt;</w:t>
      </w:r>
      <w:r w:rsidR="0094051A" w:rsidRPr="008C75F9">
        <w:rPr>
          <w:i/>
          <w:lang w:val="lv-LV"/>
        </w:rPr>
        <w:t>centi</w:t>
      </w:r>
      <w:r w:rsidR="0094051A" w:rsidRPr="008C75F9">
        <w:rPr>
          <w:lang w:val="lv-LV"/>
        </w:rPr>
        <w:t>&gt; centi)</w:t>
      </w:r>
      <w:r w:rsidRPr="0039395B">
        <w:rPr>
          <w:lang w:val="lv-LV"/>
        </w:rPr>
        <w:t xml:space="preserve"> bez PVN. PVN likme tiek piemērota atbilstoši samaksas veikšanas dienā spēkā esošajiem normatīvajiem aktiem.</w:t>
      </w:r>
    </w:p>
    <w:p w14:paraId="19AA893E" w14:textId="77777777" w:rsidR="00140E07" w:rsidRPr="0039395B" w:rsidRDefault="00140E07" w:rsidP="0094051A">
      <w:pPr>
        <w:tabs>
          <w:tab w:val="left" w:pos="1276"/>
        </w:tabs>
        <w:ind w:left="426" w:hanging="426"/>
        <w:jc w:val="both"/>
        <w:rPr>
          <w:lang w:val="lv-LV"/>
        </w:rPr>
      </w:pPr>
      <w:r w:rsidRPr="0039395B">
        <w:rPr>
          <w:lang w:val="lv-LV"/>
        </w:rPr>
        <w:t xml:space="preserve">4.2. </w:t>
      </w:r>
      <w:r w:rsidRPr="0039395B">
        <w:rPr>
          <w:lang w:val="lv-LV"/>
        </w:rPr>
        <w:tab/>
        <w:t xml:space="preserve">Līguma 4.1.apakšpunktā minētā Līguma summa ir fiksēta un nemainīga Līguma darbības laikā. </w:t>
      </w:r>
    </w:p>
    <w:p w14:paraId="3E5FCCE4" w14:textId="77777777" w:rsidR="00140E07" w:rsidRPr="0039395B" w:rsidRDefault="00140E07" w:rsidP="0094051A">
      <w:pPr>
        <w:tabs>
          <w:tab w:val="left" w:pos="1276"/>
        </w:tabs>
        <w:ind w:firstLine="567"/>
        <w:jc w:val="both"/>
        <w:rPr>
          <w:lang w:val="lv-LV"/>
        </w:rPr>
      </w:pPr>
    </w:p>
    <w:p w14:paraId="7C441799" w14:textId="77777777" w:rsidR="00140E07" w:rsidRPr="0039395B" w:rsidRDefault="00140E07" w:rsidP="006509CB">
      <w:pPr>
        <w:numPr>
          <w:ilvl w:val="0"/>
          <w:numId w:val="13"/>
        </w:numPr>
        <w:tabs>
          <w:tab w:val="left" w:pos="360"/>
        </w:tabs>
        <w:autoSpaceDE w:val="0"/>
        <w:autoSpaceDN w:val="0"/>
        <w:ind w:left="360"/>
        <w:jc w:val="both"/>
        <w:rPr>
          <w:b/>
          <w:caps/>
          <w:lang w:val="lv-LV"/>
        </w:rPr>
      </w:pPr>
      <w:r w:rsidRPr="0039395B">
        <w:rPr>
          <w:b/>
          <w:caps/>
          <w:lang w:val="lv-LV"/>
        </w:rPr>
        <w:t>NORĒĶINU KĀRTĪBA</w:t>
      </w:r>
    </w:p>
    <w:p w14:paraId="3E97328D" w14:textId="77777777" w:rsidR="001F1913" w:rsidRPr="0039395B" w:rsidRDefault="001F1913" w:rsidP="001F1913">
      <w:pPr>
        <w:jc w:val="both"/>
        <w:rPr>
          <w:lang w:val="lv-LV"/>
        </w:rPr>
      </w:pPr>
    </w:p>
    <w:p w14:paraId="497B2FED" w14:textId="77777777" w:rsidR="001F1913" w:rsidRDefault="001F1913" w:rsidP="001F1913">
      <w:pPr>
        <w:keepNext/>
        <w:tabs>
          <w:tab w:val="left" w:pos="360"/>
        </w:tabs>
        <w:ind w:left="426" w:hanging="426"/>
        <w:jc w:val="both"/>
        <w:rPr>
          <w:bCs/>
          <w:lang w:val="lv-LV"/>
        </w:rPr>
      </w:pPr>
      <w:r w:rsidRPr="0039395B">
        <w:rPr>
          <w:bCs/>
          <w:lang w:val="lv-LV"/>
        </w:rPr>
        <w:t xml:space="preserve">5.1. Samaksa par Pakalpojumu </w:t>
      </w:r>
      <w:r>
        <w:rPr>
          <w:bCs/>
          <w:lang w:val="lv-LV"/>
        </w:rPr>
        <w:t>tiek</w:t>
      </w:r>
      <w:r w:rsidRPr="0039395B">
        <w:rPr>
          <w:bCs/>
          <w:lang w:val="lv-LV"/>
        </w:rPr>
        <w:t xml:space="preserve"> veikta pa daļām, </w:t>
      </w:r>
      <w:r>
        <w:rPr>
          <w:bCs/>
          <w:lang w:val="lv-LV"/>
        </w:rPr>
        <w:t xml:space="preserve">Līguma 5.2. </w:t>
      </w:r>
      <w:r w:rsidRPr="009C226E">
        <w:rPr>
          <w:bCs/>
          <w:i/>
          <w:lang w:val="lv-LV"/>
        </w:rPr>
        <w:t>un/vai</w:t>
      </w:r>
      <w:r>
        <w:rPr>
          <w:bCs/>
          <w:lang w:val="lv-LV"/>
        </w:rPr>
        <w:t xml:space="preserve"> 5.3.punktā noteiktajā kārtībā.</w:t>
      </w:r>
    </w:p>
    <w:p w14:paraId="15EA75BC" w14:textId="1388E093" w:rsidR="001F1913" w:rsidRDefault="001F1913" w:rsidP="001F1913">
      <w:pPr>
        <w:ind w:left="426" w:hanging="426"/>
        <w:jc w:val="both"/>
        <w:rPr>
          <w:lang w:val="lv-LV"/>
        </w:rPr>
      </w:pPr>
      <w:r>
        <w:rPr>
          <w:bCs/>
          <w:lang w:val="lv-LV"/>
        </w:rPr>
        <w:t>5.2.</w:t>
      </w:r>
      <w:r>
        <w:rPr>
          <w:bCs/>
          <w:lang w:val="lv-LV"/>
        </w:rPr>
        <w:tab/>
      </w:r>
      <w:r>
        <w:rPr>
          <w:lang w:val="lv-LV"/>
        </w:rPr>
        <w:t xml:space="preserve">par </w:t>
      </w:r>
      <w:r w:rsidRPr="00B10E5F">
        <w:rPr>
          <w:lang w:val="lv-LV"/>
        </w:rPr>
        <w:t>integrētās komunikācijas kampaņas “Karjeras nedēļa 2016”</w:t>
      </w:r>
      <w:r>
        <w:rPr>
          <w:lang w:val="lv-LV"/>
        </w:rPr>
        <w:t xml:space="preserve"> izstrādi un īstenošanu maksājumus par padarīto pasūtītājs veic 2 posmos </w:t>
      </w:r>
      <w:r w:rsidRPr="009C226E">
        <w:rPr>
          <w:i/>
          <w:lang w:val="lv-LV"/>
        </w:rPr>
        <w:t>[attiecīgie punkti tiek ietverti līgumā, ja līgums tiek slēgts par iepirkuma 1.daļu]</w:t>
      </w:r>
      <w:r>
        <w:rPr>
          <w:lang w:val="lv-LV"/>
        </w:rPr>
        <w:t>:</w:t>
      </w:r>
    </w:p>
    <w:p w14:paraId="5EB37095" w14:textId="4E310870" w:rsidR="001F1913" w:rsidRPr="0039395B" w:rsidRDefault="001F1913" w:rsidP="001F1913">
      <w:pPr>
        <w:ind w:left="709" w:hanging="709"/>
        <w:jc w:val="both"/>
        <w:rPr>
          <w:lang w:val="lv-LV"/>
        </w:rPr>
      </w:pPr>
      <w:r>
        <w:rPr>
          <w:lang w:val="lv-LV"/>
        </w:rPr>
        <w:t>5.2.1.</w:t>
      </w:r>
      <w:r>
        <w:rPr>
          <w:lang w:val="lv-LV"/>
        </w:rPr>
        <w:tab/>
      </w:r>
      <w:r w:rsidRPr="00C805E2">
        <w:rPr>
          <w:b/>
          <w:lang w:val="lv-LV"/>
        </w:rPr>
        <w:t>par kampaņas sagatavošanas darbiem</w:t>
      </w:r>
      <w:r>
        <w:rPr>
          <w:b/>
          <w:lang w:val="lv-LV"/>
        </w:rPr>
        <w:t xml:space="preserve"> </w:t>
      </w:r>
      <w:r w:rsidRPr="00C805E2">
        <w:rPr>
          <w:bCs/>
          <w:lang w:val="lv-LV"/>
        </w:rPr>
        <w:t>(piemēram, par kampaņas vizuālās identitātes dizaina un informatīvo materiālu maketu izstrādi, ražošanu un piegādi, veiktajām sabiedrisko attiecību aktivitātēm (piemēram, sagatavotajām preses relīzēm), speciālo pasākumu noformējuma izstrādi, izstrādātajām sociālo mediju un digitālās komunikācijas aktivitātēm, reklāmas laukumu rezervāciju, u.c. darbiem, kas ir veikti un piegādāti, sagatavojot kampaņu saskaņā ar šī Līguma pielikum</w:t>
      </w:r>
      <w:r w:rsidR="007861A1">
        <w:rPr>
          <w:bCs/>
          <w:lang w:val="lv-LV"/>
        </w:rPr>
        <w:t>u Nr.1 “Tehniskais piedāvājums” un</w:t>
      </w:r>
      <w:r w:rsidRPr="00C805E2">
        <w:rPr>
          <w:bCs/>
          <w:lang w:val="lv-LV"/>
        </w:rPr>
        <w:t xml:space="preserve"> Līguma </w:t>
      </w:r>
      <w:r w:rsidRPr="00C805E2">
        <w:rPr>
          <w:lang w:val="lv-LV"/>
        </w:rPr>
        <w:t>pielikumu Nr.2 “Tehniskā specifikācija”</w:t>
      </w:r>
      <w:r w:rsidRPr="00C805E2">
        <w:rPr>
          <w:bCs/>
          <w:lang w:val="lv-LV"/>
        </w:rPr>
        <w:t>)</w:t>
      </w:r>
      <w:r w:rsidRPr="00C805E2">
        <w:rPr>
          <w:b/>
          <w:lang w:val="lv-LV"/>
        </w:rPr>
        <w:t xml:space="preserve"> </w:t>
      </w:r>
      <w:r w:rsidRPr="00FA57B1">
        <w:rPr>
          <w:lang w:val="lv-LV"/>
        </w:rPr>
        <w:t xml:space="preserve">– </w:t>
      </w:r>
      <w:r w:rsidRPr="00C805E2">
        <w:rPr>
          <w:b/>
          <w:lang w:val="lv-LV"/>
        </w:rPr>
        <w:t>ne vairāk kā 40%</w:t>
      </w:r>
      <w:r w:rsidRPr="00FA57B1">
        <w:rPr>
          <w:lang w:val="lv-LV"/>
        </w:rPr>
        <w:t xml:space="preserve"> (</w:t>
      </w:r>
      <w:r>
        <w:rPr>
          <w:lang w:val="lv-LV"/>
        </w:rPr>
        <w:t>četrde</w:t>
      </w:r>
      <w:r w:rsidRPr="00FA57B1">
        <w:rPr>
          <w:lang w:val="lv-LV"/>
        </w:rPr>
        <w:t>smit procenti)</w:t>
      </w:r>
      <w:r w:rsidRPr="0039395B">
        <w:rPr>
          <w:lang w:val="lv-LV"/>
        </w:rPr>
        <w:t xml:space="preserve"> no Līguma pielikumā Nr.3 “Finanšu piedāvājums” noteiktās</w:t>
      </w:r>
      <w:r>
        <w:rPr>
          <w:lang w:val="lv-LV"/>
        </w:rPr>
        <w:t xml:space="preserve"> Līguma summas</w:t>
      </w:r>
      <w:r w:rsidRPr="0039395B">
        <w:rPr>
          <w:lang w:val="lv-LV"/>
        </w:rPr>
        <w:t>;</w:t>
      </w:r>
    </w:p>
    <w:p w14:paraId="24F2E251" w14:textId="6C0D1B0E" w:rsidR="001F1913" w:rsidRDefault="001F1913" w:rsidP="001F1913">
      <w:pPr>
        <w:ind w:left="709" w:hanging="709"/>
        <w:jc w:val="both"/>
        <w:rPr>
          <w:lang w:val="lv-LV"/>
        </w:rPr>
      </w:pPr>
      <w:r>
        <w:rPr>
          <w:lang w:val="lv-LV"/>
        </w:rPr>
        <w:t>5.2.2.</w:t>
      </w:r>
      <w:r>
        <w:rPr>
          <w:lang w:val="lv-LV"/>
        </w:rPr>
        <w:tab/>
      </w:r>
      <w:r w:rsidRPr="00C805E2">
        <w:rPr>
          <w:b/>
          <w:lang w:val="lv-LV"/>
        </w:rPr>
        <w:t>par kampaņas aktivitāšu īstenošanu, izvērtēšanu un atskaites sagatavošanu</w:t>
      </w:r>
      <w:r w:rsidRPr="0039395B">
        <w:rPr>
          <w:lang w:val="lv-LV"/>
        </w:rPr>
        <w:t xml:space="preserve"> </w:t>
      </w:r>
      <w:r w:rsidRPr="00C805E2">
        <w:rPr>
          <w:bCs/>
          <w:lang w:val="lv-LV"/>
        </w:rPr>
        <w:t>(piemēram, par veiktajām sabiedriskajām attiecībām, organizētajiem speciālajiem pasākumiem, veiktajām sociālo mediju un digitālās komunikācijas aktivitātēm, realizēto reklāmu medijos, atbalsta aktivitāšu un materiālu izstrādi, kampaņas izvērtējuma un atskaites sagatavošanu u.c. darbiem, kas ir veikti un piegādāti saskaņā ar šī Līguma pielikum</w:t>
      </w:r>
      <w:r w:rsidR="007861A1">
        <w:rPr>
          <w:bCs/>
          <w:lang w:val="lv-LV"/>
        </w:rPr>
        <w:t>u Nr.1 “Tehniskais piedāvājums” un</w:t>
      </w:r>
      <w:r w:rsidRPr="00C805E2">
        <w:rPr>
          <w:bCs/>
          <w:lang w:val="lv-LV"/>
        </w:rPr>
        <w:t xml:space="preserve"> Līguma </w:t>
      </w:r>
      <w:r w:rsidRPr="00C805E2">
        <w:rPr>
          <w:lang w:val="lv-LV"/>
        </w:rPr>
        <w:t>pielikumu Nr.2 “Tehniskā specifikācija”</w:t>
      </w:r>
      <w:r w:rsidRPr="00C805E2">
        <w:rPr>
          <w:bCs/>
          <w:lang w:val="lv-LV"/>
        </w:rPr>
        <w:t>)</w:t>
      </w:r>
      <w:r>
        <w:rPr>
          <w:bCs/>
          <w:lang w:val="lv-LV"/>
        </w:rPr>
        <w:t xml:space="preserve"> </w:t>
      </w:r>
      <w:r w:rsidRPr="0039395B">
        <w:rPr>
          <w:lang w:val="lv-LV"/>
        </w:rPr>
        <w:t>– atlikušo summu no Līguma pielikumā Nr.3 “Finanšu piedāvājums” noteiktās</w:t>
      </w:r>
      <w:r>
        <w:rPr>
          <w:lang w:val="lv-LV"/>
        </w:rPr>
        <w:t xml:space="preserve"> Līguma summas</w:t>
      </w:r>
      <w:r w:rsidRPr="0039395B">
        <w:rPr>
          <w:lang w:val="lv-LV"/>
        </w:rPr>
        <w:t xml:space="preserve">, kas ir starpība starp </w:t>
      </w:r>
      <w:r>
        <w:rPr>
          <w:lang w:val="lv-LV"/>
        </w:rPr>
        <w:t xml:space="preserve">Līguma summu </w:t>
      </w:r>
      <w:r w:rsidRPr="0039395B">
        <w:rPr>
          <w:lang w:val="lv-LV"/>
        </w:rPr>
        <w:t>un jau veikto samaksu par kampaņas sagatavošanas darbiem</w:t>
      </w:r>
      <w:r>
        <w:rPr>
          <w:lang w:val="lv-LV"/>
        </w:rPr>
        <w:t xml:space="preserve">. </w:t>
      </w:r>
    </w:p>
    <w:p w14:paraId="14E0FD45" w14:textId="7F45F311" w:rsidR="001F1913" w:rsidRPr="001F1913" w:rsidRDefault="001F1913" w:rsidP="001F1913">
      <w:pPr>
        <w:ind w:left="567" w:hanging="567"/>
        <w:jc w:val="both"/>
        <w:rPr>
          <w:lang w:val="lv-LV"/>
        </w:rPr>
      </w:pPr>
      <w:r>
        <w:rPr>
          <w:lang w:val="lv-LV"/>
        </w:rPr>
        <w:t>5.3. P</w:t>
      </w:r>
      <w:r w:rsidRPr="00B10E5F">
        <w:rPr>
          <w:lang w:val="lv-LV"/>
        </w:rPr>
        <w:t xml:space="preserve">ar Jauniešu </w:t>
      </w:r>
      <w:r w:rsidRPr="001F1913">
        <w:rPr>
          <w:lang w:val="lv-LV"/>
        </w:rPr>
        <w:t xml:space="preserve">garantijas integrētās komunikācijas kampaņas izstrādi un īstenošanu maksājumus par padarīto pasūtītājs veic 3 posmos </w:t>
      </w:r>
      <w:r w:rsidRPr="001F1913">
        <w:rPr>
          <w:i/>
          <w:lang w:val="lv-LV"/>
        </w:rPr>
        <w:t xml:space="preserve">[attiecīgie punkti tiek ietverti līgumā, ja līgums tiek slēgts par iepirkuma </w:t>
      </w:r>
      <w:r w:rsidR="00F75A5F" w:rsidRPr="00285865">
        <w:rPr>
          <w:i/>
          <w:lang w:val="lv-LV"/>
        </w:rPr>
        <w:t>2</w:t>
      </w:r>
      <w:r w:rsidRPr="00F75A5F">
        <w:rPr>
          <w:i/>
          <w:color w:val="7030A0"/>
          <w:lang w:val="lv-LV"/>
        </w:rPr>
        <w:t>.</w:t>
      </w:r>
      <w:r w:rsidRPr="001F1913">
        <w:rPr>
          <w:i/>
          <w:lang w:val="lv-LV"/>
        </w:rPr>
        <w:t>daļu]</w:t>
      </w:r>
      <w:r w:rsidRPr="001F1913">
        <w:rPr>
          <w:lang w:val="lv-LV"/>
        </w:rPr>
        <w:t>:</w:t>
      </w:r>
    </w:p>
    <w:p w14:paraId="1660EA41" w14:textId="421EE3D0" w:rsidR="001F1913" w:rsidRPr="001F1913" w:rsidRDefault="001F1913" w:rsidP="001F1913">
      <w:pPr>
        <w:pStyle w:val="ListParagraph"/>
        <w:ind w:left="851" w:hanging="851"/>
        <w:jc w:val="both"/>
        <w:rPr>
          <w:lang w:val="lv-LV"/>
        </w:rPr>
      </w:pPr>
      <w:r>
        <w:rPr>
          <w:lang w:val="lv-LV"/>
        </w:rPr>
        <w:lastRenderedPageBreak/>
        <w:t>5.3.1.</w:t>
      </w:r>
      <w:r>
        <w:rPr>
          <w:lang w:val="lv-LV"/>
        </w:rPr>
        <w:tab/>
      </w:r>
      <w:r w:rsidRPr="001F1913">
        <w:rPr>
          <w:b/>
          <w:lang w:val="lv-LV"/>
        </w:rPr>
        <w:t xml:space="preserve">Ne </w:t>
      </w:r>
      <w:proofErr w:type="gramStart"/>
      <w:r w:rsidRPr="001F1913">
        <w:rPr>
          <w:b/>
          <w:lang w:val="lv-LV"/>
        </w:rPr>
        <w:t>vairāk kā</w:t>
      </w:r>
      <w:proofErr w:type="gramEnd"/>
      <w:r w:rsidRPr="001F1913">
        <w:rPr>
          <w:b/>
          <w:lang w:val="lv-LV"/>
        </w:rPr>
        <w:t xml:space="preserve"> 40% no kampaņas kopējā budžeta par vasaras kampaņas sagatavošanas darbiem</w:t>
      </w:r>
      <w:r w:rsidRPr="001F1913">
        <w:rPr>
          <w:bCs/>
          <w:lang w:val="lv-LV"/>
        </w:rPr>
        <w:t xml:space="preserve"> (piemēram, par kampaņas vizuālās identitātes dizaina un informatīvo materiālu maketu izstrādi, ražošanu un piegādi, veiktajām sabiedrisko attiecību aktivitātēm (piemēram, sagatavotajām preses relīzēm), speciālo pasākumu noformējuma izstrādi, izstrādātajām sociālo mediju un digitālās komunikācijas aktivitātēm, reklāmas laukumu rezervāciju, u.c. darbiem, kas ir veikti un piegādāti, sagatavojot kampaņu saskaņā ar šī Līguma pielikumu Nr.1 “Tehniskais piedāvājums”</w:t>
      </w:r>
      <w:r w:rsidR="00323C54">
        <w:rPr>
          <w:bCs/>
          <w:lang w:val="lv-LV"/>
        </w:rPr>
        <w:t xml:space="preserve"> un</w:t>
      </w:r>
      <w:r w:rsidRPr="001F1913">
        <w:rPr>
          <w:bCs/>
          <w:lang w:val="lv-LV"/>
        </w:rPr>
        <w:t xml:space="preserve"> Līguma </w:t>
      </w:r>
      <w:r w:rsidRPr="001F1913">
        <w:rPr>
          <w:lang w:val="lv-LV"/>
        </w:rPr>
        <w:t>pielikumu Nr.2 “Tehniskā specifikācija”</w:t>
      </w:r>
      <w:r w:rsidRPr="001F1913">
        <w:rPr>
          <w:bCs/>
          <w:lang w:val="lv-LV"/>
        </w:rPr>
        <w:t>).</w:t>
      </w:r>
      <w:r w:rsidRPr="001F1913">
        <w:rPr>
          <w:lang w:val="lv-LV"/>
        </w:rPr>
        <w:t xml:space="preserve"> </w:t>
      </w:r>
    </w:p>
    <w:p w14:paraId="1F077D35" w14:textId="179E0DDE" w:rsidR="001F1913" w:rsidRPr="001F1913" w:rsidRDefault="001F1913" w:rsidP="001F1913">
      <w:pPr>
        <w:pStyle w:val="ListParagraph"/>
        <w:ind w:left="851" w:hanging="851"/>
        <w:jc w:val="both"/>
        <w:rPr>
          <w:lang w:val="lv-LV"/>
        </w:rPr>
      </w:pPr>
      <w:r w:rsidRPr="001F1913">
        <w:rPr>
          <w:b/>
          <w:lang w:val="lv-LV"/>
        </w:rPr>
        <w:t>5.3.2.</w:t>
      </w:r>
      <w:r>
        <w:rPr>
          <w:b/>
          <w:lang w:val="lv-LV"/>
        </w:rPr>
        <w:tab/>
      </w:r>
      <w:r w:rsidRPr="001F1913">
        <w:rPr>
          <w:b/>
          <w:lang w:val="lv-LV"/>
        </w:rPr>
        <w:t xml:space="preserve">Ne </w:t>
      </w:r>
      <w:proofErr w:type="gramStart"/>
      <w:r w:rsidRPr="001F1913">
        <w:rPr>
          <w:b/>
          <w:lang w:val="lv-LV"/>
        </w:rPr>
        <w:t>vairāk kā</w:t>
      </w:r>
      <w:proofErr w:type="gramEnd"/>
      <w:r w:rsidRPr="001F1913">
        <w:rPr>
          <w:b/>
          <w:lang w:val="lv-LV"/>
        </w:rPr>
        <w:t xml:space="preserve"> 40% par vasaras kampaņas īstenošanas darbiem </w:t>
      </w:r>
      <w:r w:rsidRPr="001F1913">
        <w:rPr>
          <w:bCs/>
          <w:lang w:val="lv-LV"/>
        </w:rPr>
        <w:t>(piemēram, par veiktajām sabiedriskajām attiecībām, organizētajiem speciālajiem pasākumiem, veiktajām sociālo mediju un digitālās komunikācijas aktivitātēm, realizēto reklāmu medijos, atbalsta aktivitāšu un materiālu izstrādi, kampaņas izvērtējuma un atskaites sagatavošanu u.c. darbiem, kas ir veikti un piegādāti saskaņā ar šī Līguma pielikum</w:t>
      </w:r>
      <w:r w:rsidR="00323C54">
        <w:rPr>
          <w:bCs/>
          <w:lang w:val="lv-LV"/>
        </w:rPr>
        <w:t>u Nr.1 “Tehniskais piedāvājums” un</w:t>
      </w:r>
      <w:r w:rsidRPr="001F1913">
        <w:rPr>
          <w:bCs/>
          <w:lang w:val="lv-LV"/>
        </w:rPr>
        <w:t xml:space="preserve"> Līguma </w:t>
      </w:r>
      <w:r w:rsidRPr="001F1913">
        <w:rPr>
          <w:lang w:val="lv-LV"/>
        </w:rPr>
        <w:t>pielikumu Nr.2 “Tehniskā specifikācija”</w:t>
      </w:r>
      <w:r w:rsidRPr="001F1913">
        <w:rPr>
          <w:bCs/>
          <w:lang w:val="lv-LV"/>
        </w:rPr>
        <w:t>)</w:t>
      </w:r>
      <w:r w:rsidRPr="001F1913">
        <w:rPr>
          <w:lang w:val="lv-LV"/>
        </w:rPr>
        <w:t xml:space="preserve">. </w:t>
      </w:r>
    </w:p>
    <w:p w14:paraId="7D5B1991" w14:textId="3EE94065" w:rsidR="001F1913" w:rsidRPr="001F1913" w:rsidRDefault="001F1913" w:rsidP="001F1913">
      <w:pPr>
        <w:pStyle w:val="ListParagraph"/>
        <w:ind w:left="851" w:hanging="851"/>
        <w:jc w:val="both"/>
        <w:rPr>
          <w:lang w:val="lv-LV"/>
        </w:rPr>
      </w:pPr>
      <w:r w:rsidRPr="001F1913">
        <w:rPr>
          <w:b/>
          <w:lang w:val="lv-LV"/>
        </w:rPr>
        <w:t>5.3.3.</w:t>
      </w:r>
      <w:r>
        <w:rPr>
          <w:b/>
          <w:lang w:val="lv-LV"/>
        </w:rPr>
        <w:tab/>
      </w:r>
      <w:r w:rsidRPr="001F1913">
        <w:rPr>
          <w:b/>
          <w:lang w:val="lv-LV"/>
        </w:rPr>
        <w:t xml:space="preserve">Atlikušos 20% par ziemas mini kampaņas īstenošanas darbiem </w:t>
      </w:r>
      <w:r w:rsidRPr="001F1913">
        <w:rPr>
          <w:bCs/>
          <w:lang w:val="lv-LV"/>
        </w:rPr>
        <w:t>(piemēram, par veiktajām sabiedriskajām attiecībām, organizētajiem speciālajiem pasākumiem, veiktajām sociālo mediju un digitālās komunikācijas aktivitātēm, realizēto reklāmu medijos, atbalsta aktivitāšu un materiālu izstrādi, kampaņas izvērtējuma un atskaites sagatavošanu u.c. darbiem, kas ir veikti un piegādāti saskaņā ar šī Līguma pielikum</w:t>
      </w:r>
      <w:r w:rsidR="00323C54">
        <w:rPr>
          <w:bCs/>
          <w:lang w:val="lv-LV"/>
        </w:rPr>
        <w:t>u Nr.1 “Tehniskais piedāvājums” un</w:t>
      </w:r>
      <w:r w:rsidRPr="001F1913">
        <w:rPr>
          <w:bCs/>
          <w:lang w:val="lv-LV"/>
        </w:rPr>
        <w:t xml:space="preserve"> Līguma </w:t>
      </w:r>
      <w:r w:rsidRPr="001F1913">
        <w:rPr>
          <w:lang w:val="lv-LV"/>
        </w:rPr>
        <w:t>pielikumu Nr.2 “Tehniskā specifikācija”</w:t>
      </w:r>
      <w:r w:rsidRPr="001F1913">
        <w:rPr>
          <w:bCs/>
          <w:lang w:val="lv-LV"/>
        </w:rPr>
        <w:t>)</w:t>
      </w:r>
      <w:r w:rsidRPr="001F1913">
        <w:rPr>
          <w:lang w:val="lv-LV"/>
        </w:rPr>
        <w:t xml:space="preserve">. </w:t>
      </w:r>
    </w:p>
    <w:p w14:paraId="2AF0BC2C" w14:textId="0D04A71D" w:rsidR="001F1913" w:rsidRPr="00285865" w:rsidRDefault="001F1913" w:rsidP="00917F07">
      <w:pPr>
        <w:shd w:val="clear" w:color="auto" w:fill="FFFFFF" w:themeFill="background1"/>
        <w:ind w:left="567" w:hanging="567"/>
        <w:jc w:val="both"/>
        <w:rPr>
          <w:lang w:val="lv-LV"/>
        </w:rPr>
      </w:pPr>
      <w:r>
        <w:rPr>
          <w:lang w:val="lv-LV"/>
        </w:rPr>
        <w:t>5.4.</w:t>
      </w:r>
      <w:r>
        <w:rPr>
          <w:lang w:val="lv-LV"/>
        </w:rPr>
        <w:tab/>
      </w:r>
      <w:r w:rsidRPr="001F1913">
        <w:rPr>
          <w:lang w:val="lv-LV"/>
        </w:rPr>
        <w:t xml:space="preserve">Lai saņemtu 5.3.1.punktā noteikto maksājumu, Pretendents iesniedz vasaras kampaņas sagatavošanas posmā paveikto darbu apliecinošus dokumentus vai ilustratīvus apliecinājumus, ko paredz ES fondu projektu uzraudzības noteikumi. Pēc iesniegto pakalpojumu apliecinošos dokumentu saņemšanas un pārbaudes </w:t>
      </w:r>
      <w:r w:rsidRPr="00917F07">
        <w:rPr>
          <w:lang w:val="lv-LV"/>
        </w:rPr>
        <w:t xml:space="preserve">atbilstoši </w:t>
      </w:r>
      <w:r w:rsidRPr="00917F07">
        <w:rPr>
          <w:shd w:val="clear" w:color="auto" w:fill="FFFFFF" w:themeFill="background1"/>
          <w:lang w:val="lv-LV"/>
        </w:rPr>
        <w:t xml:space="preserve">Līguma </w:t>
      </w:r>
      <w:r w:rsidR="00A9421D">
        <w:rPr>
          <w:shd w:val="clear" w:color="auto" w:fill="FFFFFF" w:themeFill="background1"/>
          <w:lang w:val="lv-LV"/>
        </w:rPr>
        <w:t>__.</w:t>
      </w:r>
      <w:r w:rsidRPr="00917F07">
        <w:rPr>
          <w:shd w:val="clear" w:color="auto" w:fill="FFFFFF" w:themeFill="background1"/>
          <w:lang w:val="lv-LV"/>
        </w:rPr>
        <w:t xml:space="preserve">punkta nosacījumiem, Pasūtītājs un Pretendents paraksta pieņemšanas nodošanas </w:t>
      </w:r>
      <w:r w:rsidRPr="00285865">
        <w:rPr>
          <w:shd w:val="clear" w:color="auto" w:fill="FFFFFF" w:themeFill="background1"/>
          <w:lang w:val="lv-LV"/>
        </w:rPr>
        <w:t>aktu</w:t>
      </w:r>
      <w:r w:rsidRPr="00285865">
        <w:rPr>
          <w:lang w:val="lv-LV"/>
        </w:rPr>
        <w:t>.</w:t>
      </w:r>
      <w:r w:rsidR="007861A1">
        <w:rPr>
          <w:i/>
          <w:lang w:val="lv-LV"/>
        </w:rPr>
        <w:t xml:space="preserve"> [punkts</w:t>
      </w:r>
      <w:r w:rsidR="00A9421D" w:rsidRPr="00285865">
        <w:rPr>
          <w:i/>
          <w:lang w:val="lv-LV"/>
        </w:rPr>
        <w:t xml:space="preserve"> </w:t>
      </w:r>
      <w:r w:rsidR="007861A1">
        <w:rPr>
          <w:i/>
          <w:lang w:val="lv-LV"/>
        </w:rPr>
        <w:t>tiek ietverts</w:t>
      </w:r>
      <w:r w:rsidR="00A9421D" w:rsidRPr="00285865">
        <w:rPr>
          <w:i/>
          <w:lang w:val="lv-LV"/>
        </w:rPr>
        <w:t xml:space="preserve"> līgumā, ja līgums tiek slēgts par iepirkuma 2.daļu]</w:t>
      </w:r>
    </w:p>
    <w:p w14:paraId="706FBE6C" w14:textId="1FF3C711" w:rsidR="001F1913" w:rsidRPr="00285865" w:rsidRDefault="001F1913" w:rsidP="001F1913">
      <w:pPr>
        <w:ind w:left="567" w:hanging="567"/>
        <w:jc w:val="both"/>
        <w:rPr>
          <w:lang w:val="lv-LV"/>
        </w:rPr>
      </w:pPr>
      <w:r w:rsidRPr="00285865">
        <w:rPr>
          <w:lang w:val="lv-LV"/>
        </w:rPr>
        <w:t>5.5.</w:t>
      </w:r>
      <w:r w:rsidRPr="00285865">
        <w:rPr>
          <w:lang w:val="lv-LV"/>
        </w:rPr>
        <w:tab/>
        <w:t>Lai saņemtu Līguma 5.3.2.punktā noteikto maksājumu, Pretendents iesniedz vasaras kampaņas īstenošanā paveikto darbu apliecinošus dokumentus vai ilustratīvus apliecinājumus kampaņas atskaites formātā. Pēc iesniegto pakalpojumu apliecinošos dokumentu saņemšanas un pārbaudes atbilstoši Līguma</w:t>
      </w:r>
      <w:r w:rsidR="00A9421D" w:rsidRPr="00285865">
        <w:rPr>
          <w:lang w:val="lv-LV"/>
        </w:rPr>
        <w:t xml:space="preserve"> ___</w:t>
      </w:r>
      <w:r w:rsidRPr="00285865">
        <w:rPr>
          <w:lang w:val="lv-LV"/>
        </w:rPr>
        <w:t>.punkta nosacījumiem, Pasūtītājs un Pretendents paraksta pieņemšanas nodošanas aktu.</w:t>
      </w:r>
      <w:r w:rsidR="00A9421D" w:rsidRPr="00285865">
        <w:rPr>
          <w:lang w:val="lv-LV"/>
        </w:rPr>
        <w:t xml:space="preserve"> </w:t>
      </w:r>
      <w:r w:rsidR="007861A1">
        <w:rPr>
          <w:i/>
          <w:lang w:val="lv-LV"/>
        </w:rPr>
        <w:t>[punkts tiek ietverts</w:t>
      </w:r>
      <w:r w:rsidR="00A9421D" w:rsidRPr="00285865">
        <w:rPr>
          <w:i/>
          <w:lang w:val="lv-LV"/>
        </w:rPr>
        <w:t xml:space="preserve"> līgumā, ja līgums tiek slēgts par iepirkuma 2.daļu]</w:t>
      </w:r>
    </w:p>
    <w:p w14:paraId="4E55ADD1" w14:textId="137F7780" w:rsidR="001F1913" w:rsidRPr="004774B7" w:rsidRDefault="001F1913" w:rsidP="00A9421D">
      <w:pPr>
        <w:ind w:left="567" w:hanging="567"/>
        <w:jc w:val="both"/>
        <w:rPr>
          <w:lang w:val="lv-LV"/>
        </w:rPr>
      </w:pPr>
      <w:r w:rsidRPr="00285865">
        <w:rPr>
          <w:lang w:val="lv-LV"/>
        </w:rPr>
        <w:t>5.6.</w:t>
      </w:r>
      <w:r w:rsidRPr="00285865">
        <w:rPr>
          <w:lang w:val="lv-LV"/>
        </w:rPr>
        <w:tab/>
        <w:t xml:space="preserve">Lai saņemtu Līguma 5.3.3.punktā noteikto maksājumu, Pretendents iesniedz papildinātu </w:t>
      </w:r>
      <w:r w:rsidRPr="001F1913">
        <w:rPr>
          <w:lang w:val="lv-LV"/>
        </w:rPr>
        <w:t xml:space="preserve">vasaras kampaņas atskaiti ar paveiktajiem darbiem ziemas mini kampaņā un to apliecinošiem dokumentiem vai ilustratīviem apliecinājumiem, kurus iesniedz gala atskaites formātā. Pēc iesniegto pakalpojumu apliecinošo dokumentu saņemšanas un pārbaudes atbilstoši Līguma </w:t>
      </w:r>
      <w:r w:rsidR="00A9421D">
        <w:rPr>
          <w:lang w:val="lv-LV"/>
        </w:rPr>
        <w:t>__.</w:t>
      </w:r>
      <w:r w:rsidRPr="001F1913">
        <w:rPr>
          <w:lang w:val="lv-LV"/>
        </w:rPr>
        <w:t>punktā noteiktajai kārtībai, Pasūtītājs un Pretendents paraksta pieņemšanas-nodošanas aktu.</w:t>
      </w:r>
      <w:r w:rsidR="00A9421D" w:rsidRPr="00A9421D">
        <w:rPr>
          <w:i/>
          <w:color w:val="7030A0"/>
          <w:lang w:val="lv-LV"/>
        </w:rPr>
        <w:t xml:space="preserve"> </w:t>
      </w:r>
      <w:r w:rsidR="007861A1">
        <w:rPr>
          <w:i/>
          <w:lang w:val="lv-LV"/>
        </w:rPr>
        <w:t>[punkts tiek ietverts</w:t>
      </w:r>
      <w:r w:rsidR="00A9421D" w:rsidRPr="004774B7">
        <w:rPr>
          <w:i/>
          <w:lang w:val="lv-LV"/>
        </w:rPr>
        <w:t xml:space="preserve"> līgumā, ja līgums tiek slēgts par iepirkuma 2.daļu]</w:t>
      </w:r>
    </w:p>
    <w:p w14:paraId="47FA0A16" w14:textId="5CCCDF09" w:rsidR="001F1913" w:rsidRPr="00EB09C9" w:rsidRDefault="001F1913" w:rsidP="001F1913">
      <w:pPr>
        <w:ind w:left="567" w:hanging="567"/>
        <w:jc w:val="both"/>
        <w:rPr>
          <w:bCs/>
          <w:lang w:val="lv-LV"/>
        </w:rPr>
      </w:pPr>
      <w:r w:rsidRPr="001F1913">
        <w:rPr>
          <w:bCs/>
          <w:lang w:val="lv-LV"/>
        </w:rPr>
        <w:t>5.7</w:t>
      </w:r>
      <w:r>
        <w:rPr>
          <w:bCs/>
          <w:lang w:val="lv-LV"/>
        </w:rPr>
        <w:t>.</w:t>
      </w:r>
      <w:r>
        <w:rPr>
          <w:bCs/>
          <w:lang w:val="lv-LV"/>
        </w:rPr>
        <w:tab/>
      </w:r>
      <w:r w:rsidRPr="001F1913">
        <w:rPr>
          <w:bCs/>
          <w:lang w:val="lv-LV"/>
        </w:rPr>
        <w:t>Pasūtītājs 10 (desmit) darba dienu laikā</w:t>
      </w:r>
      <w:r w:rsidRPr="001F1913">
        <w:rPr>
          <w:lang w:val="lv-LV"/>
        </w:rPr>
        <w:t xml:space="preserve"> pēc Pakalpojuma sniegšanu apliecinošo dokumentu </w:t>
      </w:r>
      <w:r w:rsidRPr="0039395B">
        <w:rPr>
          <w:lang w:val="lv-LV"/>
        </w:rPr>
        <w:t xml:space="preserve">saņemšanas pārbauda iesniegtos dokumentus. </w:t>
      </w:r>
    </w:p>
    <w:p w14:paraId="5E61BBB1" w14:textId="77777777" w:rsidR="001F1913" w:rsidRPr="0039395B" w:rsidRDefault="001F1913" w:rsidP="001F1913">
      <w:pPr>
        <w:ind w:left="570" w:hanging="570"/>
        <w:jc w:val="both"/>
        <w:rPr>
          <w:lang w:val="lv-LV"/>
        </w:rPr>
      </w:pPr>
      <w:r>
        <w:rPr>
          <w:lang w:val="lv-LV"/>
        </w:rPr>
        <w:t>5.8</w:t>
      </w:r>
      <w:r w:rsidRPr="0039395B">
        <w:rPr>
          <w:lang w:val="lv-LV"/>
        </w:rPr>
        <w:t xml:space="preserve">. </w:t>
      </w:r>
      <w:r w:rsidRPr="0039395B">
        <w:rPr>
          <w:lang w:val="lv-LV"/>
        </w:rPr>
        <w:tab/>
        <w:t>Ja</w:t>
      </w:r>
      <w:r w:rsidRPr="0039395B">
        <w:rPr>
          <w:bCs/>
          <w:lang w:val="lv-LV"/>
        </w:rPr>
        <w:t xml:space="preserve"> </w:t>
      </w:r>
      <w:r w:rsidRPr="0039395B">
        <w:rPr>
          <w:lang w:val="lv-LV"/>
        </w:rPr>
        <w:t xml:space="preserve">Pasūtītājs, pārbaudot </w:t>
      </w:r>
      <w:r w:rsidRPr="0039395B">
        <w:rPr>
          <w:bCs/>
          <w:lang w:val="lv-LV"/>
        </w:rPr>
        <w:t xml:space="preserve">Izpildītāja </w:t>
      </w:r>
      <w:r w:rsidRPr="0039395B">
        <w:rPr>
          <w:lang w:val="lv-LV"/>
        </w:rPr>
        <w:t xml:space="preserve">iesniegtos dokumentus, konstatē nepilnības Pakalpojuma kvalitātē, </w:t>
      </w:r>
      <w:r w:rsidRPr="0039395B">
        <w:rPr>
          <w:bCs/>
          <w:lang w:val="lv-LV"/>
        </w:rPr>
        <w:t xml:space="preserve">Izpildītāja </w:t>
      </w:r>
      <w:r w:rsidRPr="0039395B">
        <w:rPr>
          <w:lang w:val="lv-LV"/>
        </w:rPr>
        <w:t>pienākums ir 5 (piecu) darba dienu laikā novērst Pasūtītāja norādītos trūkumus un iesniegt precizētus Pakalpojuma sniegšanu apliecinošos dokumentus Pasūtītājam atkārtotai saskaņošanai.</w:t>
      </w:r>
    </w:p>
    <w:p w14:paraId="666A5D00" w14:textId="77777777" w:rsidR="001F1913" w:rsidRPr="0039395B" w:rsidRDefault="001F1913" w:rsidP="001F1913">
      <w:pPr>
        <w:ind w:left="570" w:hanging="570"/>
        <w:jc w:val="both"/>
        <w:rPr>
          <w:lang w:val="lv-LV"/>
        </w:rPr>
      </w:pPr>
      <w:r>
        <w:rPr>
          <w:lang w:val="lv-LV"/>
        </w:rPr>
        <w:t>5.9</w:t>
      </w:r>
      <w:r w:rsidRPr="0039395B">
        <w:rPr>
          <w:lang w:val="lv-LV"/>
        </w:rPr>
        <w:t xml:space="preserve">. </w:t>
      </w:r>
      <w:r w:rsidRPr="0039395B">
        <w:rPr>
          <w:lang w:val="lv-LV"/>
        </w:rPr>
        <w:tab/>
        <w:t>Ja</w:t>
      </w:r>
      <w:r w:rsidRPr="0039395B">
        <w:rPr>
          <w:bCs/>
          <w:lang w:val="lv-LV"/>
        </w:rPr>
        <w:t xml:space="preserve"> </w:t>
      </w:r>
      <w:r w:rsidRPr="0039395B">
        <w:rPr>
          <w:lang w:val="lv-LV"/>
        </w:rPr>
        <w:t xml:space="preserve">Pasūtītājs, pārbaudot </w:t>
      </w:r>
      <w:r w:rsidRPr="0039395B">
        <w:rPr>
          <w:bCs/>
          <w:lang w:val="lv-LV"/>
        </w:rPr>
        <w:t xml:space="preserve">Izpildītāja </w:t>
      </w:r>
      <w:r w:rsidRPr="0039395B">
        <w:rPr>
          <w:lang w:val="lv-LV"/>
        </w:rPr>
        <w:t>iesniegtos dokumentus, konstatē to atbilstību iepirkuma Līguma prasībām, attiecīgā Pakalpojuma izpildes daļa tiek saskaņota un tiek parakstīts Pakalpojuma pieņemšanas – nodošanas akts.</w:t>
      </w:r>
    </w:p>
    <w:p w14:paraId="197EB1D4" w14:textId="77777777" w:rsidR="001F1913" w:rsidRPr="009C226E" w:rsidRDefault="001F1913" w:rsidP="001F1913">
      <w:pPr>
        <w:ind w:left="570" w:hanging="570"/>
        <w:jc w:val="both"/>
        <w:rPr>
          <w:lang w:val="lv-LV"/>
        </w:rPr>
      </w:pPr>
      <w:r>
        <w:rPr>
          <w:lang w:val="lv-LV"/>
        </w:rPr>
        <w:t>5.10.</w:t>
      </w:r>
      <w:r w:rsidRPr="009C226E">
        <w:rPr>
          <w:lang w:val="lv-LV"/>
        </w:rPr>
        <w:t xml:space="preserve">Pamatojoties uz abpusēji parakstītu Pakalpojuma pieņemšanas – nodošanas aktu, </w:t>
      </w:r>
      <w:r w:rsidRPr="009C226E">
        <w:rPr>
          <w:bCs/>
          <w:lang w:val="lv-LV"/>
        </w:rPr>
        <w:t>Izpildītājs</w:t>
      </w:r>
      <w:r w:rsidRPr="009C226E">
        <w:rPr>
          <w:lang w:val="lv-LV"/>
        </w:rPr>
        <w:t xml:space="preserve"> iesniedz Pasūtītājam Pakalpojuma apmaksas dokumentu (rēķinu), ja to paredz Pakalpojuma sniedzēja darbību reglamentējošie normatīvie akti.</w:t>
      </w:r>
    </w:p>
    <w:p w14:paraId="5F8EB81F" w14:textId="6291B28E" w:rsidR="00917F07" w:rsidRDefault="001F1913" w:rsidP="00917F07">
      <w:pPr>
        <w:ind w:left="570" w:hanging="570"/>
        <w:jc w:val="both"/>
        <w:rPr>
          <w:lang w:val="lv-LV"/>
        </w:rPr>
      </w:pPr>
      <w:r w:rsidRPr="0039395B">
        <w:rPr>
          <w:lang w:val="lv-LV"/>
        </w:rPr>
        <w:t>5</w:t>
      </w:r>
      <w:r>
        <w:rPr>
          <w:lang w:val="lv-LV"/>
        </w:rPr>
        <w:t>.11</w:t>
      </w:r>
      <w:r w:rsidRPr="0039395B">
        <w:rPr>
          <w:lang w:val="lv-LV"/>
        </w:rPr>
        <w:t xml:space="preserve">. </w:t>
      </w:r>
      <w:r w:rsidRPr="0039395B">
        <w:rPr>
          <w:lang w:val="lv-LV"/>
        </w:rPr>
        <w:tab/>
        <w:t xml:space="preserve">Pamatojoties uz abpusēji parakstīto Pakalpojuma pieņemšanas – nodošanas aktu un, ja attiecināms – </w:t>
      </w:r>
      <w:r w:rsidRPr="0039395B">
        <w:rPr>
          <w:bCs/>
          <w:lang w:val="lv-LV"/>
        </w:rPr>
        <w:t>Izpildītāja</w:t>
      </w:r>
      <w:r w:rsidRPr="0039395B">
        <w:rPr>
          <w:lang w:val="lv-LV"/>
        </w:rPr>
        <w:t xml:space="preserve"> iesniegto Pakalpojuma apmaksas dokumentu (rēķinu), Pasūtītājs 10 </w:t>
      </w:r>
      <w:r w:rsidRPr="0039395B">
        <w:rPr>
          <w:lang w:val="lv-LV"/>
        </w:rPr>
        <w:lastRenderedPageBreak/>
        <w:t>(desmit) darba dienu laikā veic Pakalpojuma apmaksu</w:t>
      </w:r>
      <w:r w:rsidR="007861A1">
        <w:rPr>
          <w:lang w:val="lv-LV"/>
        </w:rPr>
        <w:t xml:space="preserve"> Līguma 5.2. un / vai 5.3.punktā norādītajā apjomā.</w:t>
      </w:r>
      <w:r>
        <w:rPr>
          <w:lang w:val="lv-LV"/>
        </w:rPr>
        <w:t xml:space="preserve"> </w:t>
      </w:r>
    </w:p>
    <w:p w14:paraId="00440307" w14:textId="3AE0BBEE" w:rsidR="001F1913" w:rsidRPr="00917F07" w:rsidRDefault="00917F07" w:rsidP="00917F07">
      <w:pPr>
        <w:ind w:left="570" w:hanging="570"/>
        <w:jc w:val="both"/>
        <w:rPr>
          <w:lang w:val="lv-LV"/>
        </w:rPr>
      </w:pPr>
      <w:r>
        <w:rPr>
          <w:lang w:val="lv-LV"/>
        </w:rPr>
        <w:t>5.12.</w:t>
      </w:r>
      <w:r>
        <w:rPr>
          <w:lang w:val="lv-LV"/>
        </w:rPr>
        <w:tab/>
      </w:r>
      <w:r w:rsidR="001F1913" w:rsidRPr="00C805E2">
        <w:rPr>
          <w:rFonts w:eastAsia="Calibri"/>
          <w:lang w:val="lv-LV"/>
        </w:rPr>
        <w:t xml:space="preserve">Pakalpojums var tikt finansēts no </w:t>
      </w:r>
      <w:r w:rsidR="001F1913" w:rsidRPr="00C805E2">
        <w:rPr>
          <w:noProof/>
          <w:lang w:val="lv-LV"/>
        </w:rPr>
        <w:t xml:space="preserve">no </w:t>
      </w:r>
      <w:r w:rsidR="001F1913" w:rsidRPr="00C805E2">
        <w:rPr>
          <w:iCs/>
          <w:lang w:val="lv-LV"/>
        </w:rPr>
        <w:t>Eiropas Savienības fondu darbības programmas “Izaugsme un nodarbinātība” 7.2.1. specifiskā atbalsta mērķa “Palielināt nodarbinātībā, izglītībā vai apmācībās neiesaistītu jauniešu nodarbinātību un izglītības ieguvi Jauniešu garantijas ietvaros” pasākuma “Sākotnējās profesionālās izglītības programmu īstenošana Jauniešu garantijas ietvaros” projekta “Sākotnējās profesionālās izglītības programmu īstenošana Jauniešu garantijas ietvaros”</w:t>
      </w:r>
      <w:r w:rsidR="001F1913" w:rsidRPr="00C805E2">
        <w:rPr>
          <w:lang w:val="lv-LV"/>
        </w:rPr>
        <w:t xml:space="preserve"> (</w:t>
      </w:r>
      <w:r w:rsidR="001F1913" w:rsidRPr="00C805E2">
        <w:rPr>
          <w:iCs/>
          <w:lang w:val="lv-LV"/>
        </w:rPr>
        <w:t>vienošanās Nr. 7.2.1.2</w:t>
      </w:r>
      <w:r w:rsidR="001F1913" w:rsidRPr="00C805E2">
        <w:rPr>
          <w:iCs/>
          <w:color w:val="1F497D"/>
          <w:lang w:val="lv-LV"/>
        </w:rPr>
        <w:t>.</w:t>
      </w:r>
      <w:r w:rsidR="001F1913" w:rsidRPr="00C805E2">
        <w:rPr>
          <w:iCs/>
          <w:lang w:val="lv-LV"/>
        </w:rPr>
        <w:t>/15/I/001)</w:t>
      </w:r>
      <w:r w:rsidR="001F1913" w:rsidRPr="00C805E2">
        <w:rPr>
          <w:noProof/>
          <w:lang w:val="lv-LV"/>
        </w:rPr>
        <w:t xml:space="preserve"> finanšu līdzekļiem, gan arī no Valsts izglītības attīstības aģentūras un citiem finanšu līdzekļiem un/vai </w:t>
      </w:r>
      <w:r w:rsidR="001F1913" w:rsidRPr="00C805E2">
        <w:rPr>
          <w:lang w:val="lv-LV"/>
        </w:rPr>
        <w:t>Eiropas Savienības fondu darbības programmas</w:t>
      </w:r>
      <w:r w:rsidR="001F1913" w:rsidRPr="00C805E2">
        <w:rPr>
          <w:color w:val="1F497D"/>
          <w:lang w:val="lv-LV"/>
        </w:rPr>
        <w:t xml:space="preserve"> </w:t>
      </w:r>
      <w:r w:rsidR="001F1913" w:rsidRPr="00C805E2">
        <w:rPr>
          <w:lang w:val="lv-LV"/>
        </w:rPr>
        <w:t xml:space="preserve">“Izaugsme un nodarbinātība”  8.3.5.specifiskā atbalsta mērķa “Uzlabot pieeju karjeras atbalstam izglītojamajiem vispārējās un profesionālās izglītības iestādēs” ietvaros. </w:t>
      </w:r>
    </w:p>
    <w:p w14:paraId="4C34DF56" w14:textId="77777777" w:rsidR="001F1913" w:rsidRPr="002F20C6" w:rsidRDefault="001F1913" w:rsidP="001F1913">
      <w:pPr>
        <w:rPr>
          <w:lang w:val="lv-LV"/>
        </w:rPr>
      </w:pPr>
    </w:p>
    <w:p w14:paraId="0189EB04" w14:textId="77777777" w:rsidR="00900F0F" w:rsidRPr="00C805E2" w:rsidRDefault="00900F0F" w:rsidP="0094051A">
      <w:pPr>
        <w:tabs>
          <w:tab w:val="left" w:pos="1276"/>
        </w:tabs>
        <w:jc w:val="both"/>
        <w:rPr>
          <w:lang w:val="lv-LV"/>
        </w:rPr>
      </w:pPr>
    </w:p>
    <w:p w14:paraId="1CEBB81F" w14:textId="38234717" w:rsidR="00140E07" w:rsidRPr="001F1913" w:rsidRDefault="00140E07" w:rsidP="001F1913">
      <w:pPr>
        <w:pStyle w:val="ListParagraph"/>
        <w:numPr>
          <w:ilvl w:val="0"/>
          <w:numId w:val="13"/>
        </w:numPr>
        <w:tabs>
          <w:tab w:val="left" w:pos="360"/>
        </w:tabs>
        <w:autoSpaceDE w:val="0"/>
        <w:autoSpaceDN w:val="0"/>
        <w:jc w:val="center"/>
        <w:rPr>
          <w:b/>
          <w:caps/>
          <w:lang w:val="lv-LV"/>
        </w:rPr>
      </w:pPr>
      <w:r w:rsidRPr="001F1913">
        <w:rPr>
          <w:b/>
          <w:caps/>
          <w:lang w:val="lv-LV"/>
        </w:rPr>
        <w:t>PAKALPOJUMa SNIEGŠANAS UN PIEŅEMŠANAS KĀRTĪBA</w:t>
      </w:r>
    </w:p>
    <w:p w14:paraId="1A033B88" w14:textId="77777777" w:rsidR="00140E07" w:rsidRPr="0039395B" w:rsidRDefault="00140E07" w:rsidP="0094051A">
      <w:pPr>
        <w:ind w:left="567" w:hanging="567"/>
        <w:jc w:val="both"/>
        <w:rPr>
          <w:lang w:val="lv-LV"/>
        </w:rPr>
      </w:pPr>
    </w:p>
    <w:p w14:paraId="090F81B6" w14:textId="69FDA8CD" w:rsidR="00140E07" w:rsidRPr="0039395B" w:rsidRDefault="00C805E2" w:rsidP="00C805E2">
      <w:pPr>
        <w:tabs>
          <w:tab w:val="left" w:pos="709"/>
          <w:tab w:val="left" w:pos="1134"/>
        </w:tabs>
        <w:ind w:left="567" w:hanging="567"/>
        <w:jc w:val="both"/>
        <w:rPr>
          <w:rFonts w:eastAsia="Calibri"/>
          <w:lang w:val="lv-LV"/>
        </w:rPr>
      </w:pPr>
      <w:r>
        <w:rPr>
          <w:rFonts w:eastAsia="Calibri"/>
          <w:lang w:val="lv-LV"/>
        </w:rPr>
        <w:t>6.1.</w:t>
      </w:r>
      <w:r>
        <w:rPr>
          <w:rFonts w:eastAsia="Calibri"/>
          <w:lang w:val="lv-LV"/>
        </w:rPr>
        <w:tab/>
      </w:r>
      <w:r w:rsidR="00140E07" w:rsidRPr="0039395B">
        <w:rPr>
          <w:rFonts w:eastAsia="Calibri"/>
          <w:lang w:val="lv-LV"/>
        </w:rPr>
        <w:t>Līdzēji apņemas sniegt viens otram informāciju, kas nepieciešama Pakalpojuma savlaicīgai un kvalitatīvai izpildei.</w:t>
      </w:r>
    </w:p>
    <w:p w14:paraId="32EFEA86" w14:textId="48A6EB44" w:rsidR="00140E07" w:rsidRPr="0039395B" w:rsidRDefault="00C805E2" w:rsidP="00C805E2">
      <w:pPr>
        <w:pStyle w:val="BodyText"/>
        <w:tabs>
          <w:tab w:val="left" w:pos="709"/>
        </w:tabs>
        <w:spacing w:after="0"/>
        <w:ind w:left="567" w:hanging="567"/>
        <w:jc w:val="both"/>
      </w:pPr>
      <w:r>
        <w:rPr>
          <w:rFonts w:eastAsia="Calibri"/>
        </w:rPr>
        <w:t>6.2.</w:t>
      </w:r>
      <w:r>
        <w:rPr>
          <w:rFonts w:eastAsia="Calibri"/>
        </w:rPr>
        <w:tab/>
      </w:r>
      <w:r w:rsidR="00140E07" w:rsidRPr="00872FB3">
        <w:rPr>
          <w:sz w:val="24"/>
        </w:rPr>
        <w:t>Pasūtītājs apņemas pēc iespējas īsākā laika posmā, bet ne ilgāk kā 2 (divu) darba dienu laikā no Izpildītāja pieprasījuma saņemšanas brīža, nodrošināt Izpildītāju ar Pakalpojuma sniegšanai nepieciešamo informāciju, materiāliem (piemēram, vizuālās identitātes vadlīnijām, logotipiem un tml.) un dokumentiem.</w:t>
      </w:r>
    </w:p>
    <w:p w14:paraId="7E21C107" w14:textId="1BDBC735" w:rsidR="009E427B" w:rsidRPr="00C805E2" w:rsidRDefault="00C805E2" w:rsidP="00C805E2">
      <w:pPr>
        <w:tabs>
          <w:tab w:val="left" w:pos="709"/>
        </w:tabs>
        <w:ind w:left="567" w:hanging="567"/>
        <w:jc w:val="both"/>
        <w:rPr>
          <w:lang w:val="lv-LV"/>
        </w:rPr>
      </w:pPr>
      <w:r>
        <w:rPr>
          <w:rFonts w:eastAsia="Calibri"/>
          <w:lang w:val="lv-LV"/>
        </w:rPr>
        <w:t>6.3.</w:t>
      </w:r>
      <w:r>
        <w:rPr>
          <w:rFonts w:eastAsia="Calibri"/>
          <w:lang w:val="lv-LV"/>
        </w:rPr>
        <w:tab/>
      </w:r>
      <w:r w:rsidR="00140E07" w:rsidRPr="0039395B">
        <w:rPr>
          <w:rFonts w:eastAsia="Calibri"/>
          <w:lang w:val="lv-LV"/>
        </w:rPr>
        <w:t xml:space="preserve">Pakalpojuma izpildes laikā Izpildītājs iesniedz Pasūtītājam saskaņošanai materiālus, kas </w:t>
      </w:r>
      <w:r w:rsidR="00140E07" w:rsidRPr="00C805E2">
        <w:rPr>
          <w:lang w:val="lv-LV"/>
        </w:rPr>
        <w:t>nepieciešami Pakalpojuma izpildei, un Pasūtītājs saskaņo Izpildītāja iesniegtos materiālus, pēc iespējas īsākā laika posmā, bet ne ilgāk kā 2 (divu) darba dienu laikā, no materiālu saņemšanas brīža. Saskaņošana notiek nesagatavojot par to pieņemšanas – nodošanas aktu.</w:t>
      </w:r>
    </w:p>
    <w:p w14:paraId="3E036FA5" w14:textId="7319F39C" w:rsidR="009E427B" w:rsidRPr="00C805E2" w:rsidRDefault="009E427B" w:rsidP="00C805E2">
      <w:pPr>
        <w:tabs>
          <w:tab w:val="left" w:pos="709"/>
        </w:tabs>
        <w:ind w:left="567" w:hanging="567"/>
        <w:jc w:val="both"/>
        <w:rPr>
          <w:lang w:val="lv-LV"/>
        </w:rPr>
      </w:pPr>
      <w:r w:rsidRPr="00C805E2">
        <w:rPr>
          <w:lang w:val="lv-LV"/>
        </w:rPr>
        <w:t>6.4</w:t>
      </w:r>
      <w:r w:rsidR="00C805E2">
        <w:rPr>
          <w:lang w:val="lv-LV"/>
        </w:rPr>
        <w:t>.</w:t>
      </w:r>
      <w:r w:rsidR="00C805E2">
        <w:rPr>
          <w:lang w:val="lv-LV"/>
        </w:rPr>
        <w:tab/>
      </w:r>
      <w:r w:rsidRPr="00C805E2">
        <w:rPr>
          <w:lang w:val="lv-LV"/>
        </w:rPr>
        <w:t>Ja objektīvu apstākļu dēļ Pasūtītājs nevar saskaņot Izpildītāja iesniegtos materiālus 6.3.punktā noteiktajā termiņā, Pasūtītājam vienojoties ar Izpildītāju, 6.3.punktā noteikto termiņu var pagarināt par nepieciešamo dienu skaitu.</w:t>
      </w:r>
    </w:p>
    <w:p w14:paraId="0E244923" w14:textId="2F611118" w:rsidR="00140E07" w:rsidRPr="00C51942" w:rsidRDefault="00140E07" w:rsidP="00C805E2">
      <w:pPr>
        <w:tabs>
          <w:tab w:val="left" w:pos="709"/>
        </w:tabs>
        <w:ind w:left="567" w:hanging="567"/>
        <w:jc w:val="both"/>
        <w:rPr>
          <w:lang w:val="lv-LV"/>
        </w:rPr>
      </w:pPr>
      <w:r w:rsidRPr="00C805E2">
        <w:rPr>
          <w:lang w:val="lv-LV"/>
        </w:rPr>
        <w:t>6.</w:t>
      </w:r>
      <w:r w:rsidR="009E427B" w:rsidRPr="00C805E2">
        <w:rPr>
          <w:lang w:val="lv-LV"/>
        </w:rPr>
        <w:t>5</w:t>
      </w:r>
      <w:r w:rsidR="00C805E2">
        <w:rPr>
          <w:lang w:val="lv-LV"/>
        </w:rPr>
        <w:t>.</w:t>
      </w:r>
      <w:r w:rsidR="00C805E2">
        <w:rPr>
          <w:lang w:val="lv-LV"/>
        </w:rPr>
        <w:tab/>
      </w:r>
      <w:r w:rsidRPr="00C805E2">
        <w:rPr>
          <w:lang w:val="lv-LV"/>
        </w:rPr>
        <w:t xml:space="preserve">Ja Pasūtītājs nav laicīgi, t.i., pēc iespējas īsākā laika posmā, bet ne ilgāk kā 2 (divu) darba dienu laikā no Izpildītāja pieprasījuma saņemšanas brīža, nodrošinājis Izpildītāju ar Pakalpojuma sniegšanai nepieciešamo informāciju, materiāliem (piemēram, vizuālās </w:t>
      </w:r>
      <w:r w:rsidRPr="00C51942">
        <w:rPr>
          <w:lang w:val="lv-LV"/>
        </w:rPr>
        <w:t>identitātes vadlīnijām, logotipiem un tml.) vai dokumentiem</w:t>
      </w:r>
      <w:r w:rsidR="009E427B" w:rsidRPr="00C51942">
        <w:rPr>
          <w:lang w:val="lv-LV"/>
        </w:rPr>
        <w:t xml:space="preserve"> (izņemot gadījumu, kad pasūtītājs ar Izpildītāju ir vienojušies par ilgāku informācijas, materiālu vai dokumentu sniegšanas laiku)</w:t>
      </w:r>
      <w:r w:rsidRPr="00C51942">
        <w:rPr>
          <w:lang w:val="lv-LV"/>
        </w:rPr>
        <w:t>, vai nav veicis citas darbības, kas saskaņā ar šo Līgumu bija jāveic pirms Pakalpojuma uzsākšanas un bez kuru veikšanas Pakalpojuma uzsākšana nav iespējama, vai ir ievērojami apgrūtināta, Izpildītājs nenes atbildību par Pakalpojuma termiņu nokavējumu.</w:t>
      </w:r>
    </w:p>
    <w:p w14:paraId="779970F1" w14:textId="3492AA88" w:rsidR="00140E07" w:rsidRPr="0039395B" w:rsidRDefault="00C51942" w:rsidP="0094051A">
      <w:pPr>
        <w:tabs>
          <w:tab w:val="left" w:pos="709"/>
        </w:tabs>
        <w:ind w:left="567" w:hanging="567"/>
        <w:jc w:val="both"/>
        <w:rPr>
          <w:rFonts w:eastAsia="Calibri"/>
          <w:lang w:val="lv-LV"/>
        </w:rPr>
      </w:pPr>
      <w:r>
        <w:rPr>
          <w:lang w:val="lv-LV"/>
        </w:rPr>
        <w:t>6.5.</w:t>
      </w:r>
      <w:r>
        <w:rPr>
          <w:lang w:val="lv-LV"/>
        </w:rPr>
        <w:tab/>
      </w:r>
      <w:r w:rsidR="00140E07" w:rsidRPr="00C51942">
        <w:rPr>
          <w:lang w:val="lv-LV"/>
        </w:rPr>
        <w:t>Pakalpojuma izpildi, tostarp Pakalpojuma izpildes rezultātu piegādi apliecina Līdzēju abpusēji parakstīts pieņemšanas</w:t>
      </w:r>
      <w:r w:rsidR="00140E07" w:rsidRPr="00C51942">
        <w:rPr>
          <w:rFonts w:eastAsia="Calibri"/>
          <w:lang w:val="lv-LV"/>
        </w:rPr>
        <w:t xml:space="preserve"> - nodošanas akts.</w:t>
      </w:r>
      <w:r w:rsidR="00140E07" w:rsidRPr="00C51942" w:rsidDel="004E5650">
        <w:rPr>
          <w:rFonts w:eastAsia="Calibri"/>
          <w:i/>
          <w:lang w:val="lv-LV"/>
        </w:rPr>
        <w:t xml:space="preserve"> </w:t>
      </w:r>
      <w:r w:rsidR="00140E07" w:rsidRPr="00C51942">
        <w:rPr>
          <w:rFonts w:eastAsia="Calibri"/>
          <w:i/>
          <w:lang w:val="lv-LV"/>
        </w:rPr>
        <w:t xml:space="preserve"> </w:t>
      </w:r>
      <w:r w:rsidR="00140E07" w:rsidRPr="00C51942">
        <w:rPr>
          <w:rFonts w:eastAsia="Calibri"/>
          <w:lang w:val="lv-LV"/>
        </w:rPr>
        <w:t>Pakalpojuma pieņemšanas – nodošanas akts pēc Līdzēju abpusējas parakstīšanas kļūst par šī Līguma neatņemamu sastāvdaļu</w:t>
      </w:r>
      <w:r w:rsidR="00140E07" w:rsidRPr="0039395B">
        <w:rPr>
          <w:rFonts w:eastAsia="Calibri"/>
          <w:lang w:val="lv-LV"/>
        </w:rPr>
        <w:t>.</w:t>
      </w:r>
    </w:p>
    <w:p w14:paraId="548EC4D6" w14:textId="77777777" w:rsidR="00140E07" w:rsidRPr="0039395B" w:rsidRDefault="00140E07" w:rsidP="0094051A">
      <w:pPr>
        <w:pStyle w:val="BodyText"/>
        <w:spacing w:after="0"/>
        <w:ind w:left="426" w:hanging="426"/>
        <w:jc w:val="both"/>
      </w:pPr>
    </w:p>
    <w:p w14:paraId="0422262E" w14:textId="77777777" w:rsidR="00140E07" w:rsidRPr="0039395B" w:rsidRDefault="00140E07" w:rsidP="0094051A">
      <w:pPr>
        <w:jc w:val="both"/>
        <w:rPr>
          <w:rFonts w:eastAsia="Calibri"/>
          <w:lang w:val="lv-LV"/>
        </w:rPr>
      </w:pPr>
    </w:p>
    <w:p w14:paraId="2D1F5D6C" w14:textId="1D94A12D" w:rsidR="00140E07" w:rsidRPr="006509CB" w:rsidRDefault="00140E07" w:rsidP="006509CB">
      <w:pPr>
        <w:pStyle w:val="ListParagraph"/>
        <w:numPr>
          <w:ilvl w:val="0"/>
          <w:numId w:val="34"/>
        </w:numPr>
        <w:tabs>
          <w:tab w:val="left" w:pos="360"/>
        </w:tabs>
        <w:autoSpaceDE w:val="0"/>
        <w:autoSpaceDN w:val="0"/>
        <w:jc w:val="both"/>
        <w:rPr>
          <w:b/>
          <w:caps/>
          <w:lang w:val="lv-LV"/>
        </w:rPr>
      </w:pPr>
      <w:r w:rsidRPr="006509CB">
        <w:rPr>
          <w:b/>
          <w:caps/>
          <w:lang w:val="lv-LV"/>
        </w:rPr>
        <w:t>LĪDZĒJU SAISTĪBAS UN ATBILDĪBA</w:t>
      </w:r>
    </w:p>
    <w:p w14:paraId="2A574446" w14:textId="77777777" w:rsidR="00E97F0E" w:rsidRDefault="00E97F0E" w:rsidP="0094051A">
      <w:pPr>
        <w:tabs>
          <w:tab w:val="left" w:pos="567"/>
        </w:tabs>
        <w:jc w:val="both"/>
        <w:rPr>
          <w:lang w:val="lv-LV"/>
        </w:rPr>
      </w:pPr>
    </w:p>
    <w:p w14:paraId="6A2E3CB7" w14:textId="77777777" w:rsidR="00917F07" w:rsidRDefault="00917F07" w:rsidP="00917F07">
      <w:pPr>
        <w:pStyle w:val="ListParagraph"/>
        <w:numPr>
          <w:ilvl w:val="1"/>
          <w:numId w:val="44"/>
        </w:numPr>
        <w:jc w:val="both"/>
        <w:rPr>
          <w:lang w:val="lv-LV"/>
        </w:rPr>
      </w:pPr>
      <w:r w:rsidRPr="00917F07">
        <w:rPr>
          <w:lang w:val="lv-LV"/>
        </w:rPr>
        <w:t xml:space="preserve">Risku par Līgumā neparedzētām piegādēm, darbiem un pakalpojumiem, kas nepieciešami Līguma pilnīgai izpildei (turpmāk – neparedzēti darbi), uzņemas Izpildītājs. </w:t>
      </w:r>
      <w:proofErr w:type="spellStart"/>
      <w:r>
        <w:t>Šo</w:t>
      </w:r>
      <w:proofErr w:type="spellEnd"/>
      <w:r>
        <w:t xml:space="preserve"> </w:t>
      </w:r>
      <w:proofErr w:type="spellStart"/>
      <w:r>
        <w:t>risku</w:t>
      </w:r>
      <w:proofErr w:type="spellEnd"/>
      <w:r>
        <w:t xml:space="preserve"> </w:t>
      </w:r>
      <w:proofErr w:type="spellStart"/>
      <w:r>
        <w:t>uzņemas</w:t>
      </w:r>
      <w:proofErr w:type="spellEnd"/>
      <w:r>
        <w:t xml:space="preserve"> </w:t>
      </w:r>
      <w:proofErr w:type="spellStart"/>
      <w:r>
        <w:t>Pasūtītājs</w:t>
      </w:r>
      <w:proofErr w:type="spellEnd"/>
      <w:r>
        <w:t>, ja:</w:t>
      </w:r>
    </w:p>
    <w:p w14:paraId="0ADC2607" w14:textId="77777777" w:rsidR="00917F07" w:rsidRPr="00917F07" w:rsidRDefault="00917F07" w:rsidP="00917F07">
      <w:pPr>
        <w:pStyle w:val="ListParagraph"/>
        <w:numPr>
          <w:ilvl w:val="2"/>
          <w:numId w:val="44"/>
        </w:numPr>
        <w:jc w:val="both"/>
        <w:rPr>
          <w:lang w:val="lv-LV"/>
        </w:rPr>
      </w:pPr>
      <w:r w:rsidRPr="00917F07">
        <w:rPr>
          <w:lang w:val="lv-LV"/>
        </w:rPr>
        <w:t>neparedzēto darbu nepieciešamība ir radusies tādu no Līdzēju gribas neatkarīgu apstākļu dēļ, kurus Līdzēji, slēdzot Līgumu, nevarēja paredzēt;</w:t>
      </w:r>
    </w:p>
    <w:p w14:paraId="3AABA373" w14:textId="77777777" w:rsidR="00917F07" w:rsidRPr="00917F07" w:rsidRDefault="00917F07" w:rsidP="00917F07">
      <w:pPr>
        <w:pStyle w:val="ListParagraph"/>
        <w:numPr>
          <w:ilvl w:val="2"/>
          <w:numId w:val="44"/>
        </w:numPr>
        <w:jc w:val="both"/>
        <w:rPr>
          <w:lang w:val="lv-LV"/>
        </w:rPr>
      </w:pPr>
      <w:r w:rsidRPr="00917F07">
        <w:rPr>
          <w:lang w:val="lv-LV"/>
        </w:rPr>
        <w:t> neparedzētie darbi ir ierosināti pēc Pasūtītāja iniciatīvas, Pasūtītājam precizējot vai papildinot Līguma priekšmetu;</w:t>
      </w:r>
    </w:p>
    <w:p w14:paraId="65AA4280" w14:textId="77777777" w:rsidR="00917F07" w:rsidRPr="00917F07" w:rsidRDefault="00917F07" w:rsidP="00917F07">
      <w:pPr>
        <w:pStyle w:val="ListParagraph"/>
        <w:numPr>
          <w:ilvl w:val="2"/>
          <w:numId w:val="44"/>
        </w:numPr>
        <w:jc w:val="both"/>
        <w:rPr>
          <w:lang w:val="lv-LV"/>
        </w:rPr>
      </w:pPr>
      <w:r w:rsidRPr="00917F07">
        <w:rPr>
          <w:lang w:val="lv-LV"/>
        </w:rPr>
        <w:t>Līgums objektīvu, no Izpildītāja gribas neatkarīgu iemeslu dēļ nav izpildāms, ja netiek veikti neparedzētie darbi.</w:t>
      </w:r>
      <w:bookmarkStart w:id="18" w:name="p42"/>
      <w:bookmarkStart w:id="19" w:name="p-475118"/>
      <w:bookmarkEnd w:id="18"/>
      <w:bookmarkEnd w:id="19"/>
    </w:p>
    <w:p w14:paraId="4FC60C87" w14:textId="77777777" w:rsidR="00917F07" w:rsidRPr="00917F07" w:rsidRDefault="00917F07" w:rsidP="00917F07">
      <w:pPr>
        <w:pStyle w:val="ListParagraph"/>
        <w:numPr>
          <w:ilvl w:val="2"/>
          <w:numId w:val="44"/>
        </w:numPr>
        <w:jc w:val="both"/>
        <w:rPr>
          <w:lang w:val="lv-LV"/>
        </w:rPr>
      </w:pPr>
      <w:r w:rsidRPr="00917F07">
        <w:rPr>
          <w:lang w:val="lv-LV"/>
        </w:rPr>
        <w:lastRenderedPageBreak/>
        <w:t xml:space="preserve">Ja risku par Līgumā neparedzētiem darbiem uzņēmies Izpildītājs, neparedzētu darbu izpilde negroza Līguma cenu. Ja risku par Līgumā neparedzētiem darbiem uzņēmies Pasūtītājs, Līguma cena tiek grozīta </w:t>
      </w:r>
      <w:hyperlink r:id="rId14" w:tgtFrame="_blank" w:history="1">
        <w:r w:rsidRPr="00917F07">
          <w:rPr>
            <w:rStyle w:val="Hyperlink"/>
            <w:color w:val="auto"/>
            <w:u w:val="none"/>
            <w:lang w:val="lv-LV"/>
          </w:rPr>
          <w:t>Publisko iepirkumu likumā</w:t>
        </w:r>
      </w:hyperlink>
      <w:r w:rsidRPr="00917F07">
        <w:rPr>
          <w:lang w:val="lv-LV"/>
        </w:rPr>
        <w:t xml:space="preserve"> noteiktajā kārtībā un apmērā.</w:t>
      </w:r>
    </w:p>
    <w:p w14:paraId="6ABE0A43" w14:textId="79A4EAE2" w:rsidR="00E97F0E" w:rsidRPr="006509CB" w:rsidRDefault="00E97F0E" w:rsidP="006509CB">
      <w:pPr>
        <w:pStyle w:val="ListParagraph"/>
        <w:numPr>
          <w:ilvl w:val="1"/>
          <w:numId w:val="34"/>
        </w:numPr>
        <w:tabs>
          <w:tab w:val="left" w:pos="709"/>
        </w:tabs>
        <w:jc w:val="both"/>
        <w:rPr>
          <w:lang w:val="lv-LV"/>
        </w:rPr>
      </w:pPr>
      <w:r w:rsidRPr="006509CB">
        <w:rPr>
          <w:lang w:val="lv-LV"/>
        </w:rPr>
        <w:t xml:space="preserve">Izpildītājs apņemas veikt Pakalpojumu Līgumā, tā 1.pielikumā „Finanšu piedāvājums”, 2.pielikumā „Tehniskā specifikācija”, kā arī Izpildītāja </w:t>
      </w:r>
      <w:r w:rsidR="003F086D">
        <w:rPr>
          <w:lang w:val="lv-LV"/>
        </w:rPr>
        <w:t xml:space="preserve">Atklātā konkursā </w:t>
      </w:r>
      <w:r w:rsidRPr="006509CB">
        <w:rPr>
          <w:lang w:val="lv-LV"/>
        </w:rPr>
        <w:t>iesniegtajā piedāvājumā paredzētajā termiņā, apjomā un kvalitātē;</w:t>
      </w:r>
    </w:p>
    <w:p w14:paraId="179CAE91" w14:textId="77777777" w:rsidR="00E97F0E" w:rsidRPr="00B7140E" w:rsidRDefault="00E97F0E" w:rsidP="006509CB">
      <w:pPr>
        <w:pStyle w:val="ListParagraph"/>
        <w:numPr>
          <w:ilvl w:val="1"/>
          <w:numId w:val="34"/>
        </w:numPr>
        <w:tabs>
          <w:tab w:val="left" w:pos="709"/>
        </w:tabs>
        <w:jc w:val="both"/>
        <w:rPr>
          <w:lang w:val="lv-LV"/>
        </w:rPr>
      </w:pPr>
      <w:r w:rsidRPr="00B7140E">
        <w:rPr>
          <w:lang w:val="lv-LV"/>
        </w:rPr>
        <w:t>Izpildītājs uzņemas atbildību par zaudējumiem, kuri nodarīti Pasūtītājam un trešajām personām sakarā ar šī Līguma nepilnīgu un/vai nekvalitatīvu izpildi, izpildi nepilnā vai neatbilstošā apjomā, vai izpildes termiņa nokavējumu, ciktāl Izpildītājs tajos vainojams;</w:t>
      </w:r>
    </w:p>
    <w:p w14:paraId="70E1BEAC" w14:textId="77777777" w:rsidR="00E97F0E" w:rsidRPr="00B7140E" w:rsidRDefault="00E97F0E" w:rsidP="006509CB">
      <w:pPr>
        <w:pStyle w:val="ListParagraph"/>
        <w:numPr>
          <w:ilvl w:val="1"/>
          <w:numId w:val="34"/>
        </w:numPr>
        <w:tabs>
          <w:tab w:val="left" w:pos="709"/>
        </w:tabs>
        <w:jc w:val="both"/>
        <w:rPr>
          <w:lang w:val="lv-LV"/>
        </w:rPr>
      </w:pPr>
      <w:r w:rsidRPr="00B7140E">
        <w:rPr>
          <w:lang w:val="lv-LV"/>
        </w:rPr>
        <w:t>Izpildītājs apņemas neizpaust informāciju, nepaturēt un nenodot trešajām personām dokumentus vai to kopijas, kas ir pieejami saistībā ar Pakalpojuma izpildi.</w:t>
      </w:r>
    </w:p>
    <w:p w14:paraId="1F5CD010" w14:textId="77777777" w:rsidR="00E97F0E" w:rsidRPr="00B7140E" w:rsidRDefault="00E97F0E" w:rsidP="006509CB">
      <w:pPr>
        <w:pStyle w:val="ListParagraph"/>
        <w:numPr>
          <w:ilvl w:val="1"/>
          <w:numId w:val="34"/>
        </w:numPr>
        <w:tabs>
          <w:tab w:val="left" w:pos="709"/>
        </w:tabs>
        <w:jc w:val="both"/>
        <w:rPr>
          <w:lang w:val="lv-LV"/>
        </w:rPr>
      </w:pPr>
      <w:r w:rsidRPr="006509CB">
        <w:rPr>
          <w:lang w:val="lv-LV"/>
        </w:rPr>
        <w:t xml:space="preserve">Izpildītājs Pakalpojuma izpildes ietvaros datu apstrādi veic un datus saglabā atbilstoši Fizisko personu datu aizsardzības likuma prasībām. Atbilstoši Fizisko personu datu aizsardzības likuma prasībām, Izpildītājs nedrīkst izpaust minēto personu datus trešajām personām. </w:t>
      </w:r>
    </w:p>
    <w:p w14:paraId="46A6A7CA" w14:textId="77777777" w:rsidR="00E97F0E" w:rsidRPr="00B7140E" w:rsidRDefault="00E97F0E" w:rsidP="006509CB">
      <w:pPr>
        <w:pStyle w:val="ListParagraph"/>
        <w:numPr>
          <w:ilvl w:val="1"/>
          <w:numId w:val="34"/>
        </w:numPr>
        <w:tabs>
          <w:tab w:val="left" w:pos="709"/>
        </w:tabs>
        <w:jc w:val="both"/>
        <w:rPr>
          <w:lang w:val="lv-LV"/>
        </w:rPr>
      </w:pPr>
      <w:r w:rsidRPr="006509CB">
        <w:rPr>
          <w:lang w:val="lv-LV"/>
        </w:rPr>
        <w:t>Izpildītājs apņemas piedalīties Pasūtītāja organizētos informatīvajos semināros par Pakalpojuma izpildi, ja tādi tiek organizēti.</w:t>
      </w:r>
    </w:p>
    <w:p w14:paraId="027FD025" w14:textId="77777777" w:rsidR="00E97F0E" w:rsidRPr="00B7140E" w:rsidRDefault="00E97F0E" w:rsidP="006509CB">
      <w:pPr>
        <w:pStyle w:val="ListParagraph"/>
        <w:numPr>
          <w:ilvl w:val="1"/>
          <w:numId w:val="34"/>
        </w:numPr>
        <w:tabs>
          <w:tab w:val="left" w:pos="709"/>
        </w:tabs>
        <w:jc w:val="both"/>
        <w:rPr>
          <w:lang w:val="lv-LV"/>
        </w:rPr>
      </w:pPr>
      <w:r w:rsidRPr="006509CB">
        <w:rPr>
          <w:lang w:val="lv-LV"/>
        </w:rPr>
        <w:t xml:space="preserve">Izpildītājam ir pienākums </w:t>
      </w:r>
      <w:r w:rsidRPr="00B7140E">
        <w:rPr>
          <w:lang w:val="lv-LV"/>
        </w:rPr>
        <w:t>saskaņot ar Pasūtītāju Līgumā minētos jautājumus, kas saistīti ar Līguma izpildi.</w:t>
      </w:r>
    </w:p>
    <w:p w14:paraId="7C60D429" w14:textId="77777777" w:rsidR="00E97F0E" w:rsidRPr="00B7140E" w:rsidRDefault="00E97F0E" w:rsidP="006509CB">
      <w:pPr>
        <w:pStyle w:val="ListParagraph"/>
        <w:numPr>
          <w:ilvl w:val="1"/>
          <w:numId w:val="34"/>
        </w:numPr>
        <w:tabs>
          <w:tab w:val="left" w:pos="709"/>
        </w:tabs>
        <w:jc w:val="both"/>
        <w:rPr>
          <w:lang w:val="lv-LV"/>
        </w:rPr>
      </w:pPr>
      <w:r w:rsidRPr="006509CB">
        <w:rPr>
          <w:lang w:val="lv-LV"/>
        </w:rPr>
        <w:t xml:space="preserve">Izpildītājam ir pienākums </w:t>
      </w:r>
      <w:r w:rsidRPr="00B7140E">
        <w:rPr>
          <w:lang w:val="lv-LV"/>
        </w:rPr>
        <w:t>laikus informēt Pasūtītāju par iespējamiem vai paredzamiem kavējumiem Līguma izpildē un apstākļiem, notikumiem un problēmām, kas ietekmē Līguma precīzu un pilnīgu izpildi vai tā izpildi noteiktajā laikā, kā arī par Līgumā minētiem apstākļiem un notikumiem, kuru dēļ var tikt ietekmēta Līguma precīza un pilnīga izpilde vai tā izpilde noteiktajā laikā;</w:t>
      </w:r>
    </w:p>
    <w:p w14:paraId="29B815FF" w14:textId="77777777" w:rsidR="00E97F0E" w:rsidRPr="00B7140E" w:rsidRDefault="00E97F0E" w:rsidP="006509CB">
      <w:pPr>
        <w:pStyle w:val="ListParagraph"/>
        <w:numPr>
          <w:ilvl w:val="1"/>
          <w:numId w:val="34"/>
        </w:numPr>
        <w:tabs>
          <w:tab w:val="left" w:pos="709"/>
        </w:tabs>
        <w:jc w:val="both"/>
        <w:rPr>
          <w:lang w:val="lv-LV"/>
        </w:rPr>
      </w:pPr>
      <w:r w:rsidRPr="00B7140E">
        <w:rPr>
          <w:lang w:val="lv-LV"/>
        </w:rPr>
        <w:t>Pasūtītājs apņemas veikt samaksu par kvalitatīvi un laikā sniegtu Pakalpojumu šajā Līgumā noteiktajā kārtībā un apmērā.</w:t>
      </w:r>
    </w:p>
    <w:p w14:paraId="16308DD0" w14:textId="77777777" w:rsidR="00E97F0E" w:rsidRPr="00B7140E" w:rsidRDefault="00E97F0E" w:rsidP="00917F07">
      <w:pPr>
        <w:pStyle w:val="ListParagraph"/>
        <w:numPr>
          <w:ilvl w:val="1"/>
          <w:numId w:val="34"/>
        </w:numPr>
        <w:tabs>
          <w:tab w:val="left" w:pos="709"/>
        </w:tabs>
        <w:ind w:left="567" w:hanging="567"/>
        <w:jc w:val="both"/>
        <w:rPr>
          <w:lang w:val="lv-LV"/>
        </w:rPr>
      </w:pPr>
      <w:r w:rsidRPr="00B7140E">
        <w:rPr>
          <w:lang w:val="lv-LV"/>
        </w:rPr>
        <w:t>Līdzēji savstarpēji ir atbildīgi viens otram par nodarītajiem zaudējumiem, ja tie radušies viena Līdzēja vai tā personāla darbības vai bezdarbības dēļ, tai skaitā rupjas neuzmanības, ļaunā nolūkā izdarīto darbību vai nolaidības rezultātā.</w:t>
      </w:r>
    </w:p>
    <w:p w14:paraId="5FBD248D"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Jebkāda ar šo Līgumu saistīta un jebkurā formā pieejama informācija vai citāda veida dati, pieder Pasūtītājam un ir tā īpašums. Izpildītājam nav tiesību jebkādā veidā ierobežot Pasūtītāja tiesības brīvi un pēc saviem ieskatiem rīkoties ar tiem.</w:t>
      </w:r>
    </w:p>
    <w:p w14:paraId="763013B4"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Pasūtītājs ir tiesīgs kontrolēt Līguma izpildes gaitu, īstenojot Pakalpojuma izpildes kvalitātes kontroles pasākumus, pieprasīt no Izpildītāja kontroles veikšanai nepieciešamo dokumentāciju un paskaidrojumus, kā arī dot Izpildītājam saistošus norādījumus attiecībā uz Līguma izpildi.</w:t>
      </w:r>
    </w:p>
    <w:p w14:paraId="2D70E278"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Pasūtītājs ir tiesīgs aizstāt Pasūtītāju ar citu iestādi, ja Pasūtītāju kā iestādi reorganizē vai mainās tā kompetence.</w:t>
      </w:r>
    </w:p>
    <w:p w14:paraId="5EACD5A8"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Pasūtītājam ir tiesības saņemt no Izpildītāja informāciju un paskaidrojumus par Līguma izpildes gaitu un citiem Līguma izpildes jautājumiem.</w:t>
      </w:r>
    </w:p>
    <w:p w14:paraId="278D737C"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Pasūtītājam ir tiesības apturēt Līguma izpildi ārējā normatīvajā aktā vai šajā Līgumā noteiktajos gadījumos.</w:t>
      </w:r>
    </w:p>
    <w:p w14:paraId="789433A3" w14:textId="77777777" w:rsidR="00E97F0E" w:rsidRPr="00B7140E" w:rsidRDefault="00E97F0E" w:rsidP="00C51942">
      <w:pPr>
        <w:pStyle w:val="ListParagraph"/>
        <w:numPr>
          <w:ilvl w:val="1"/>
          <w:numId w:val="34"/>
        </w:numPr>
        <w:tabs>
          <w:tab w:val="left" w:pos="709"/>
        </w:tabs>
        <w:ind w:left="567" w:hanging="567"/>
        <w:jc w:val="both"/>
        <w:rPr>
          <w:lang w:val="lv-LV"/>
        </w:rPr>
      </w:pPr>
      <w:r w:rsidRPr="00B7140E">
        <w:rPr>
          <w:lang w:val="lv-LV"/>
        </w:rPr>
        <w:t xml:space="preserve"> Pasūtītājam ir tiesības atkāpties no Līguma ārējā normatīvajā aktā vai šajā Līgumā noteiktajos gadījumos.</w:t>
      </w:r>
    </w:p>
    <w:p w14:paraId="688DDB04" w14:textId="77777777" w:rsidR="00E97F0E" w:rsidRPr="00B7140E" w:rsidRDefault="00E97F0E" w:rsidP="00C51942">
      <w:pPr>
        <w:pStyle w:val="ListParagraph"/>
        <w:numPr>
          <w:ilvl w:val="1"/>
          <w:numId w:val="34"/>
        </w:numPr>
        <w:tabs>
          <w:tab w:val="left" w:pos="709"/>
        </w:tabs>
        <w:ind w:left="709" w:hanging="709"/>
        <w:jc w:val="both"/>
        <w:rPr>
          <w:lang w:val="lv-LV"/>
        </w:rPr>
      </w:pPr>
      <w:r w:rsidRPr="00B7140E">
        <w:rPr>
          <w:lang w:val="lv-LV"/>
        </w:rPr>
        <w:t>Pasūtītājam ir tiesības apturēt un atlikt Līgumā paredzētos maksājumus ārējā normatīvajā aktā vai šajā Līgumā noteiktajos gadījumos.</w:t>
      </w:r>
    </w:p>
    <w:p w14:paraId="25180A63" w14:textId="11CF18C4" w:rsidR="00E97F0E" w:rsidRPr="00B7140E" w:rsidRDefault="00E97F0E" w:rsidP="00C51942">
      <w:pPr>
        <w:pStyle w:val="ListParagraph"/>
        <w:numPr>
          <w:ilvl w:val="1"/>
          <w:numId w:val="34"/>
        </w:numPr>
        <w:tabs>
          <w:tab w:val="left" w:pos="709"/>
        </w:tabs>
        <w:ind w:left="709" w:hanging="709"/>
        <w:jc w:val="both"/>
        <w:rPr>
          <w:lang w:val="lv-LV"/>
        </w:rPr>
      </w:pPr>
      <w:r w:rsidRPr="00B7140E">
        <w:rPr>
          <w:lang w:val="lv-LV"/>
        </w:rPr>
        <w:t xml:space="preserve">Ja Izpildītājs nesniedz Pakalpojumu Līgumā un Līguma 2.pielikumā „Tehniskā specifikācija”, kā arī Izpildītāja </w:t>
      </w:r>
      <w:r w:rsidR="003F086D">
        <w:rPr>
          <w:lang w:val="lv-LV"/>
        </w:rPr>
        <w:t xml:space="preserve">Atklātā konkursā </w:t>
      </w:r>
      <w:r w:rsidRPr="00B7140E">
        <w:rPr>
          <w:lang w:val="lv-LV"/>
        </w:rPr>
        <w:t xml:space="preserve">iesniegtajā piedāvājumā paredzētajā </w:t>
      </w:r>
      <w:r w:rsidR="00C51942">
        <w:rPr>
          <w:lang w:val="lv-LV"/>
        </w:rPr>
        <w:t xml:space="preserve">pakalpojuma izpildes </w:t>
      </w:r>
      <w:r w:rsidRPr="00B7140E">
        <w:rPr>
          <w:lang w:val="lv-LV"/>
        </w:rPr>
        <w:t xml:space="preserve">termiņā, Izpildītājam var tikt piemērots līgumsods 1% (viena procenta) apmērā no nesniegtā Pakalpojuma vērtības par katru kavējuma dienu, bet ne vairāk kā 10% (desmit procenti) no Līguma kopējās summas. </w:t>
      </w:r>
    </w:p>
    <w:p w14:paraId="26533AF4" w14:textId="77777777" w:rsidR="00E97F0E" w:rsidRPr="00B7140E" w:rsidRDefault="00E97F0E" w:rsidP="00C51942">
      <w:pPr>
        <w:pStyle w:val="ListParagraph"/>
        <w:numPr>
          <w:ilvl w:val="1"/>
          <w:numId w:val="34"/>
        </w:numPr>
        <w:tabs>
          <w:tab w:val="left" w:pos="709"/>
        </w:tabs>
        <w:ind w:left="709" w:hanging="709"/>
        <w:jc w:val="both"/>
        <w:rPr>
          <w:lang w:val="lv-LV"/>
        </w:rPr>
      </w:pPr>
      <w:r w:rsidRPr="00B7140E">
        <w:rPr>
          <w:lang w:val="lv-LV"/>
        </w:rPr>
        <w:t xml:space="preserve">Ja Pasūtītājs neveic ar Līgumu saistītos maksājumus Līgumā noteiktajā termiņā, Pasūtītājam var tikt piemērots līgumsods 1% (viena procenta) apmērā no saņemtā </w:t>
      </w:r>
      <w:r w:rsidRPr="00B7140E">
        <w:rPr>
          <w:lang w:val="lv-LV"/>
        </w:rPr>
        <w:lastRenderedPageBreak/>
        <w:t>Pakalpojuma vērtības par katru kavējuma dienu, bet ne vairāk kā 10% (desmit procenti) no Līguma kopējās summas.</w:t>
      </w:r>
    </w:p>
    <w:p w14:paraId="620964F3" w14:textId="77777777" w:rsidR="00E97F0E" w:rsidRPr="00B7140E" w:rsidRDefault="00E97F0E" w:rsidP="00C51942">
      <w:pPr>
        <w:pStyle w:val="ListParagraph"/>
        <w:numPr>
          <w:ilvl w:val="1"/>
          <w:numId w:val="34"/>
        </w:numPr>
        <w:tabs>
          <w:tab w:val="left" w:pos="709"/>
        </w:tabs>
        <w:ind w:left="709" w:hanging="709"/>
        <w:jc w:val="both"/>
        <w:rPr>
          <w:lang w:val="lv-LV"/>
        </w:rPr>
      </w:pPr>
      <w:r w:rsidRPr="006509CB">
        <w:rPr>
          <w:lang w:val="lv-LV"/>
        </w:rPr>
        <w:t>Pasūtītājam ir tiesības veikt līgumsoda ieturējumu, veicot samaksu par izpildīto Pakalpojumu.</w:t>
      </w:r>
    </w:p>
    <w:p w14:paraId="1D72B4F7" w14:textId="77777777" w:rsidR="00E97F0E" w:rsidRDefault="00E97F0E" w:rsidP="00C51942">
      <w:pPr>
        <w:pStyle w:val="ListParagraph"/>
        <w:numPr>
          <w:ilvl w:val="1"/>
          <w:numId w:val="34"/>
        </w:numPr>
        <w:tabs>
          <w:tab w:val="left" w:pos="709"/>
        </w:tabs>
        <w:ind w:left="709" w:hanging="709"/>
        <w:jc w:val="both"/>
        <w:rPr>
          <w:lang w:val="lv-LV"/>
        </w:rPr>
      </w:pPr>
      <w:r w:rsidRPr="00B7140E">
        <w:rPr>
          <w:lang w:val="lv-LV"/>
        </w:rPr>
        <w:t>Līgumsodu samaksa neatbrīvo Līdzējus no saistību izpildes.</w:t>
      </w:r>
    </w:p>
    <w:p w14:paraId="165814EE" w14:textId="77777777" w:rsidR="00F75A5F" w:rsidRPr="00B7140E" w:rsidRDefault="00F75A5F" w:rsidP="00F75A5F">
      <w:pPr>
        <w:pStyle w:val="ListParagraph"/>
        <w:tabs>
          <w:tab w:val="left" w:pos="709"/>
        </w:tabs>
        <w:ind w:left="709"/>
        <w:jc w:val="both"/>
        <w:rPr>
          <w:lang w:val="lv-LV"/>
        </w:rPr>
      </w:pPr>
    </w:p>
    <w:p w14:paraId="70E30652" w14:textId="64C7025C" w:rsidR="00E97F0E" w:rsidRDefault="00E97F0E" w:rsidP="00C51942">
      <w:pPr>
        <w:tabs>
          <w:tab w:val="left" w:pos="567"/>
        </w:tabs>
        <w:ind w:left="709" w:hanging="709"/>
        <w:jc w:val="both"/>
        <w:rPr>
          <w:lang w:val="lv-LV"/>
        </w:rPr>
      </w:pPr>
    </w:p>
    <w:p w14:paraId="50767046" w14:textId="77777777" w:rsidR="00E97F0E" w:rsidRDefault="00E97F0E" w:rsidP="0094051A">
      <w:pPr>
        <w:tabs>
          <w:tab w:val="left" w:pos="567"/>
        </w:tabs>
        <w:jc w:val="both"/>
        <w:rPr>
          <w:lang w:val="lv-LV"/>
        </w:rPr>
      </w:pPr>
    </w:p>
    <w:p w14:paraId="7A3C3FC4" w14:textId="1510F222" w:rsidR="004E7AAA" w:rsidRPr="006509CB" w:rsidRDefault="004E7AAA" w:rsidP="006509CB">
      <w:pPr>
        <w:pStyle w:val="ListParagraph"/>
        <w:widowControl w:val="0"/>
        <w:numPr>
          <w:ilvl w:val="0"/>
          <w:numId w:val="34"/>
        </w:numPr>
        <w:overflowPunct w:val="0"/>
        <w:autoSpaceDE w:val="0"/>
        <w:autoSpaceDN w:val="0"/>
        <w:adjustRightInd w:val="0"/>
        <w:jc w:val="center"/>
        <w:rPr>
          <w:b/>
          <w:lang w:val="lv-LV"/>
        </w:rPr>
      </w:pPr>
      <w:r w:rsidRPr="006509CB">
        <w:rPr>
          <w:b/>
          <w:lang w:val="lv-LV"/>
        </w:rPr>
        <w:t>LĪGUMA GROZĪJUMI, ATKĀPŠANĀS NO LĪGUMA, LĪGUMA APTURĒŠANA UN IZBEIGŠANA</w:t>
      </w:r>
    </w:p>
    <w:p w14:paraId="74672FBF" w14:textId="77777777" w:rsidR="004E7AAA" w:rsidRPr="00B7140E" w:rsidRDefault="004E7AAA" w:rsidP="004E7AAA">
      <w:pPr>
        <w:ind w:left="360"/>
        <w:rPr>
          <w:b/>
          <w:lang w:val="lv-LV"/>
        </w:rPr>
      </w:pPr>
    </w:p>
    <w:p w14:paraId="359FA1CE" w14:textId="74D51729"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Līguma darbības laikā, Līdzējiem abpusēji vienojoties un noformējot vienošanos rakstiski, ir pieļaujami nebūtiski Līguma grozījumi</w:t>
      </w:r>
      <w:r>
        <w:rPr>
          <w:lang w:val="lv-LV"/>
        </w:rPr>
        <w:t xml:space="preserve"> (</w:t>
      </w:r>
      <w:r w:rsidRPr="0039395B">
        <w:rPr>
          <w:rFonts w:eastAsia="Calibri"/>
          <w:lang w:val="lv-LV"/>
        </w:rPr>
        <w:t>ievērojot Publisko iepirkumu likuma 67.</w:t>
      </w:r>
      <w:r w:rsidRPr="0039395B">
        <w:rPr>
          <w:rFonts w:eastAsia="Calibri"/>
          <w:vertAlign w:val="superscript"/>
          <w:lang w:val="lv-LV"/>
        </w:rPr>
        <w:t xml:space="preserve">1 </w:t>
      </w:r>
      <w:r w:rsidRPr="0039395B">
        <w:rPr>
          <w:rFonts w:eastAsia="Calibri"/>
          <w:lang w:val="lv-LV"/>
        </w:rPr>
        <w:t>pantā noteikto</w:t>
      </w:r>
      <w:r>
        <w:rPr>
          <w:rFonts w:eastAsia="Calibri"/>
          <w:lang w:val="lv-LV"/>
        </w:rPr>
        <w:t>)</w:t>
      </w:r>
      <w:r w:rsidRPr="00B7140E">
        <w:rPr>
          <w:lang w:val="lv-LV"/>
        </w:rPr>
        <w:t>.</w:t>
      </w:r>
    </w:p>
    <w:p w14:paraId="480F3992"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Līguma izpildes laikā Līguma cena nevar tikt paaugstināta.</w:t>
      </w:r>
    </w:p>
    <w:p w14:paraId="0B2078CC"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Pasūtītājam ir tiesības apturēt Līguma izpildi uz laiku šādos gadījumos:</w:t>
      </w:r>
    </w:p>
    <w:p w14:paraId="77C6ED04" w14:textId="77777777" w:rsidR="004E7AAA" w:rsidRPr="00B7140E" w:rsidRDefault="004E7AAA" w:rsidP="006509CB">
      <w:pPr>
        <w:widowControl w:val="0"/>
        <w:numPr>
          <w:ilvl w:val="2"/>
          <w:numId w:val="34"/>
        </w:numPr>
        <w:overflowPunct w:val="0"/>
        <w:autoSpaceDE w:val="0"/>
        <w:autoSpaceDN w:val="0"/>
        <w:adjustRightInd w:val="0"/>
        <w:ind w:left="1276" w:hanging="709"/>
        <w:jc w:val="both"/>
        <w:rPr>
          <w:lang w:val="lv-LV"/>
        </w:rPr>
      </w:pPr>
      <w:r w:rsidRPr="00B7140E">
        <w:rPr>
          <w:lang w:val="lv-LV"/>
        </w:rPr>
        <w:t>ja Ministru kabinetā ir ierosināta attiecīgā finanšu instrumenta (no kura līdzekļiem tiek apmaksāts Pakalpojums) plānošanas perioda prioritāšu un aktivitāšu pārskatīšana, un tādēļ Pasūtītājam var tikt samazināts vai atsaukts attiecīgā finanšu instrumenta finansējums, ko Pasūtītājs gribēja izmantot Līgumā paredzēto maksājuma saistību segšanai;</w:t>
      </w:r>
    </w:p>
    <w:p w14:paraId="257FBA86" w14:textId="77777777" w:rsidR="004E7AAA" w:rsidRPr="00B7140E" w:rsidRDefault="004E7AAA" w:rsidP="006509CB">
      <w:pPr>
        <w:widowControl w:val="0"/>
        <w:numPr>
          <w:ilvl w:val="2"/>
          <w:numId w:val="34"/>
        </w:numPr>
        <w:overflowPunct w:val="0"/>
        <w:autoSpaceDE w:val="0"/>
        <w:autoSpaceDN w:val="0"/>
        <w:adjustRightInd w:val="0"/>
        <w:ind w:left="1276" w:hanging="709"/>
        <w:jc w:val="both"/>
        <w:rPr>
          <w:lang w:val="lv-LV"/>
        </w:rPr>
      </w:pPr>
      <w:r w:rsidRPr="00B7140E">
        <w:rPr>
          <w:lang w:val="lv-LV"/>
        </w:rPr>
        <w:t>pēc finanšu instrumenta vadībā iesaistītas iestādes vai Ministru kabineta lēmuma.</w:t>
      </w:r>
    </w:p>
    <w:p w14:paraId="30237B20"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Pasūtītājs par Līguma apturēšanu uz laiku paziņo Izpildītājam 5 (piecas) dienas iepriekš.</w:t>
      </w:r>
    </w:p>
    <w:p w14:paraId="5C37494C"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Pasūtītājam ir tiesības atkāpties no Līguma šādos gadījumos:</w:t>
      </w:r>
    </w:p>
    <w:p w14:paraId="5003DE2C" w14:textId="7CED0659" w:rsidR="004E7AAA" w:rsidRPr="00B7140E" w:rsidRDefault="004E7AAA" w:rsidP="004E7AAA">
      <w:pPr>
        <w:ind w:left="1134" w:hanging="567"/>
        <w:jc w:val="both"/>
        <w:rPr>
          <w:lang w:val="lv-LV"/>
        </w:rPr>
      </w:pPr>
      <w:r>
        <w:rPr>
          <w:lang w:val="lv-LV"/>
        </w:rPr>
        <w:t>8</w:t>
      </w:r>
      <w:r w:rsidRPr="00B7140E">
        <w:rPr>
          <w:lang w:val="lv-LV"/>
        </w:rPr>
        <w:t xml:space="preserve">.5.1. Izpildītājs neveic Pakalpojumu atbilstoši Līguma 1.pielikumam „Finanšu piedāvājums”, 2.pielikumam „Tehniskā specifikācija”, Izpildītāja iesniegtajam Piedāvājumam vai Pasūtītāja norādījumiem (ciktāl tie nav pretrunā nosaukto dokumentu saturam) vai šī Līguma noteikumiem un nosacījumiem. </w:t>
      </w:r>
    </w:p>
    <w:p w14:paraId="3F6F1799" w14:textId="6993F260" w:rsidR="004E7AAA" w:rsidRPr="00B7140E" w:rsidRDefault="004E7AAA" w:rsidP="004E7AAA">
      <w:pPr>
        <w:ind w:left="1134" w:hanging="567"/>
        <w:jc w:val="both"/>
        <w:rPr>
          <w:lang w:val="lv-LV"/>
        </w:rPr>
      </w:pPr>
      <w:r>
        <w:rPr>
          <w:lang w:val="lv-LV"/>
        </w:rPr>
        <w:t>8</w:t>
      </w:r>
      <w:r w:rsidRPr="00B7140E">
        <w:rPr>
          <w:lang w:val="lv-LV"/>
        </w:rPr>
        <w:t>.5.2. Pakalpojuma izpildījums neatbilst Līgumam, un šī neatbilstība nav vai nevar tikt novērsta Līgumā paredzētajā termiņā;</w:t>
      </w:r>
    </w:p>
    <w:p w14:paraId="23E92BB7" w14:textId="2DA8168E" w:rsidR="004E7AAA" w:rsidRPr="00B7140E" w:rsidRDefault="004E7AAA" w:rsidP="004E7AAA">
      <w:pPr>
        <w:ind w:left="1134" w:hanging="567"/>
        <w:jc w:val="both"/>
        <w:rPr>
          <w:lang w:val="lv-LV"/>
        </w:rPr>
      </w:pPr>
      <w:r>
        <w:rPr>
          <w:lang w:val="lv-LV"/>
        </w:rPr>
        <w:t>8</w:t>
      </w:r>
      <w:r w:rsidRPr="00B7140E">
        <w:rPr>
          <w:lang w:val="lv-LV"/>
        </w:rPr>
        <w:t>.5.3. Izpildītājs Līguma noslēgšanas vai Līguma izpildes laikā ir sniedzis nepatiesas vai nepilnīgas ziņas vai apliecinājumus;</w:t>
      </w:r>
    </w:p>
    <w:p w14:paraId="433ECADF" w14:textId="2DA02601" w:rsidR="004E7AAA" w:rsidRPr="00B7140E" w:rsidRDefault="004E7AAA" w:rsidP="004E7AAA">
      <w:pPr>
        <w:ind w:left="1134" w:hanging="567"/>
        <w:jc w:val="both"/>
        <w:rPr>
          <w:lang w:val="lv-LV"/>
        </w:rPr>
      </w:pPr>
      <w:r>
        <w:rPr>
          <w:lang w:val="lv-LV"/>
        </w:rPr>
        <w:t>8</w:t>
      </w:r>
      <w:r w:rsidRPr="00B7140E">
        <w:rPr>
          <w:lang w:val="lv-LV"/>
        </w:rPr>
        <w:t>.5.4. Izpildītājs saistībā ar Līguma noslēgšanu vai izpildi ir veicis prettiesisku darbību;</w:t>
      </w:r>
    </w:p>
    <w:p w14:paraId="5AF99A1D" w14:textId="62EB26E8" w:rsidR="004E7AAA" w:rsidRPr="00B7140E" w:rsidRDefault="004E7AAA" w:rsidP="004E7AAA">
      <w:pPr>
        <w:ind w:left="1134" w:hanging="567"/>
        <w:jc w:val="both"/>
        <w:rPr>
          <w:lang w:val="lv-LV"/>
        </w:rPr>
      </w:pPr>
      <w:r>
        <w:rPr>
          <w:lang w:val="lv-LV"/>
        </w:rPr>
        <w:t>8</w:t>
      </w:r>
      <w:r w:rsidRPr="00B7140E">
        <w:rPr>
          <w:lang w:val="lv-LV"/>
        </w:rPr>
        <w:t>.5.5. ir pasludināts Izpildītāja maksātnespējas process vai iestājas citi apstākļi, kas liedz vai liegs Izpildītājam turpināt Līguma izpildi saskaņā ar Līguma noteikumiem vai kas negatīvi ietekmē Pasūtītāja tiesības, kuras izriet no Līguma;</w:t>
      </w:r>
    </w:p>
    <w:p w14:paraId="349A20DB" w14:textId="4149A439" w:rsidR="004E7AAA" w:rsidRPr="00B7140E" w:rsidRDefault="004E7AAA" w:rsidP="004E7AAA">
      <w:pPr>
        <w:ind w:left="1134" w:hanging="567"/>
        <w:jc w:val="both"/>
        <w:rPr>
          <w:lang w:val="lv-LV"/>
        </w:rPr>
      </w:pPr>
      <w:r>
        <w:rPr>
          <w:lang w:val="lv-LV"/>
        </w:rPr>
        <w:t>8</w:t>
      </w:r>
      <w:r w:rsidRPr="00B7140E">
        <w:rPr>
          <w:lang w:val="lv-LV"/>
        </w:rPr>
        <w:t xml:space="preserve">.5.6. Izpildītājs pārkāpj vai nepilda citu būtisku Līgumā paredzētu pienākumu; </w:t>
      </w:r>
    </w:p>
    <w:p w14:paraId="17EB2EA1" w14:textId="1D09547F" w:rsidR="004E7AAA" w:rsidRPr="00B7140E" w:rsidRDefault="004E7AAA" w:rsidP="004E7AAA">
      <w:pPr>
        <w:ind w:left="1134" w:hanging="567"/>
        <w:jc w:val="both"/>
        <w:rPr>
          <w:lang w:val="lv-LV"/>
        </w:rPr>
      </w:pPr>
      <w:r>
        <w:rPr>
          <w:lang w:val="lv-LV"/>
        </w:rPr>
        <w:t>8</w:t>
      </w:r>
      <w:r w:rsidRPr="00B7140E">
        <w:rPr>
          <w:lang w:val="lv-LV"/>
        </w:rPr>
        <w:t>.5.7. Izpildītājs Pasūtītājam nodarījis zaudējumus;</w:t>
      </w:r>
    </w:p>
    <w:p w14:paraId="34688B64" w14:textId="0A9B4F7B" w:rsidR="004E7AAA" w:rsidRPr="00B7140E" w:rsidRDefault="004E7AAA" w:rsidP="004E7AAA">
      <w:pPr>
        <w:ind w:left="1134" w:hanging="567"/>
        <w:jc w:val="both"/>
        <w:rPr>
          <w:lang w:val="lv-LV"/>
        </w:rPr>
      </w:pPr>
      <w:r>
        <w:rPr>
          <w:lang w:val="lv-LV"/>
        </w:rPr>
        <w:t>8</w:t>
      </w:r>
      <w:r w:rsidRPr="00B7140E">
        <w:rPr>
          <w:lang w:val="lv-LV"/>
        </w:rPr>
        <w:t>.5.8. attiecīgā finanšu instrumenta vadībā iesaistīta iestāde saistībā ar Izpildītāja darbību vai bezdarbību ir noteikusi attiecīgā finanšu instrumenta finansēta projekta izmaksu korekciju vairāk nekā 25 % apmērā no Līguma summas;</w:t>
      </w:r>
    </w:p>
    <w:p w14:paraId="29B837F2" w14:textId="04224704" w:rsidR="004E7AAA" w:rsidRPr="00B7140E" w:rsidRDefault="004E7AAA" w:rsidP="004E7AAA">
      <w:pPr>
        <w:ind w:left="1134" w:hanging="567"/>
        <w:jc w:val="both"/>
        <w:rPr>
          <w:lang w:val="lv-LV"/>
        </w:rPr>
      </w:pPr>
      <w:r>
        <w:rPr>
          <w:lang w:val="lv-LV"/>
        </w:rPr>
        <w:t>8</w:t>
      </w:r>
      <w:r w:rsidRPr="00B7140E">
        <w:rPr>
          <w:lang w:val="lv-LV"/>
        </w:rPr>
        <w:t>.5.9. Ārvalstu finanšu instrumenta vadībā iesaistītā iestāde ir konstatējusi normatīvo aktu pārkāpumus līguma noslēgšanas vai izpildes gaitā, un to dēļ tiek piemērota līguma izmaksu korekcija 100% apmērā;</w:t>
      </w:r>
    </w:p>
    <w:p w14:paraId="1B4716BC" w14:textId="70009E59" w:rsidR="004E7AAA" w:rsidRPr="00B7140E" w:rsidRDefault="004E7AAA" w:rsidP="004E7AAA">
      <w:pPr>
        <w:ind w:left="1134" w:hanging="567"/>
        <w:jc w:val="both"/>
        <w:rPr>
          <w:lang w:val="lv-LV"/>
        </w:rPr>
      </w:pPr>
      <w:r>
        <w:rPr>
          <w:lang w:val="lv-LV"/>
        </w:rPr>
        <w:t>8</w:t>
      </w:r>
      <w:r w:rsidRPr="00B7140E">
        <w:rPr>
          <w:lang w:val="lv-LV"/>
        </w:rPr>
        <w:t>.5.10. Izpildītājs ir patvaļīgi pārtraucis Līguma izpildi, tai skaitā, ja Izpildītājs nav sasniedzams juridiskajā adresē;</w:t>
      </w:r>
    </w:p>
    <w:p w14:paraId="113FD948" w14:textId="1F476748" w:rsidR="004E7AAA" w:rsidRPr="00B7140E" w:rsidRDefault="004E7AAA" w:rsidP="004E7AAA">
      <w:pPr>
        <w:ind w:left="1134" w:hanging="567"/>
        <w:jc w:val="both"/>
        <w:rPr>
          <w:lang w:val="lv-LV"/>
        </w:rPr>
      </w:pPr>
      <w:r>
        <w:rPr>
          <w:lang w:val="lv-LV"/>
        </w:rPr>
        <w:t>8</w:t>
      </w:r>
      <w:r w:rsidRPr="00B7140E">
        <w:rPr>
          <w:lang w:val="lv-LV"/>
        </w:rPr>
        <w:t>.5.11. Izpildītājs ir nokavējis Pakalpojuma izpildes termiņu;</w:t>
      </w:r>
    </w:p>
    <w:p w14:paraId="597F4E5C" w14:textId="11951B27" w:rsidR="004E7AAA" w:rsidRPr="00B7140E" w:rsidRDefault="004E7AAA" w:rsidP="004E7AAA">
      <w:pPr>
        <w:ind w:left="1134" w:hanging="567"/>
        <w:jc w:val="both"/>
        <w:rPr>
          <w:lang w:val="lv-LV"/>
        </w:rPr>
      </w:pPr>
      <w:r>
        <w:rPr>
          <w:lang w:val="lv-LV"/>
        </w:rPr>
        <w:t>8</w:t>
      </w:r>
      <w:r w:rsidRPr="00B7140E">
        <w:rPr>
          <w:lang w:val="lv-LV"/>
        </w:rPr>
        <w:t xml:space="preserve">.5.12. citos gadījumos, kad netiek pildītas Līguma saistības. </w:t>
      </w:r>
    </w:p>
    <w:p w14:paraId="03EE09E6"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Izpildītājs, nosūtot rakstisku paziņojumu Pasūtītājam, ir tiesīgs vienpusēji atkāpties no Līguma, ja Pasūtītājs Līguma noteiktajā termiņā nav veicis apmaksu par sniegtajiem Pakalpojumiem un Pasūtītāja nokavējums ir sasniedzis vismaz 30 (trīsdesmit) dienas.</w:t>
      </w:r>
    </w:p>
    <w:p w14:paraId="5DFE744D"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 xml:space="preserve">Tiesību atkāpties no Līguma vai prasīt Līguma atcelšanu var izlietot, ja Līdzējs rakstveidā ir ticis brīdināts par iespējamo vai plānoto Līguma atcelšanu un nav novērsis Līguma atcelšanas </w:t>
      </w:r>
      <w:r w:rsidRPr="00B7140E">
        <w:rPr>
          <w:lang w:val="lv-LV"/>
        </w:rPr>
        <w:lastRenderedPageBreak/>
        <w:t>pamatu Līgumā vai paziņojumā noteiktajā termiņā.</w:t>
      </w:r>
    </w:p>
    <w:p w14:paraId="05C08D36" w14:textId="77777777"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Līgums tiek izbeigts šādos gadījumos:</w:t>
      </w:r>
    </w:p>
    <w:p w14:paraId="46F5FEEC" w14:textId="3931E15D" w:rsidR="004E7AAA" w:rsidRPr="00B7140E" w:rsidRDefault="004E7AAA" w:rsidP="004E7AAA">
      <w:pPr>
        <w:ind w:left="1134" w:hanging="567"/>
        <w:jc w:val="both"/>
        <w:rPr>
          <w:lang w:val="lv-LV"/>
        </w:rPr>
      </w:pPr>
      <w:r>
        <w:rPr>
          <w:lang w:val="lv-LV"/>
        </w:rPr>
        <w:t>8</w:t>
      </w:r>
      <w:r w:rsidRPr="00B7140E">
        <w:rPr>
          <w:lang w:val="lv-LV"/>
        </w:rPr>
        <w:t>.8.1.</w:t>
      </w:r>
      <w:r w:rsidRPr="00B7140E">
        <w:rPr>
          <w:lang w:val="lv-LV"/>
        </w:rPr>
        <w:tab/>
        <w:t>Līguma turpmāku izpildi padara neiespējamu vai apgrūtina nepārvarama vara;</w:t>
      </w:r>
    </w:p>
    <w:p w14:paraId="66418750" w14:textId="0894D2F2" w:rsidR="004E7AAA" w:rsidRPr="00B7140E" w:rsidRDefault="004E7AAA" w:rsidP="004E7AAA">
      <w:pPr>
        <w:ind w:left="1134" w:hanging="567"/>
        <w:jc w:val="both"/>
        <w:rPr>
          <w:lang w:val="lv-LV"/>
        </w:rPr>
      </w:pPr>
      <w:r>
        <w:rPr>
          <w:lang w:val="lv-LV"/>
        </w:rPr>
        <w:t>8</w:t>
      </w:r>
      <w:r w:rsidRPr="00B7140E">
        <w:rPr>
          <w:lang w:val="lv-LV"/>
        </w:rPr>
        <w:t>.8.2.</w:t>
      </w:r>
      <w:r w:rsidRPr="00B7140E">
        <w:rPr>
          <w:lang w:val="lv-LV"/>
        </w:rPr>
        <w:tab/>
        <w:t xml:space="preserve">Ministru kabinets ir pieņēmis lēmumu par attiecīgā struktūrfondu plānošanas perioda prioritāšu pārskatīšanu, un tādēļ Pasūtītājam ir būtiski samazināts vai atņemts attiecīgā finanšu instrumenta finansējums, ko Pasūtītājs gribēja izmantot Līgumā paredzēto maksājuma saistību segšanai. </w:t>
      </w:r>
    </w:p>
    <w:p w14:paraId="7AF0F142" w14:textId="77647CC1" w:rsidR="004E7AAA" w:rsidRPr="00B7140E"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Līgums tiek atcelts paziņojuma kārtībā. Līgums ir uzskatāms par atceltu, ja paziņojuma adresāts neceļ iebildumus 3 (trīs) darba dienu laikā no attiecīga paziņojuma saņemšanas dienas.</w:t>
      </w:r>
    </w:p>
    <w:p w14:paraId="08647215" w14:textId="27EE0559" w:rsidR="004E7AAA" w:rsidRDefault="004E7AAA" w:rsidP="006509CB">
      <w:pPr>
        <w:widowControl w:val="0"/>
        <w:numPr>
          <w:ilvl w:val="1"/>
          <w:numId w:val="34"/>
        </w:numPr>
        <w:overflowPunct w:val="0"/>
        <w:autoSpaceDE w:val="0"/>
        <w:autoSpaceDN w:val="0"/>
        <w:adjustRightInd w:val="0"/>
        <w:ind w:left="567" w:hanging="567"/>
        <w:jc w:val="both"/>
        <w:rPr>
          <w:lang w:val="lv-LV"/>
        </w:rPr>
      </w:pPr>
      <w:r w:rsidRPr="00B7140E">
        <w:rPr>
          <w:lang w:val="lv-LV"/>
        </w:rPr>
        <w:t>Katrs no Līdzējiem ir tiesīgs ar vienpusēju rakstisku paziņojumu apturēt Līguma darbību, kamēr tiek izšķirts strīds par Līguma atcelšanu.</w:t>
      </w:r>
    </w:p>
    <w:p w14:paraId="07A2B8D4" w14:textId="3A53535E" w:rsidR="004E7AAA" w:rsidRPr="00AE3B75" w:rsidRDefault="004E7AAA" w:rsidP="0094051A">
      <w:pPr>
        <w:widowControl w:val="0"/>
        <w:numPr>
          <w:ilvl w:val="1"/>
          <w:numId w:val="34"/>
        </w:numPr>
        <w:overflowPunct w:val="0"/>
        <w:autoSpaceDE w:val="0"/>
        <w:autoSpaceDN w:val="0"/>
        <w:adjustRightInd w:val="0"/>
        <w:ind w:left="567" w:hanging="567"/>
        <w:jc w:val="both"/>
        <w:rPr>
          <w:lang w:val="lv-LV"/>
        </w:rPr>
      </w:pPr>
      <w:r w:rsidRPr="00B7140E">
        <w:rPr>
          <w:lang w:val="lv-LV"/>
        </w:rPr>
        <w:t>Līdzējiem abpusēji vienojoties un noformējot vienošanos rakstiski, Līgums var tikt izbeigts pirms Līguma 2.punktā minētā termiņa.</w:t>
      </w:r>
    </w:p>
    <w:p w14:paraId="08994016" w14:textId="77777777" w:rsidR="004E7AAA" w:rsidRPr="00052239" w:rsidRDefault="004E7AAA" w:rsidP="0094051A">
      <w:pPr>
        <w:tabs>
          <w:tab w:val="left" w:pos="567"/>
        </w:tabs>
        <w:jc w:val="both"/>
        <w:rPr>
          <w:lang w:val="lv-LV"/>
        </w:rPr>
      </w:pPr>
    </w:p>
    <w:p w14:paraId="04BBE0F0" w14:textId="77777777" w:rsidR="00DC5E23" w:rsidRPr="00DC5E23" w:rsidRDefault="00DC5E23" w:rsidP="006509CB">
      <w:pPr>
        <w:widowControl w:val="0"/>
        <w:numPr>
          <w:ilvl w:val="0"/>
          <w:numId w:val="34"/>
        </w:numPr>
        <w:tabs>
          <w:tab w:val="left" w:pos="360"/>
        </w:tabs>
        <w:overflowPunct w:val="0"/>
        <w:autoSpaceDE w:val="0"/>
        <w:autoSpaceDN w:val="0"/>
        <w:adjustRightInd w:val="0"/>
        <w:rPr>
          <w:b/>
          <w:lang w:val="lv-LV"/>
        </w:rPr>
      </w:pPr>
      <w:r w:rsidRPr="00DC5E23">
        <w:rPr>
          <w:b/>
          <w:lang w:val="lv-LV"/>
        </w:rPr>
        <w:t>LĪGUMA IZPILDĒ IESAISTĪTĀ PERSONĀLA NOMAIŅAS KĀRTĪBA</w:t>
      </w:r>
    </w:p>
    <w:p w14:paraId="4C85D570" w14:textId="77777777" w:rsidR="00DC5E23" w:rsidRDefault="00DC5E23" w:rsidP="00DC5E23">
      <w:pPr>
        <w:pStyle w:val="ListParagraph"/>
        <w:ind w:left="360"/>
        <w:jc w:val="both"/>
        <w:rPr>
          <w:b/>
          <w:bCs/>
          <w:lang w:val="lv-LV"/>
        </w:rPr>
      </w:pPr>
    </w:p>
    <w:p w14:paraId="0DEC5A20" w14:textId="029ACF56" w:rsidR="00DC5E23" w:rsidRPr="004E7AAA" w:rsidRDefault="00DC5E23" w:rsidP="006509CB">
      <w:pPr>
        <w:pStyle w:val="ListParagraph"/>
        <w:numPr>
          <w:ilvl w:val="1"/>
          <w:numId w:val="34"/>
        </w:numPr>
        <w:jc w:val="both"/>
        <w:rPr>
          <w:b/>
          <w:i/>
          <w:color w:val="C00000"/>
          <w:u w:val="single"/>
          <w:lang w:val="lv-LV"/>
        </w:rPr>
      </w:pPr>
      <w:r w:rsidRPr="004E7AAA">
        <w:rPr>
          <w:lang w:val="lv-LV"/>
        </w:rPr>
        <w:t xml:space="preserve">Izpildītājs ir tiesīgs bez saskaņošanas ar Pasūtītāju veikt Līguma izpildē iesaistītā personāla (projekta vadītāja vai </w:t>
      </w:r>
      <w:r w:rsidR="00F258B6" w:rsidRPr="004E7AAA">
        <w:rPr>
          <w:lang w:val="lv-LV"/>
        </w:rPr>
        <w:t>mediju attiecību speciālista</w:t>
      </w:r>
      <w:r w:rsidRPr="004E7AAA">
        <w:rPr>
          <w:lang w:val="lv-LV"/>
        </w:rPr>
        <w:t xml:space="preserve">) un apakšuzņēmēju (ja tādi piesaistīti) nomaiņu, kā arī papildu personāla un apakšuzņēmēju iesaistīšanu </w:t>
      </w:r>
      <w:r w:rsidR="004E7AAA">
        <w:rPr>
          <w:lang w:val="lv-LV"/>
        </w:rPr>
        <w:t>Līguma izpildē, izņemot Līguma 9</w:t>
      </w:r>
      <w:r w:rsidRPr="004E7AAA">
        <w:rPr>
          <w:lang w:val="lv-LV"/>
        </w:rPr>
        <w:t xml:space="preserve">.2., </w:t>
      </w:r>
      <w:r w:rsidR="004E7AAA">
        <w:rPr>
          <w:lang w:val="lv-LV"/>
        </w:rPr>
        <w:t>9.3., 9</w:t>
      </w:r>
      <w:r w:rsidRPr="004E7AAA">
        <w:rPr>
          <w:lang w:val="lv-LV"/>
        </w:rPr>
        <w:t>.4.punktā minētos gadījumus.</w:t>
      </w:r>
    </w:p>
    <w:p w14:paraId="3F4A3B97" w14:textId="06F4EB13" w:rsidR="00DC5E23" w:rsidRPr="00DC5E23" w:rsidRDefault="00DC5E23" w:rsidP="006509CB">
      <w:pPr>
        <w:pStyle w:val="ListParagraph"/>
        <w:numPr>
          <w:ilvl w:val="1"/>
          <w:numId w:val="34"/>
        </w:numPr>
        <w:jc w:val="both"/>
        <w:rPr>
          <w:lang w:val="lv-LV"/>
        </w:rPr>
      </w:pPr>
      <w:r w:rsidRPr="00DC5E23">
        <w:rPr>
          <w:lang w:val="lv-LV"/>
        </w:rPr>
        <w:t xml:space="preserve"> Izpildītāja personālu, kuru tas iesaistījis Līguma izpildē, par kuru sniedzis informāciju Pasūtītājam un kura kvalifikācijas atbilstību Konkursa nolikumā izvirzītajām prasībām Pasūtītājs ir vērtējis, kā arī apakšuzņēmējus, uz kuru iespējām Izpildītājs balstījies, lai apliecinātu savas kvalifikācijas atbilstību Konkursa nolikumā noteiktajām prasībām, drīkst nomainīt tikai ar Pasūtītāja rakstveid</w:t>
      </w:r>
      <w:r w:rsidR="004E7AAA">
        <w:rPr>
          <w:lang w:val="lv-LV"/>
        </w:rPr>
        <w:t>a piekrišanu, ievērojot Līguma 9</w:t>
      </w:r>
      <w:r w:rsidRPr="00DC5E23">
        <w:rPr>
          <w:lang w:val="lv-LV"/>
        </w:rPr>
        <w:t>.3.punkta nosacījumus.</w:t>
      </w:r>
    </w:p>
    <w:p w14:paraId="7598F254" w14:textId="229FB705" w:rsidR="004E7AAA" w:rsidRDefault="00DC5E23" w:rsidP="006509CB">
      <w:pPr>
        <w:pStyle w:val="ListParagraph"/>
        <w:numPr>
          <w:ilvl w:val="1"/>
          <w:numId w:val="34"/>
        </w:numPr>
        <w:jc w:val="both"/>
        <w:rPr>
          <w:lang w:val="lv-LV"/>
        </w:rPr>
      </w:pPr>
      <w:r w:rsidRPr="00DC5E23">
        <w:rPr>
          <w:lang w:val="lv-LV"/>
        </w:rPr>
        <w:t>Pasūtītājs nep</w:t>
      </w:r>
      <w:r w:rsidR="004E7AAA">
        <w:rPr>
          <w:lang w:val="lv-LV"/>
        </w:rPr>
        <w:t>iekrīt Līguma 9</w:t>
      </w:r>
      <w:r w:rsidRPr="00DC5E23">
        <w:rPr>
          <w:lang w:val="lv-LV"/>
        </w:rPr>
        <w:t>.2.punktā minētā personāla un apakšuzņēmēju nomaiņai, ja pastāv kāds no šādiem nosacījumiem:</w:t>
      </w:r>
    </w:p>
    <w:p w14:paraId="403D34FB" w14:textId="07956F0A" w:rsidR="00DC5E23" w:rsidRPr="004E7AAA" w:rsidRDefault="00DC5E23" w:rsidP="006509CB">
      <w:pPr>
        <w:pStyle w:val="ListParagraph"/>
        <w:numPr>
          <w:ilvl w:val="2"/>
          <w:numId w:val="34"/>
        </w:numPr>
        <w:ind w:left="1418"/>
        <w:jc w:val="both"/>
        <w:rPr>
          <w:lang w:val="lv-LV"/>
        </w:rPr>
      </w:pPr>
      <w:r w:rsidRPr="004E7AAA">
        <w:rPr>
          <w:lang w:val="lv-LV"/>
        </w:rPr>
        <w:t>Izpildītāja piedāvātais personāls vai apakšuzņēmējs neatbilst tām Konkursa nolikumā noteiktajām prasībām, kas attiecas uz Izpildītāja personālu vai apakšuzņēmējiem;</w:t>
      </w:r>
    </w:p>
    <w:p w14:paraId="07265D80" w14:textId="206DD4B9" w:rsidR="00DC5E23" w:rsidRPr="00DC5E23" w:rsidRDefault="00DC5E23" w:rsidP="006509CB">
      <w:pPr>
        <w:pStyle w:val="ListParagraph"/>
        <w:numPr>
          <w:ilvl w:val="2"/>
          <w:numId w:val="34"/>
        </w:numPr>
        <w:ind w:left="1418"/>
        <w:jc w:val="both"/>
        <w:rPr>
          <w:lang w:val="lv-LV"/>
        </w:rPr>
      </w:pPr>
      <w:r w:rsidRPr="00DC5E23">
        <w:rPr>
          <w:lang w:val="lv-LV"/>
        </w:rPr>
        <w:t>tiek nomainīts apakšuzņēmējs, uz kura iespējām Izpildītājs balstījies, lai apliecinātu savas kvalifikācijas atbilstību Konkursa nolikumā noteiktajām prasībām, un piedāvātajam apakšuzņēmējam nav vismaz tāda pati kvalifikācija, uz kādu iepirkuma procedūrā Izpildītājs atsaucies, apliecinot savu atbilstību atklātā konkursa nolikumā noteiktajām prasībām;</w:t>
      </w:r>
    </w:p>
    <w:p w14:paraId="65DDA295" w14:textId="5E58B377" w:rsidR="00DC5E23" w:rsidRPr="00DC5E23" w:rsidRDefault="00DC5E23" w:rsidP="006509CB">
      <w:pPr>
        <w:pStyle w:val="ListParagraph"/>
        <w:numPr>
          <w:ilvl w:val="2"/>
          <w:numId w:val="34"/>
        </w:numPr>
        <w:ind w:left="1418"/>
        <w:jc w:val="both"/>
        <w:rPr>
          <w:lang w:val="lv-LV"/>
        </w:rPr>
      </w:pPr>
      <w:r w:rsidRPr="00DC5E23">
        <w:rPr>
          <w:lang w:val="lv-LV"/>
        </w:rPr>
        <w:t>piedāvātais apakšuzņēmējs atbilst Publisko iepirkumu likumā noteiktajiem pretendentu izslēgšanas nosacījumiem. Pārbaudot apakšuzņēmēja atbilstību minētajiem nosacījumiem, Pasūtītājs ievēro Publisko iepirkumu likuma regulējumu, kas nosaka līguma izpildē iesaistītā personāla un apakšuzņēmēju nomaiņas kārtību.</w:t>
      </w:r>
    </w:p>
    <w:p w14:paraId="02B318FB" w14:textId="35A6514D" w:rsidR="00DC5E23" w:rsidRPr="00DC5E23" w:rsidRDefault="00DC5E23" w:rsidP="006509CB">
      <w:pPr>
        <w:pStyle w:val="ListParagraph"/>
        <w:numPr>
          <w:ilvl w:val="1"/>
          <w:numId w:val="34"/>
        </w:numPr>
        <w:jc w:val="both"/>
        <w:rPr>
          <w:lang w:val="lv-LV"/>
        </w:rPr>
      </w:pPr>
      <w:r w:rsidRPr="00DC5E23">
        <w:rPr>
          <w:lang w:val="lv-LV"/>
        </w:rPr>
        <w:t>Izpildītājs drīkst veikt Piedāvājumā norādīto apakšuzņēmēju, kuru sniedzamo pakalpojumu vērtība ir 20% no kopējās iepirkuma līguma vērtības vai lielāka, no</w:t>
      </w:r>
      <w:r w:rsidR="004E7AAA">
        <w:rPr>
          <w:lang w:val="lv-LV"/>
        </w:rPr>
        <w:t>maiņu, uz ko neattiecas Līguma 9</w:t>
      </w:r>
      <w:r w:rsidRPr="00DC5E23">
        <w:rPr>
          <w:lang w:val="lv-LV"/>
        </w:rPr>
        <w:t>.2.punkta noteikumi, kā arī minētajiem kritērijiem atbilstošu apakšuzņēmēju vēlāku iesaistīšanu līguma izpildē, ja Izpildītājs par to paziņojis Pasūtītājam un saņēmis Pasūtītāja rakstveida piekrišanu apakšuzņēmēja nomaiņai vai jauna apakšuzņēmēja iesaistīšanai līguma izpildē. Pasūtītājs piekrīt apakšuzņēmēja nomaiņai vai jauna apakšuzņēmēja iesaistīšanai Līguma izpildē, ja uz piedāvāto apakšuzņēmēju neattiecas Publisko iepirkumu likumā noteiktie pretendentu izslēgšanas nosacījumi, ko Pasūtīt</w:t>
      </w:r>
      <w:r w:rsidR="004E7AAA">
        <w:rPr>
          <w:lang w:val="lv-LV"/>
        </w:rPr>
        <w:t>ājs pārbauda, ievērojot Līguma 9</w:t>
      </w:r>
      <w:r w:rsidRPr="00DC5E23">
        <w:rPr>
          <w:lang w:val="lv-LV"/>
        </w:rPr>
        <w:t>.3.3.punkta noteikumus.</w:t>
      </w:r>
    </w:p>
    <w:p w14:paraId="2BD20969" w14:textId="72DC9C81" w:rsidR="00DC5E23" w:rsidRPr="00DC5E23" w:rsidRDefault="00DC5E23" w:rsidP="006509CB">
      <w:pPr>
        <w:pStyle w:val="ListParagraph"/>
        <w:numPr>
          <w:ilvl w:val="1"/>
          <w:numId w:val="34"/>
        </w:numPr>
        <w:jc w:val="both"/>
        <w:rPr>
          <w:lang w:val="lv-LV"/>
        </w:rPr>
      </w:pPr>
      <w:r w:rsidRPr="00DC5E23">
        <w:rPr>
          <w:lang w:val="lv-LV"/>
        </w:rPr>
        <w:t>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w:t>
      </w:r>
      <w:r w:rsidR="004E7AAA">
        <w:rPr>
          <w:lang w:val="lv-LV"/>
        </w:rPr>
        <w:t xml:space="preserve"> pieņemšanai saskaņā ar Līguma 9.2., 9.3. un 9</w:t>
      </w:r>
      <w:r w:rsidRPr="00DC5E23">
        <w:rPr>
          <w:lang w:val="lv-LV"/>
        </w:rPr>
        <w:t>.4.punkta noteikumiem.</w:t>
      </w:r>
    </w:p>
    <w:p w14:paraId="60941A06" w14:textId="77777777" w:rsidR="00DC5E23" w:rsidRDefault="00DC5E23" w:rsidP="00DC5E23">
      <w:pPr>
        <w:pStyle w:val="ListParagraph"/>
        <w:ind w:left="360"/>
        <w:jc w:val="both"/>
        <w:rPr>
          <w:b/>
          <w:bCs/>
          <w:lang w:val="lv-LV"/>
        </w:rPr>
      </w:pPr>
    </w:p>
    <w:p w14:paraId="2CB7455A" w14:textId="77777777" w:rsidR="00DC5E23" w:rsidRDefault="00DC5E23" w:rsidP="00DC5E23">
      <w:pPr>
        <w:pStyle w:val="ListParagraph"/>
        <w:ind w:left="360"/>
        <w:jc w:val="both"/>
        <w:rPr>
          <w:b/>
          <w:bCs/>
          <w:lang w:val="lv-LV"/>
        </w:rPr>
      </w:pPr>
    </w:p>
    <w:p w14:paraId="552AB6CA" w14:textId="77777777" w:rsidR="00140E07" w:rsidRPr="0039395B" w:rsidRDefault="00140E07" w:rsidP="006509CB">
      <w:pPr>
        <w:pStyle w:val="ListParagraph"/>
        <w:numPr>
          <w:ilvl w:val="0"/>
          <w:numId w:val="34"/>
        </w:numPr>
        <w:jc w:val="both"/>
        <w:rPr>
          <w:b/>
          <w:bCs/>
          <w:lang w:val="lv-LV"/>
        </w:rPr>
      </w:pPr>
      <w:r w:rsidRPr="0039395B">
        <w:rPr>
          <w:b/>
          <w:bCs/>
          <w:lang w:val="lv-LV"/>
        </w:rPr>
        <w:t>AUTORTIESĪBAS</w:t>
      </w:r>
    </w:p>
    <w:p w14:paraId="62B33F51" w14:textId="77777777" w:rsidR="00140E07" w:rsidRPr="0039395B" w:rsidRDefault="00140E07" w:rsidP="0094051A">
      <w:pPr>
        <w:pStyle w:val="ListParagraph"/>
        <w:ind w:left="0"/>
        <w:jc w:val="both"/>
        <w:rPr>
          <w:bCs/>
          <w:lang w:val="lv-LV"/>
        </w:rPr>
      </w:pPr>
    </w:p>
    <w:p w14:paraId="119101C3" w14:textId="3B300917" w:rsidR="00140E07" w:rsidRPr="00DC5E23" w:rsidRDefault="00140E07" w:rsidP="006509CB">
      <w:pPr>
        <w:pStyle w:val="ListParagraph"/>
        <w:numPr>
          <w:ilvl w:val="1"/>
          <w:numId w:val="34"/>
        </w:numPr>
        <w:ind w:left="426"/>
        <w:jc w:val="both"/>
        <w:rPr>
          <w:bCs/>
          <w:lang w:val="lv-LV"/>
        </w:rPr>
      </w:pPr>
      <w:r w:rsidRPr="00DC5E23">
        <w:rPr>
          <w:lang w:val="lv-LV"/>
        </w:rPr>
        <w:t>Līdzēji vienojas, ka parakstot Pakalpojuma pieņemšanas - nodošanas aktu, Izpildītājs, līdz ar īpašumtiesību nodošanu uz materiālajiem objektiem, Pasūtītājam nodod arī visas ar Pakalpojuma izpildi saistītās autora mantiskās tiesības uz sniegtā Pakalpojuma rezultātiem.</w:t>
      </w:r>
    </w:p>
    <w:p w14:paraId="02FD4892" w14:textId="77777777" w:rsidR="00140E07" w:rsidRPr="0039395B" w:rsidRDefault="00140E07" w:rsidP="006509CB">
      <w:pPr>
        <w:pStyle w:val="ListParagraph"/>
        <w:numPr>
          <w:ilvl w:val="1"/>
          <w:numId w:val="34"/>
        </w:numPr>
        <w:ind w:left="567" w:hanging="567"/>
        <w:jc w:val="both"/>
        <w:rPr>
          <w:bCs/>
          <w:lang w:val="lv-LV"/>
        </w:rPr>
      </w:pPr>
      <w:r w:rsidRPr="0039395B">
        <w:rPr>
          <w:lang w:val="lv-LV"/>
        </w:rPr>
        <w:t>Autora mantiskās tiesības netiek nodotas uz darba gaitā Izpildītāja radītajām skicēm vai idejām, to atvasinājumiem, citiem darbiem, materiāliem un prototipiem, kas ir piedāvāti Pasūtītājam, bet Pasūtītājs tos nav apstiprinājis.</w:t>
      </w:r>
    </w:p>
    <w:p w14:paraId="49D5BB64" w14:textId="77777777" w:rsidR="00140E07" w:rsidRPr="0039395B" w:rsidRDefault="00140E07" w:rsidP="006509CB">
      <w:pPr>
        <w:pStyle w:val="ListParagraph"/>
        <w:numPr>
          <w:ilvl w:val="1"/>
          <w:numId w:val="34"/>
        </w:numPr>
        <w:ind w:left="567" w:hanging="567"/>
        <w:jc w:val="both"/>
        <w:rPr>
          <w:bCs/>
          <w:lang w:val="lv-LV"/>
        </w:rPr>
      </w:pPr>
      <w:r w:rsidRPr="0039395B">
        <w:rPr>
          <w:lang w:val="lv-LV"/>
        </w:rPr>
        <w:t>Samaksa par autortiesību un blakustiesību pāreju Pasūtītājam ir ietverta summā, ko Pasūtītājs maksā Izpildītājam par šajā Līgumā paredzēto Pakalpojumu.</w:t>
      </w:r>
    </w:p>
    <w:p w14:paraId="2782C792" w14:textId="77777777" w:rsidR="00140E07" w:rsidRPr="0039395B" w:rsidRDefault="00140E07" w:rsidP="006509CB">
      <w:pPr>
        <w:pStyle w:val="ListParagraph"/>
        <w:numPr>
          <w:ilvl w:val="1"/>
          <w:numId w:val="34"/>
        </w:numPr>
        <w:ind w:left="567" w:hanging="567"/>
        <w:jc w:val="both"/>
        <w:rPr>
          <w:bCs/>
          <w:lang w:val="lv-LV"/>
        </w:rPr>
      </w:pPr>
      <w:r w:rsidRPr="0039395B">
        <w:rPr>
          <w:bCs/>
          <w:lang w:val="lv-LV"/>
        </w:rPr>
        <w:t>Nododot Pasūtītājam sniegto Pakalpojumu, kā arī ar to saistītās autortiesības un blakustiesības, ja tādas ir radušās, Izpildītājs vienlaikus nodod Pasūtītājam atļauju veikt Pakalpojuma sniegšanas rezultātā radītajos darbos grozījumus pēc Pasūtītāja ieskatiem, kā arī apliecina, ka šāda atļauja ir saņemta arī no trešajām personām, kuras ir bijušas piesaistītas darbu izpildei.</w:t>
      </w:r>
    </w:p>
    <w:p w14:paraId="5F2EE728" w14:textId="77777777" w:rsidR="00140E07" w:rsidRPr="0039395B" w:rsidRDefault="00140E07" w:rsidP="006509CB">
      <w:pPr>
        <w:pStyle w:val="ListParagraph"/>
        <w:numPr>
          <w:ilvl w:val="1"/>
          <w:numId w:val="34"/>
        </w:numPr>
        <w:ind w:left="567" w:hanging="567"/>
        <w:jc w:val="both"/>
        <w:rPr>
          <w:bCs/>
          <w:lang w:val="lv-LV"/>
        </w:rPr>
      </w:pPr>
      <w:r w:rsidRPr="0039395B">
        <w:rPr>
          <w:lang w:val="lv-LV"/>
        </w:rPr>
        <w:t>Izpildītājs apliecina, ka Pakalpojuma sniegšanas gaitā nav aizskartas citu personu autortiesības.</w:t>
      </w:r>
    </w:p>
    <w:p w14:paraId="2566CF70" w14:textId="77777777" w:rsidR="00140E07" w:rsidRPr="0039395B" w:rsidRDefault="00140E07" w:rsidP="006509CB">
      <w:pPr>
        <w:pStyle w:val="ListParagraph"/>
        <w:numPr>
          <w:ilvl w:val="1"/>
          <w:numId w:val="34"/>
        </w:numPr>
        <w:ind w:left="567" w:hanging="567"/>
        <w:jc w:val="both"/>
        <w:rPr>
          <w:bCs/>
          <w:lang w:val="lv-LV"/>
        </w:rPr>
      </w:pPr>
      <w:r w:rsidRPr="0039395B">
        <w:rPr>
          <w:bCs/>
          <w:lang w:val="lv-LV"/>
        </w:rPr>
        <w:t>Gadījumā, ja Izpildītājs, izpildot Pakalpojumu, nav ievērojis Autortiesību likumā vai citos normatīvajos aktos un šajā Līgumā noteiktās prasības, kā rezultātā trešās personas un citas personas var celt pretenzijas pret Pasūtītāju un/vai tā klientu, Izpildītāja pienākums ir saviem spēkiem un līdzekļiem risināt radušos strīdu un apmierināt trešo pušu prasības un segt visus zaudējumus, kas Pasūtītājam varētu rasties šādu pretenziju sakarā.</w:t>
      </w:r>
    </w:p>
    <w:p w14:paraId="7430B05C" w14:textId="77777777" w:rsidR="00140E07" w:rsidRPr="0039395B" w:rsidRDefault="00140E07" w:rsidP="006509CB">
      <w:pPr>
        <w:pStyle w:val="ListParagraph"/>
        <w:numPr>
          <w:ilvl w:val="1"/>
          <w:numId w:val="34"/>
        </w:numPr>
        <w:ind w:left="567" w:hanging="567"/>
        <w:jc w:val="both"/>
        <w:rPr>
          <w:bCs/>
          <w:lang w:val="lv-LV"/>
        </w:rPr>
      </w:pPr>
      <w:r w:rsidRPr="0039395B">
        <w:rPr>
          <w:lang w:val="lv-LV"/>
        </w:rPr>
        <w:t>Izpildītājs bez Pasūtītāja rakstveida atļaujas nav tiesīgs izmantot Pakalpojuma sniegšanas ietvaros radītos darbus citu iespējamu darbu izstrādē.</w:t>
      </w:r>
    </w:p>
    <w:p w14:paraId="0AEAADDD" w14:textId="77777777" w:rsidR="00140E07" w:rsidRPr="0039395B" w:rsidRDefault="00140E07" w:rsidP="0094051A">
      <w:pPr>
        <w:tabs>
          <w:tab w:val="left" w:pos="567"/>
        </w:tabs>
        <w:ind w:left="567" w:hanging="567"/>
        <w:jc w:val="both"/>
        <w:rPr>
          <w:lang w:val="lv-LV"/>
        </w:rPr>
      </w:pPr>
    </w:p>
    <w:p w14:paraId="681CB540" w14:textId="4FE2D68E" w:rsidR="00140E07" w:rsidRPr="00DC5E23" w:rsidRDefault="00140E07" w:rsidP="006509CB">
      <w:pPr>
        <w:pStyle w:val="ListParagraph"/>
        <w:numPr>
          <w:ilvl w:val="0"/>
          <w:numId w:val="34"/>
        </w:numPr>
        <w:tabs>
          <w:tab w:val="left" w:pos="360"/>
        </w:tabs>
        <w:autoSpaceDE w:val="0"/>
        <w:autoSpaceDN w:val="0"/>
        <w:jc w:val="both"/>
        <w:rPr>
          <w:b/>
          <w:caps/>
          <w:lang w:val="lv-LV"/>
        </w:rPr>
      </w:pPr>
      <w:r w:rsidRPr="00DC5E23">
        <w:rPr>
          <w:b/>
          <w:caps/>
          <w:lang w:val="lv-LV"/>
        </w:rPr>
        <w:t>NEPĀRVARAMAS VARAS APSTĀKĻI</w:t>
      </w:r>
    </w:p>
    <w:p w14:paraId="30623A68" w14:textId="77777777" w:rsidR="00140E07" w:rsidRPr="0039395B" w:rsidRDefault="00140E07" w:rsidP="0094051A">
      <w:pPr>
        <w:jc w:val="both"/>
        <w:rPr>
          <w:lang w:val="lv-LV"/>
        </w:rPr>
      </w:pPr>
    </w:p>
    <w:p w14:paraId="43677FAC" w14:textId="77777777" w:rsidR="00140E07" w:rsidRPr="0039395B" w:rsidRDefault="00140E07" w:rsidP="006509CB">
      <w:pPr>
        <w:pStyle w:val="Default"/>
        <w:numPr>
          <w:ilvl w:val="1"/>
          <w:numId w:val="34"/>
        </w:numPr>
        <w:ind w:left="567" w:hanging="567"/>
        <w:jc w:val="both"/>
        <w:rPr>
          <w:lang w:val="lv-LV"/>
        </w:rPr>
      </w:pPr>
      <w:r w:rsidRPr="0039395B">
        <w:rPr>
          <w:lang w:val="lv-LV"/>
        </w:rPr>
        <w:t>Puses vienojas, ka līgumsaistību nepildīšana, ja to izpildi kavē nepārvaramas varas apstākļi, nevar būt par pamatu Līgumā noteiktās atbildības piemērošanai.</w:t>
      </w:r>
    </w:p>
    <w:p w14:paraId="7499C5CB" w14:textId="77777777" w:rsidR="00140E07" w:rsidRPr="0039395B" w:rsidRDefault="00140E07" w:rsidP="006509CB">
      <w:pPr>
        <w:pStyle w:val="Default"/>
        <w:numPr>
          <w:ilvl w:val="1"/>
          <w:numId w:val="34"/>
        </w:numPr>
        <w:ind w:left="567" w:hanging="567"/>
        <w:jc w:val="both"/>
        <w:rPr>
          <w:lang w:val="lv-LV"/>
        </w:rPr>
      </w:pPr>
      <w:r w:rsidRPr="0039395B">
        <w:rPr>
          <w:lang w:val="lv-LV"/>
        </w:rPr>
        <w:t xml:space="preserve">Līguma ietvaros par nepārvaramu varu tiek uzskatīta jebkāda neparedzamu ārkārtas situācija vai notikums, kas ir ārpus Līdzēju kontroles un nav radies to kļūdas vai nevērīgas rīcības dēļ vai kas kavē vienu no līdzējiem veikt kādu no Līgumā noteiktajiem pienākumiem un no kura nav bijis iespējams izvairīties, veicot pienācīgus piesardzības pasākumus. Par nepārvaramas varas apstākļiem tiek atzīti notikumi, no kura nav iespējams izvairīties un kura sekas nav iespējams pārvarēt, notikums, kuru Līguma slēgšanas brīdī nebija iespējams paredzēt, notikums, kas nav radies Līdzēja vai tā kontrolē esošas personas rīcības dēļ, notikums, kas padara saistību izpildi ne tikai apgrūtinošu, bet neiespējamu. </w:t>
      </w:r>
    </w:p>
    <w:p w14:paraId="4A45F48E" w14:textId="77777777" w:rsidR="00140E07" w:rsidRPr="004666A1" w:rsidRDefault="00140E07" w:rsidP="006509CB">
      <w:pPr>
        <w:pStyle w:val="Default"/>
        <w:numPr>
          <w:ilvl w:val="1"/>
          <w:numId w:val="34"/>
        </w:numPr>
        <w:ind w:left="567" w:hanging="567"/>
        <w:jc w:val="both"/>
        <w:rPr>
          <w:lang w:val="lv-LV"/>
        </w:rPr>
      </w:pPr>
      <w:r w:rsidRPr="0039395B">
        <w:rPr>
          <w:lang w:val="lv-LV"/>
        </w:rPr>
        <w:t>Par nepārvaramu varu Līguma ietvaros netiks uzskatīti materiālu defekti vai to piegādes kavējumi (ja vien minētās problēmas neizriet tieši no nepārvaramas varas), darba strīdi vai streiki.</w:t>
      </w:r>
    </w:p>
    <w:p w14:paraId="78C3D681" w14:textId="77777777" w:rsidR="00140E07" w:rsidRPr="0039395B" w:rsidRDefault="00140E07" w:rsidP="0094051A">
      <w:pPr>
        <w:jc w:val="both"/>
        <w:rPr>
          <w:b/>
          <w:caps/>
          <w:lang w:val="lv-LV"/>
        </w:rPr>
      </w:pPr>
    </w:p>
    <w:p w14:paraId="0C091AC9" w14:textId="660EDBEB" w:rsidR="00140E07" w:rsidRPr="0039395B" w:rsidRDefault="004E7AAA" w:rsidP="0094051A">
      <w:pPr>
        <w:ind w:left="567" w:hanging="567"/>
        <w:jc w:val="both"/>
        <w:rPr>
          <w:b/>
          <w:caps/>
          <w:lang w:val="lv-LV"/>
        </w:rPr>
      </w:pPr>
      <w:r>
        <w:rPr>
          <w:b/>
          <w:caps/>
          <w:lang w:val="lv-LV"/>
        </w:rPr>
        <w:t>12</w:t>
      </w:r>
      <w:r w:rsidR="00140E07" w:rsidRPr="0039395B">
        <w:rPr>
          <w:b/>
          <w:caps/>
          <w:lang w:val="lv-LV"/>
        </w:rPr>
        <w:t>. STRĪDU IZSKATĪŠANAS KĀRTĪBA</w:t>
      </w:r>
    </w:p>
    <w:p w14:paraId="545557AD" w14:textId="77777777" w:rsidR="00140E07" w:rsidRPr="0039395B" w:rsidRDefault="00140E07" w:rsidP="0094051A">
      <w:pPr>
        <w:jc w:val="both"/>
        <w:rPr>
          <w:lang w:val="lv-LV"/>
        </w:rPr>
      </w:pPr>
    </w:p>
    <w:p w14:paraId="69116CB3" w14:textId="20D3B677" w:rsidR="00140E07" w:rsidRPr="0039395B" w:rsidRDefault="004E7AAA" w:rsidP="0094051A">
      <w:pPr>
        <w:ind w:left="567" w:hanging="567"/>
        <w:jc w:val="both"/>
        <w:rPr>
          <w:rFonts w:eastAsia="Calibri"/>
          <w:lang w:val="lv-LV"/>
        </w:rPr>
      </w:pPr>
      <w:r>
        <w:rPr>
          <w:rFonts w:eastAsia="Calibri"/>
          <w:lang w:val="lv-LV"/>
        </w:rPr>
        <w:t>12</w:t>
      </w:r>
      <w:r w:rsidR="00140E07" w:rsidRPr="0039395B">
        <w:rPr>
          <w:rFonts w:eastAsia="Calibri"/>
          <w:lang w:val="lv-LV"/>
        </w:rPr>
        <w:t xml:space="preserve">.1. Visus strīdus un domstarpības, kas saistītas ar Līgumā paredzēto saistību izpildi, Līdzēji risina sarunu ceļā. </w:t>
      </w:r>
    </w:p>
    <w:p w14:paraId="5C83FB99" w14:textId="5F76AC57" w:rsidR="00140E07" w:rsidRPr="0039395B" w:rsidRDefault="004E7AAA" w:rsidP="0094051A">
      <w:pPr>
        <w:ind w:left="567" w:hanging="567"/>
        <w:jc w:val="both"/>
        <w:rPr>
          <w:rFonts w:eastAsia="Calibri"/>
          <w:lang w:val="lv-LV"/>
        </w:rPr>
      </w:pPr>
      <w:r>
        <w:rPr>
          <w:rFonts w:eastAsia="Calibri"/>
          <w:lang w:val="lv-LV"/>
        </w:rPr>
        <w:t>12</w:t>
      </w:r>
      <w:r w:rsidR="00140E07" w:rsidRPr="0039395B">
        <w:rPr>
          <w:rFonts w:eastAsia="Calibri"/>
          <w:lang w:val="lv-LV"/>
        </w:rPr>
        <w:t>.2. Ja Līdzēji nevar vienoties sarunu ceļā, strīdu nodod izskatīšanai Latvijas Republikas tiesā normatīvajos aktos noteiktajā kārtībā.</w:t>
      </w:r>
    </w:p>
    <w:p w14:paraId="4E57FDFD" w14:textId="77777777" w:rsidR="00140E07" w:rsidRDefault="00140E07" w:rsidP="0094051A">
      <w:pPr>
        <w:ind w:left="567" w:hanging="567"/>
        <w:jc w:val="both"/>
        <w:rPr>
          <w:lang w:val="lv-LV"/>
        </w:rPr>
      </w:pPr>
    </w:p>
    <w:p w14:paraId="5EA5DEC6" w14:textId="77777777" w:rsidR="00323C54" w:rsidRDefault="00323C54" w:rsidP="0094051A">
      <w:pPr>
        <w:ind w:left="567" w:hanging="567"/>
        <w:jc w:val="both"/>
        <w:rPr>
          <w:lang w:val="lv-LV"/>
        </w:rPr>
      </w:pPr>
    </w:p>
    <w:p w14:paraId="1C604B51" w14:textId="77777777" w:rsidR="00323C54" w:rsidRDefault="00323C54" w:rsidP="0094051A">
      <w:pPr>
        <w:ind w:left="567" w:hanging="567"/>
        <w:jc w:val="both"/>
        <w:rPr>
          <w:lang w:val="lv-LV"/>
        </w:rPr>
      </w:pPr>
    </w:p>
    <w:p w14:paraId="35361FCB" w14:textId="77777777" w:rsidR="00323C54" w:rsidRPr="0039395B" w:rsidRDefault="00323C54" w:rsidP="0094051A">
      <w:pPr>
        <w:ind w:left="567" w:hanging="567"/>
        <w:jc w:val="both"/>
        <w:rPr>
          <w:lang w:val="lv-LV"/>
        </w:rPr>
      </w:pPr>
    </w:p>
    <w:p w14:paraId="20B7B1D9" w14:textId="3396851A" w:rsidR="00140E07" w:rsidRPr="0039395B" w:rsidRDefault="004E7AAA" w:rsidP="0094051A">
      <w:pPr>
        <w:tabs>
          <w:tab w:val="left" w:pos="360"/>
        </w:tabs>
        <w:ind w:left="567" w:hanging="567"/>
        <w:jc w:val="both"/>
        <w:rPr>
          <w:b/>
          <w:caps/>
          <w:lang w:val="lv-LV"/>
        </w:rPr>
      </w:pPr>
      <w:r>
        <w:rPr>
          <w:b/>
          <w:caps/>
          <w:lang w:val="lv-LV"/>
        </w:rPr>
        <w:lastRenderedPageBreak/>
        <w:t>13</w:t>
      </w:r>
      <w:r w:rsidR="00140E07" w:rsidRPr="0039395B">
        <w:rPr>
          <w:b/>
          <w:caps/>
          <w:lang w:val="lv-LV"/>
        </w:rPr>
        <w:t>. CITI NOTEIKUMI</w:t>
      </w:r>
    </w:p>
    <w:p w14:paraId="422E8AA1" w14:textId="77777777" w:rsidR="00140E07" w:rsidRPr="0039395B" w:rsidRDefault="00140E07" w:rsidP="0094051A">
      <w:pPr>
        <w:ind w:left="567" w:hanging="567"/>
        <w:jc w:val="both"/>
        <w:rPr>
          <w:lang w:val="lv-LV"/>
        </w:rPr>
      </w:pPr>
    </w:p>
    <w:p w14:paraId="0E891031" w14:textId="44ADC2D1" w:rsidR="00140E07" w:rsidRPr="004E7AAA" w:rsidRDefault="00140E07" w:rsidP="004E7AAA">
      <w:pPr>
        <w:pStyle w:val="ListParagraph"/>
        <w:numPr>
          <w:ilvl w:val="1"/>
          <w:numId w:val="32"/>
        </w:numPr>
        <w:tabs>
          <w:tab w:val="left" w:pos="567"/>
        </w:tabs>
        <w:autoSpaceDE w:val="0"/>
        <w:autoSpaceDN w:val="0"/>
        <w:jc w:val="both"/>
        <w:rPr>
          <w:rFonts w:eastAsia="Calibri"/>
          <w:lang w:val="lv-LV"/>
        </w:rPr>
      </w:pPr>
      <w:r w:rsidRPr="004E7AAA">
        <w:rPr>
          <w:rFonts w:eastAsia="Calibri"/>
          <w:lang w:val="lv-LV"/>
        </w:rPr>
        <w:t>Līdzējs nedrīkst nodot savas saistības, kas saistītas ar Līgumu, trešajai personai, ja vien nenotiek Līdzēja saistību un tiesību likum</w:t>
      </w:r>
      <w:r w:rsidRPr="004E7AAA">
        <w:rPr>
          <w:color w:val="000000"/>
          <w:lang w:val="lv-LV"/>
        </w:rPr>
        <w:t>iska pārej</w:t>
      </w:r>
      <w:r w:rsidRPr="004E7AAA">
        <w:rPr>
          <w:rFonts w:eastAsia="Calibri"/>
          <w:lang w:val="lv-LV"/>
        </w:rPr>
        <w:t>a.</w:t>
      </w:r>
    </w:p>
    <w:p w14:paraId="3B3EE924" w14:textId="2AA8A91D" w:rsidR="00140E07" w:rsidRPr="00F258B6" w:rsidRDefault="00140E07" w:rsidP="004E7AAA">
      <w:pPr>
        <w:pStyle w:val="ListParagraph"/>
        <w:numPr>
          <w:ilvl w:val="1"/>
          <w:numId w:val="32"/>
        </w:numPr>
        <w:tabs>
          <w:tab w:val="left" w:pos="567"/>
        </w:tabs>
        <w:autoSpaceDE w:val="0"/>
        <w:autoSpaceDN w:val="0"/>
        <w:jc w:val="both"/>
        <w:rPr>
          <w:color w:val="000000"/>
          <w:lang w:val="lv-LV"/>
        </w:rPr>
      </w:pPr>
      <w:r w:rsidRPr="0039395B">
        <w:rPr>
          <w:rFonts w:eastAsia="Calibri"/>
          <w:lang w:val="lv-LV"/>
        </w:rPr>
        <w:t>Izpildītājs Pakalpojuma sniegšanai piesaista projekta vadītāju –</w:t>
      </w:r>
      <w:r w:rsidR="00DC5E23">
        <w:rPr>
          <w:rFonts w:eastAsia="Calibri"/>
          <w:lang w:val="lv-LV"/>
        </w:rPr>
        <w:t xml:space="preserve"> </w:t>
      </w:r>
      <w:r w:rsidR="00DC5E23" w:rsidRPr="00DC5E23">
        <w:rPr>
          <w:lang w:val="lv-LV"/>
        </w:rPr>
        <w:t>&lt;</w:t>
      </w:r>
      <w:r w:rsidR="00DC5E23" w:rsidRPr="00DC5E23">
        <w:rPr>
          <w:i/>
          <w:lang w:val="lv-LV"/>
        </w:rPr>
        <w:t>vārds, uzvārds</w:t>
      </w:r>
      <w:r w:rsidR="00DC5E23" w:rsidRPr="00DC5E23">
        <w:rPr>
          <w:lang w:val="lv-LV"/>
        </w:rPr>
        <w:t>&gt;, tālrunis &lt;</w:t>
      </w:r>
      <w:r w:rsidR="00DC5E23" w:rsidRPr="00DC5E23">
        <w:rPr>
          <w:i/>
          <w:lang w:val="lv-LV"/>
        </w:rPr>
        <w:t>tālrunis</w:t>
      </w:r>
      <w:r w:rsidR="00DC5E23" w:rsidRPr="00DC5E23">
        <w:rPr>
          <w:lang w:val="lv-LV"/>
        </w:rPr>
        <w:t>&gt;, e-pasts:</w:t>
      </w:r>
      <w:r w:rsidR="00DC5E23" w:rsidRPr="00DC5E23">
        <w:rPr>
          <w:i/>
          <w:lang w:val="lv-LV"/>
        </w:rPr>
        <w:t xml:space="preserve"> &lt;e-pasta  adrese</w:t>
      </w:r>
      <w:r w:rsidR="00DC5E23" w:rsidRPr="00DC5E23">
        <w:rPr>
          <w:lang w:val="lv-LV"/>
        </w:rPr>
        <w:t>&gt;</w:t>
      </w:r>
      <w:r w:rsidR="00F258B6">
        <w:rPr>
          <w:lang w:val="lv-LV"/>
        </w:rPr>
        <w:t xml:space="preserve">. </w:t>
      </w:r>
    </w:p>
    <w:p w14:paraId="7782CC89" w14:textId="345A3693" w:rsidR="00140E07" w:rsidRPr="00F258B6" w:rsidRDefault="00140E07" w:rsidP="004E7AAA">
      <w:pPr>
        <w:pStyle w:val="ListParagraph"/>
        <w:numPr>
          <w:ilvl w:val="1"/>
          <w:numId w:val="32"/>
        </w:numPr>
        <w:tabs>
          <w:tab w:val="left" w:pos="567"/>
        </w:tabs>
        <w:autoSpaceDE w:val="0"/>
        <w:autoSpaceDN w:val="0"/>
        <w:jc w:val="both"/>
        <w:rPr>
          <w:color w:val="000000"/>
          <w:lang w:val="lv-LV"/>
        </w:rPr>
      </w:pPr>
      <w:r w:rsidRPr="0039395B">
        <w:rPr>
          <w:rFonts w:eastAsia="Calibri"/>
          <w:lang w:val="lv-LV"/>
        </w:rPr>
        <w:t xml:space="preserve">Izpildītājs Pakalpojuma sniegšanai piesaista mediju attiecību speciālisti – </w:t>
      </w:r>
      <w:r w:rsidR="00DC5E23" w:rsidRPr="00DC5E23">
        <w:rPr>
          <w:lang w:val="lv-LV"/>
        </w:rPr>
        <w:t>&lt;</w:t>
      </w:r>
      <w:r w:rsidR="00DC5E23" w:rsidRPr="00DC5E23">
        <w:rPr>
          <w:i/>
          <w:lang w:val="lv-LV"/>
        </w:rPr>
        <w:t>vārds, uzvārds</w:t>
      </w:r>
      <w:r w:rsidR="00DC5E23" w:rsidRPr="00DC5E23">
        <w:rPr>
          <w:lang w:val="lv-LV"/>
        </w:rPr>
        <w:t>&gt;, tālrunis &lt;</w:t>
      </w:r>
      <w:r w:rsidR="00DC5E23" w:rsidRPr="00DC5E23">
        <w:rPr>
          <w:i/>
          <w:lang w:val="lv-LV"/>
        </w:rPr>
        <w:t>tālrunis</w:t>
      </w:r>
      <w:r w:rsidR="00DC5E23" w:rsidRPr="00DC5E23">
        <w:rPr>
          <w:lang w:val="lv-LV"/>
        </w:rPr>
        <w:t>&gt;, e-pasts:</w:t>
      </w:r>
      <w:r w:rsidR="00DC5E23" w:rsidRPr="00DC5E23">
        <w:rPr>
          <w:i/>
          <w:lang w:val="lv-LV"/>
        </w:rPr>
        <w:t xml:space="preserve"> &lt;e-pasta  adrese</w:t>
      </w:r>
      <w:r w:rsidR="00DC5E23" w:rsidRPr="00DC5E23">
        <w:rPr>
          <w:lang w:val="lv-LV"/>
        </w:rPr>
        <w:t>&gt;</w:t>
      </w:r>
      <w:r w:rsidR="00F258B6">
        <w:rPr>
          <w:color w:val="000000"/>
          <w:lang w:val="lv-LV"/>
        </w:rPr>
        <w:t xml:space="preserve">. </w:t>
      </w:r>
    </w:p>
    <w:p w14:paraId="0B61F1A7" w14:textId="7610EE07" w:rsidR="00140E07" w:rsidRPr="0039395B" w:rsidRDefault="00140E07" w:rsidP="004E7AAA">
      <w:pPr>
        <w:pStyle w:val="ListParagraph"/>
        <w:numPr>
          <w:ilvl w:val="1"/>
          <w:numId w:val="32"/>
        </w:numPr>
        <w:tabs>
          <w:tab w:val="left" w:pos="567"/>
        </w:tabs>
        <w:autoSpaceDE w:val="0"/>
        <w:autoSpaceDN w:val="0"/>
        <w:jc w:val="both"/>
        <w:rPr>
          <w:rFonts w:eastAsia="Calibri"/>
          <w:lang w:val="lv-LV"/>
        </w:rPr>
      </w:pPr>
      <w:r w:rsidRPr="0039395B">
        <w:rPr>
          <w:rFonts w:eastAsia="Calibri"/>
          <w:lang w:val="lv-LV"/>
        </w:rPr>
        <w:t xml:space="preserve">Līgums sagatavots uz ____ (__________________________) lapām, tajā skaitā Līguma </w:t>
      </w:r>
      <w:r w:rsidRPr="0039395B">
        <w:rPr>
          <w:lang w:val="lv-LV"/>
        </w:rPr>
        <w:t>pielikums Nr.1 „Tehniskais piedāvājums”, pielikums Nr.2 “Tehniskā specifikācija”,  pielikums Nr.3 “Finanšu piedāvājums</w:t>
      </w:r>
      <w:r w:rsidR="004774B7">
        <w:rPr>
          <w:lang w:val="lv-LV"/>
        </w:rPr>
        <w:t>,</w:t>
      </w:r>
      <w:r w:rsidRPr="00A9421D">
        <w:rPr>
          <w:color w:val="7030A0"/>
          <w:lang w:val="lv-LV"/>
        </w:rPr>
        <w:t xml:space="preserve"> </w:t>
      </w:r>
      <w:r w:rsidRPr="0039395B">
        <w:rPr>
          <w:rFonts w:eastAsia="Calibri"/>
          <w:lang w:val="lv-LV"/>
        </w:rPr>
        <w:t>kas parakstīts 2 (divos) eksemplāros. Abiem Līguma eksemplāriem ir vienāds juridiskais spēks. Viens Līguma eksemplārs glabājas pie Pasūtītāja, otrs – pie Izpildītāja.</w:t>
      </w:r>
    </w:p>
    <w:p w14:paraId="478047BE" w14:textId="77777777" w:rsidR="00140E07" w:rsidRPr="0039395B" w:rsidRDefault="00140E07" w:rsidP="0094051A">
      <w:pPr>
        <w:tabs>
          <w:tab w:val="left" w:pos="567"/>
        </w:tabs>
        <w:ind w:hanging="465"/>
        <w:jc w:val="both"/>
        <w:rPr>
          <w:rFonts w:eastAsia="Calibri"/>
          <w:lang w:val="lv-LV"/>
        </w:rPr>
      </w:pPr>
    </w:p>
    <w:p w14:paraId="1F4D2715" w14:textId="77777777" w:rsidR="00140E07" w:rsidRDefault="00140E07" w:rsidP="00140E07">
      <w:pPr>
        <w:jc w:val="both"/>
        <w:rPr>
          <w:b/>
          <w:lang w:val="lv-LV"/>
        </w:rPr>
      </w:pPr>
      <w:r w:rsidRPr="0039395B">
        <w:rPr>
          <w:b/>
          <w:lang w:val="lv-LV"/>
        </w:rPr>
        <w:t>LĪDZĒJU REKVIZĪTI UN PARAKSTI</w:t>
      </w:r>
    </w:p>
    <w:p w14:paraId="6DE1090C" w14:textId="77777777" w:rsidR="00140E07" w:rsidRPr="0039395B" w:rsidRDefault="00140E07" w:rsidP="00140E07">
      <w:pPr>
        <w:jc w:val="both"/>
        <w:rPr>
          <w:b/>
          <w:lang w:val="lv-LV"/>
        </w:rPr>
      </w:pPr>
    </w:p>
    <w:tbl>
      <w:tblPr>
        <w:tblW w:w="9512" w:type="dxa"/>
        <w:tblInd w:w="-180" w:type="dxa"/>
        <w:tblLayout w:type="fixed"/>
        <w:tblCellMar>
          <w:left w:w="0" w:type="dxa"/>
          <w:right w:w="0" w:type="dxa"/>
        </w:tblCellMar>
        <w:tblLook w:val="0000" w:firstRow="0" w:lastRow="0" w:firstColumn="0" w:lastColumn="0" w:noHBand="0" w:noVBand="0"/>
      </w:tblPr>
      <w:tblGrid>
        <w:gridCol w:w="5283"/>
        <w:gridCol w:w="4229"/>
      </w:tblGrid>
      <w:tr w:rsidR="00140E07" w:rsidRPr="002E2399" w14:paraId="167D5CA2" w14:textId="77777777" w:rsidTr="004A44A1">
        <w:trPr>
          <w:trHeight w:val="4125"/>
        </w:trPr>
        <w:tc>
          <w:tcPr>
            <w:tcW w:w="5283" w:type="dxa"/>
            <w:tcMar>
              <w:left w:w="0" w:type="dxa"/>
              <w:right w:w="0" w:type="dxa"/>
            </w:tcMar>
          </w:tcPr>
          <w:p w14:paraId="6D2508F1" w14:textId="77777777" w:rsidR="00140E07" w:rsidRPr="0039395B" w:rsidRDefault="00140E07" w:rsidP="00140E07">
            <w:pPr>
              <w:pStyle w:val="Heading1"/>
              <w:ind w:left="0" w:firstLine="0"/>
              <w:jc w:val="both"/>
              <w:rPr>
                <w:lang w:eastAsia="lv-LV"/>
              </w:rPr>
            </w:pPr>
            <w:r w:rsidRPr="0039395B">
              <w:rPr>
                <w:lang w:eastAsia="lv-LV"/>
              </w:rPr>
              <w:t>Pasūtītājs:</w:t>
            </w:r>
          </w:p>
          <w:p w14:paraId="40D501DB" w14:textId="77777777" w:rsidR="00140E07" w:rsidRPr="0039395B" w:rsidRDefault="00140E07" w:rsidP="00140E07">
            <w:pPr>
              <w:pStyle w:val="NormalWeb"/>
              <w:spacing w:before="0" w:after="0"/>
              <w:rPr>
                <w:b/>
                <w:szCs w:val="24"/>
                <w:lang w:val="lv-LV"/>
              </w:rPr>
            </w:pPr>
            <w:r w:rsidRPr="0039395B">
              <w:rPr>
                <w:b/>
                <w:szCs w:val="24"/>
                <w:lang w:val="lv-LV"/>
              </w:rPr>
              <w:t>Valsts izglītības attīstības aģentūra</w:t>
            </w:r>
          </w:p>
          <w:p w14:paraId="46B51596" w14:textId="77777777" w:rsidR="00140E07" w:rsidRPr="0039395B" w:rsidRDefault="00140E07" w:rsidP="00140E07">
            <w:pPr>
              <w:pStyle w:val="NormalWeb"/>
              <w:spacing w:before="0" w:after="0"/>
              <w:rPr>
                <w:szCs w:val="24"/>
                <w:lang w:val="lv-LV"/>
              </w:rPr>
            </w:pPr>
            <w:r w:rsidRPr="0039395B">
              <w:rPr>
                <w:szCs w:val="24"/>
                <w:lang w:val="lv-LV"/>
              </w:rPr>
              <w:t>Vaļņu iela 1, Rīga, LV-1050</w:t>
            </w:r>
          </w:p>
          <w:p w14:paraId="2C09EBF7" w14:textId="77777777" w:rsidR="00140E07" w:rsidRPr="0039395B" w:rsidRDefault="00140E07" w:rsidP="00140E07">
            <w:pPr>
              <w:pStyle w:val="NormalWeb"/>
              <w:spacing w:before="0" w:after="0"/>
              <w:rPr>
                <w:szCs w:val="24"/>
                <w:lang w:val="lv-LV"/>
              </w:rPr>
            </w:pPr>
            <w:r w:rsidRPr="0039395B">
              <w:rPr>
                <w:szCs w:val="24"/>
                <w:lang w:val="lv-LV"/>
              </w:rPr>
              <w:t>Reģ. Nr. 90001800413</w:t>
            </w:r>
          </w:p>
          <w:p w14:paraId="13AE3FB8" w14:textId="77777777" w:rsidR="00140E07" w:rsidRPr="0039395B" w:rsidRDefault="00140E07" w:rsidP="00140E07">
            <w:pPr>
              <w:pStyle w:val="NormalWeb"/>
              <w:spacing w:before="0" w:after="0"/>
              <w:rPr>
                <w:szCs w:val="24"/>
                <w:lang w:val="lv-LV"/>
              </w:rPr>
            </w:pPr>
            <w:r w:rsidRPr="0039395B">
              <w:rPr>
                <w:szCs w:val="24"/>
                <w:lang w:val="lv-LV"/>
              </w:rPr>
              <w:t>Valsts kase</w:t>
            </w:r>
          </w:p>
          <w:p w14:paraId="1ECF3948" w14:textId="77777777" w:rsidR="00140E07" w:rsidRPr="0039395B" w:rsidRDefault="00140E07" w:rsidP="00140E07">
            <w:pPr>
              <w:pStyle w:val="NormalWeb"/>
              <w:spacing w:before="0" w:after="0"/>
              <w:rPr>
                <w:szCs w:val="24"/>
                <w:lang w:val="lv-LV"/>
              </w:rPr>
            </w:pPr>
            <w:r w:rsidRPr="0039395B">
              <w:rPr>
                <w:szCs w:val="24"/>
                <w:lang w:val="lv-LV"/>
              </w:rPr>
              <w:t>Kods: TRELLV22</w:t>
            </w:r>
          </w:p>
          <w:p w14:paraId="0ED544EB" w14:textId="77777777" w:rsidR="00140E07" w:rsidRPr="0039395B" w:rsidRDefault="00140E07" w:rsidP="00140E07">
            <w:pPr>
              <w:pStyle w:val="NormalWeb"/>
              <w:spacing w:before="0" w:after="0"/>
              <w:rPr>
                <w:lang w:val="lv-LV"/>
              </w:rPr>
            </w:pPr>
            <w:r w:rsidRPr="0039395B">
              <w:rPr>
                <w:szCs w:val="24"/>
                <w:lang w:val="lv-LV"/>
              </w:rPr>
              <w:t>Konts: LV88TREL215020308900B</w:t>
            </w:r>
          </w:p>
          <w:p w14:paraId="26C1A2F8" w14:textId="77777777" w:rsidR="00140E07" w:rsidRPr="0039395B" w:rsidRDefault="00140E07" w:rsidP="00140E07">
            <w:pPr>
              <w:ind w:right="-720"/>
              <w:jc w:val="both"/>
              <w:rPr>
                <w:lang w:val="lv-LV"/>
              </w:rPr>
            </w:pPr>
          </w:p>
          <w:p w14:paraId="2A4F18FE" w14:textId="77777777" w:rsidR="00140E07" w:rsidRPr="0039395B" w:rsidRDefault="00140E07" w:rsidP="00140E07">
            <w:pPr>
              <w:ind w:right="-720"/>
              <w:jc w:val="both"/>
              <w:rPr>
                <w:lang w:val="lv-LV"/>
              </w:rPr>
            </w:pPr>
          </w:p>
          <w:p w14:paraId="377E9227" w14:textId="77777777" w:rsidR="00140E07" w:rsidRPr="0039395B" w:rsidRDefault="00140E07" w:rsidP="00140E07">
            <w:pPr>
              <w:ind w:right="-720"/>
              <w:jc w:val="both"/>
              <w:rPr>
                <w:lang w:val="lv-LV"/>
              </w:rPr>
            </w:pPr>
          </w:p>
          <w:p w14:paraId="0DB9BFC2" w14:textId="77777777" w:rsidR="00140E07" w:rsidRPr="0039395B" w:rsidRDefault="00140E07" w:rsidP="00140E07">
            <w:pPr>
              <w:ind w:right="-720"/>
              <w:jc w:val="both"/>
              <w:rPr>
                <w:lang w:val="lv-LV"/>
              </w:rPr>
            </w:pPr>
            <w:r w:rsidRPr="0039395B">
              <w:rPr>
                <w:lang w:val="lv-LV"/>
              </w:rPr>
              <w:t>_____________________________</w:t>
            </w:r>
          </w:p>
          <w:p w14:paraId="29FE23EF" w14:textId="4E98AF34" w:rsidR="00140E07" w:rsidRPr="0039395B" w:rsidRDefault="00140E07" w:rsidP="00140E07">
            <w:pPr>
              <w:ind w:right="-720"/>
              <w:jc w:val="both"/>
              <w:rPr>
                <w:b/>
                <w:lang w:val="lv-LV"/>
              </w:rPr>
            </w:pPr>
          </w:p>
        </w:tc>
        <w:tc>
          <w:tcPr>
            <w:tcW w:w="4229" w:type="dxa"/>
            <w:tcMar>
              <w:left w:w="0" w:type="dxa"/>
              <w:right w:w="0" w:type="dxa"/>
            </w:tcMar>
          </w:tcPr>
          <w:p w14:paraId="15B552FB" w14:textId="77777777" w:rsidR="00140E07" w:rsidRPr="0039395B" w:rsidRDefault="00140E07" w:rsidP="00140E07">
            <w:pPr>
              <w:jc w:val="both"/>
              <w:rPr>
                <w:rFonts w:eastAsia="Calibri"/>
                <w:b/>
                <w:lang w:val="lv-LV"/>
              </w:rPr>
            </w:pPr>
            <w:r w:rsidRPr="0039395B">
              <w:rPr>
                <w:rFonts w:eastAsia="Calibri"/>
                <w:b/>
                <w:lang w:val="lv-LV"/>
              </w:rPr>
              <w:t>Izpildītājs:</w:t>
            </w:r>
          </w:p>
          <w:p w14:paraId="6F5C925C" w14:textId="77777777" w:rsidR="00140E07" w:rsidRDefault="00140E07" w:rsidP="00140E07">
            <w:pPr>
              <w:tabs>
                <w:tab w:val="left" w:pos="4320"/>
              </w:tabs>
              <w:jc w:val="both"/>
              <w:rPr>
                <w:b/>
                <w:lang w:val="lv-LV"/>
              </w:rPr>
            </w:pPr>
          </w:p>
          <w:p w14:paraId="52863EEC" w14:textId="77777777" w:rsidR="00140E07" w:rsidRDefault="00140E07" w:rsidP="00140E07">
            <w:pPr>
              <w:tabs>
                <w:tab w:val="left" w:pos="4320"/>
              </w:tabs>
              <w:jc w:val="both"/>
              <w:rPr>
                <w:b/>
                <w:lang w:val="lv-LV"/>
              </w:rPr>
            </w:pPr>
          </w:p>
          <w:p w14:paraId="0328C632" w14:textId="77777777" w:rsidR="00140E07" w:rsidRDefault="00140E07" w:rsidP="00140E07">
            <w:pPr>
              <w:tabs>
                <w:tab w:val="left" w:pos="4320"/>
              </w:tabs>
              <w:jc w:val="both"/>
              <w:rPr>
                <w:b/>
                <w:lang w:val="lv-LV"/>
              </w:rPr>
            </w:pPr>
          </w:p>
          <w:p w14:paraId="4E481333" w14:textId="77777777" w:rsidR="00140E07" w:rsidRDefault="00140E07" w:rsidP="00140E07">
            <w:pPr>
              <w:tabs>
                <w:tab w:val="left" w:pos="4320"/>
              </w:tabs>
              <w:jc w:val="both"/>
              <w:rPr>
                <w:b/>
                <w:lang w:val="lv-LV"/>
              </w:rPr>
            </w:pPr>
          </w:p>
          <w:p w14:paraId="3E157DB9" w14:textId="77777777" w:rsidR="00140E07" w:rsidRDefault="00140E07" w:rsidP="00140E07">
            <w:pPr>
              <w:tabs>
                <w:tab w:val="left" w:pos="4320"/>
              </w:tabs>
              <w:jc w:val="both"/>
              <w:rPr>
                <w:b/>
                <w:lang w:val="lv-LV"/>
              </w:rPr>
            </w:pPr>
          </w:p>
          <w:p w14:paraId="5984E5CB" w14:textId="77777777" w:rsidR="00140E07" w:rsidRDefault="00140E07" w:rsidP="00140E07">
            <w:pPr>
              <w:tabs>
                <w:tab w:val="left" w:pos="4320"/>
              </w:tabs>
              <w:jc w:val="both"/>
              <w:rPr>
                <w:b/>
                <w:lang w:val="lv-LV"/>
              </w:rPr>
            </w:pPr>
          </w:p>
          <w:p w14:paraId="5A707071" w14:textId="77777777" w:rsidR="00140E07" w:rsidRDefault="00140E07" w:rsidP="00140E07">
            <w:pPr>
              <w:tabs>
                <w:tab w:val="left" w:pos="4320"/>
              </w:tabs>
              <w:jc w:val="both"/>
              <w:rPr>
                <w:b/>
                <w:lang w:val="lv-LV"/>
              </w:rPr>
            </w:pPr>
          </w:p>
          <w:p w14:paraId="269674C5" w14:textId="77777777" w:rsidR="00140E07" w:rsidRDefault="00140E07" w:rsidP="00140E07">
            <w:pPr>
              <w:tabs>
                <w:tab w:val="left" w:pos="4320"/>
              </w:tabs>
              <w:jc w:val="both"/>
              <w:rPr>
                <w:b/>
                <w:lang w:val="lv-LV"/>
              </w:rPr>
            </w:pPr>
          </w:p>
          <w:p w14:paraId="750A7B9C" w14:textId="77777777" w:rsidR="00140E07" w:rsidRPr="0039395B" w:rsidRDefault="00140E07" w:rsidP="00140E07">
            <w:pPr>
              <w:tabs>
                <w:tab w:val="left" w:pos="4320"/>
              </w:tabs>
              <w:jc w:val="both"/>
              <w:rPr>
                <w:rFonts w:eastAsia="Calibri"/>
                <w:lang w:val="lv-LV"/>
              </w:rPr>
            </w:pPr>
          </w:p>
          <w:p w14:paraId="4D67C3BD" w14:textId="77777777" w:rsidR="00140E07" w:rsidRPr="0039395B" w:rsidRDefault="00140E07" w:rsidP="00140E07">
            <w:pPr>
              <w:jc w:val="both"/>
              <w:rPr>
                <w:rFonts w:eastAsia="Calibri"/>
                <w:lang w:val="lv-LV"/>
              </w:rPr>
            </w:pPr>
            <w:r w:rsidRPr="0039395B">
              <w:rPr>
                <w:rFonts w:eastAsia="Calibri"/>
                <w:lang w:val="lv-LV"/>
              </w:rPr>
              <w:t>____________________________</w:t>
            </w:r>
          </w:p>
          <w:p w14:paraId="75AA048C" w14:textId="77777777" w:rsidR="00140E07" w:rsidRPr="00F05B66" w:rsidRDefault="00140E07" w:rsidP="00140E07">
            <w:pPr>
              <w:jc w:val="both"/>
              <w:rPr>
                <w:b/>
                <w:lang w:val="lv-LV"/>
              </w:rPr>
            </w:pPr>
          </w:p>
        </w:tc>
      </w:tr>
    </w:tbl>
    <w:p w14:paraId="62576A5F" w14:textId="77777777" w:rsidR="00140E07" w:rsidRDefault="00140E07" w:rsidP="00140E07">
      <w:pPr>
        <w:jc w:val="both"/>
        <w:rPr>
          <w:lang w:val="lv-LV"/>
        </w:rPr>
      </w:pPr>
    </w:p>
    <w:p w14:paraId="04091703" w14:textId="77777777" w:rsidR="00E23B1B" w:rsidRPr="001138EF" w:rsidRDefault="00E23B1B" w:rsidP="00140E07">
      <w:pPr>
        <w:tabs>
          <w:tab w:val="left" w:pos="318"/>
        </w:tabs>
        <w:ind w:right="-13"/>
        <w:jc w:val="both"/>
        <w:rPr>
          <w:lang w:val="lv-LV"/>
        </w:rPr>
      </w:pPr>
    </w:p>
    <w:p w14:paraId="6D07C441" w14:textId="2E9FF5B2" w:rsidR="00E23B1B" w:rsidRPr="001138EF" w:rsidRDefault="00E23B1B" w:rsidP="00140E07">
      <w:pPr>
        <w:spacing w:before="120" w:after="60"/>
        <w:jc w:val="both"/>
        <w:rPr>
          <w:lang w:val="lv-LV"/>
        </w:rPr>
      </w:pPr>
    </w:p>
    <w:sectPr w:rsidR="00E23B1B" w:rsidRPr="001138EF" w:rsidSect="004A0A34">
      <w:footerReference w:type="default" r:id="rId15"/>
      <w:pgSz w:w="11906" w:h="16838"/>
      <w:pgMar w:top="851" w:right="707" w:bottom="1276" w:left="1800" w:header="708" w:footer="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BFF3A" w14:textId="77777777" w:rsidR="00B33241" w:rsidRDefault="00B33241" w:rsidP="00322530">
      <w:r>
        <w:separator/>
      </w:r>
    </w:p>
  </w:endnote>
  <w:endnote w:type="continuationSeparator" w:id="0">
    <w:p w14:paraId="6955BF54" w14:textId="77777777" w:rsidR="00B33241" w:rsidRDefault="00B33241" w:rsidP="00322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highlight w:val="yellow"/>
      </w:rPr>
      <w:id w:val="1536534842"/>
      <w:docPartObj>
        <w:docPartGallery w:val="Page Numbers (Bottom of Page)"/>
        <w:docPartUnique/>
      </w:docPartObj>
    </w:sdtPr>
    <w:sdtEndPr>
      <w:rPr>
        <w:noProof/>
        <w:highlight w:val="none"/>
      </w:rPr>
    </w:sdtEndPr>
    <w:sdtContent>
      <w:p w14:paraId="2C2492CC" w14:textId="77777777" w:rsidR="00B33241" w:rsidRPr="007F3673" w:rsidRDefault="00B33241" w:rsidP="004374DE">
        <w:pPr>
          <w:pStyle w:val="Footer"/>
          <w:jc w:val="center"/>
          <w:rPr>
            <w:noProof/>
          </w:rPr>
        </w:pPr>
        <w:r w:rsidRPr="007F3673">
          <w:fldChar w:fldCharType="begin"/>
        </w:r>
        <w:r w:rsidRPr="007F3673">
          <w:instrText xml:space="preserve"> PAGE   \* MERGEFORMAT </w:instrText>
        </w:r>
        <w:r w:rsidRPr="007F3673">
          <w:fldChar w:fldCharType="separate"/>
        </w:r>
        <w:r w:rsidR="00C73C9F">
          <w:rPr>
            <w:noProof/>
          </w:rPr>
          <w:t>21</w:t>
        </w:r>
        <w:r w:rsidRPr="007F3673">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7EA1B" w14:textId="77777777" w:rsidR="00B33241" w:rsidRDefault="00B33241" w:rsidP="00322530">
      <w:r>
        <w:separator/>
      </w:r>
    </w:p>
  </w:footnote>
  <w:footnote w:type="continuationSeparator" w:id="0">
    <w:p w14:paraId="5C030E2E" w14:textId="77777777" w:rsidR="00B33241" w:rsidRDefault="00B33241" w:rsidP="00322530">
      <w:r>
        <w:continuationSeparator/>
      </w:r>
    </w:p>
  </w:footnote>
  <w:footnote w:id="1">
    <w:p w14:paraId="50583533" w14:textId="3731FC8A" w:rsidR="00B33241" w:rsidRPr="00634B94" w:rsidRDefault="00B33241" w:rsidP="00E6745B">
      <w:pPr>
        <w:pStyle w:val="FootnoteText"/>
        <w:jc w:val="both"/>
        <w:rPr>
          <w:sz w:val="18"/>
          <w:szCs w:val="18"/>
          <w:lang w:val="lv-LV"/>
        </w:rPr>
      </w:pPr>
      <w:r w:rsidRPr="00634B94">
        <w:rPr>
          <w:rStyle w:val="FootnoteReference"/>
          <w:sz w:val="18"/>
          <w:szCs w:val="18"/>
        </w:rPr>
        <w:footnoteRef/>
      </w:r>
      <w:r w:rsidRPr="00634B94">
        <w:rPr>
          <w:sz w:val="18"/>
          <w:szCs w:val="18"/>
          <w:lang w:val="lv-LV"/>
        </w:rPr>
        <w:t xml:space="preserve"> </w:t>
      </w:r>
      <w:r w:rsidRPr="00E6745B">
        <w:rPr>
          <w:sz w:val="18"/>
          <w:szCs w:val="18"/>
          <w:lang w:val="lv-LV"/>
        </w:rPr>
        <w:t>Ar jēdzienu “komunikācijas kampaņa” šī punkta un turpmāko nolikuma punktu ietvaros tiek saprasts komunikācijas pasākumu kopums, kas tiek realizēts, lai palīdzētu sasniegt noteiktus uzņēmuma, organizācijas vai projekta mērķus.</w:t>
      </w:r>
      <w:r>
        <w:rPr>
          <w:sz w:val="18"/>
          <w:szCs w:val="18"/>
          <w:lang w:val="lv-LV"/>
        </w:rPr>
        <w:t xml:space="preserve"> Par “komunikācijas kampaņām” </w:t>
      </w:r>
      <w:r w:rsidRPr="00E6745B">
        <w:rPr>
          <w:sz w:val="18"/>
          <w:szCs w:val="18"/>
          <w:lang w:val="lv-LV"/>
        </w:rPr>
        <w:t xml:space="preserve">šī punkta un turpmāko nolikuma punktu ietvaros </w:t>
      </w:r>
      <w:r>
        <w:rPr>
          <w:sz w:val="18"/>
          <w:szCs w:val="18"/>
          <w:lang w:val="lv-LV"/>
        </w:rPr>
        <w:t>uzskatāmas</w:t>
      </w:r>
      <w:r w:rsidRPr="00E6745B">
        <w:rPr>
          <w:sz w:val="18"/>
          <w:szCs w:val="18"/>
          <w:lang w:val="lv-LV"/>
        </w:rPr>
        <w:t xml:space="preserve"> sabiedrisko attiecību, sociālās, izglītojošās vai informatīvās kampaņas. </w:t>
      </w:r>
    </w:p>
  </w:footnote>
  <w:footnote w:id="2">
    <w:p w14:paraId="0060FEB1" w14:textId="12B5414D" w:rsidR="00B33241" w:rsidRPr="00996C0B" w:rsidRDefault="00B33241">
      <w:pPr>
        <w:pStyle w:val="FootnoteText"/>
        <w:jc w:val="both"/>
        <w:rPr>
          <w:sz w:val="18"/>
          <w:szCs w:val="18"/>
          <w:lang w:val="lv-LV"/>
        </w:rPr>
      </w:pPr>
      <w:r w:rsidRPr="00EB09C9">
        <w:rPr>
          <w:rStyle w:val="FootnoteReference"/>
          <w:sz w:val="18"/>
          <w:szCs w:val="18"/>
        </w:rPr>
        <w:footnoteRef/>
      </w:r>
      <w:r w:rsidRPr="00EB09C9">
        <w:rPr>
          <w:sz w:val="18"/>
          <w:szCs w:val="18"/>
          <w:lang w:val="lv-LV"/>
        </w:rPr>
        <w:t xml:space="preserve"> </w:t>
      </w:r>
      <w:r w:rsidRPr="00996C0B">
        <w:rPr>
          <w:sz w:val="18"/>
          <w:szCs w:val="18"/>
          <w:lang w:val="lv-LV"/>
        </w:rPr>
        <w:t>Ar jēdzienu “pabeigta kampaņa” šī punkta un turpmāko nolikuma punktu izpratnē tiek saprasta kampaņa, kura ir pilnībā realizēta, un tās gala izpildes termiņš ir iepriekšējo 3 (trīs) gadu laikā</w:t>
      </w:r>
      <w:r>
        <w:rPr>
          <w:sz w:val="18"/>
          <w:szCs w:val="18"/>
          <w:lang w:val="lv-LV"/>
        </w:rPr>
        <w:t xml:space="preserve"> (sākot no 2013., 2014., 2015.,</w:t>
      </w:r>
      <w:r w:rsidRPr="00996C0B">
        <w:rPr>
          <w:sz w:val="18"/>
          <w:szCs w:val="18"/>
          <w:lang w:val="lv-LV"/>
        </w:rPr>
        <w:t xml:space="preserve"> </w:t>
      </w:r>
      <w:proofErr w:type="gramStart"/>
      <w:r w:rsidRPr="00996C0B">
        <w:rPr>
          <w:sz w:val="18"/>
          <w:szCs w:val="18"/>
          <w:lang w:val="lv-LV"/>
        </w:rPr>
        <w:t>2016.gadā</w:t>
      </w:r>
      <w:proofErr w:type="gramEnd"/>
      <w:r w:rsidRPr="00996C0B">
        <w:rPr>
          <w:sz w:val="18"/>
          <w:szCs w:val="18"/>
          <w:lang w:val="lv-LV"/>
        </w:rPr>
        <w:t xml:space="preserve"> līdz piedāvājumu iesniegšanas brīdim).</w:t>
      </w:r>
    </w:p>
  </w:footnote>
  <w:footnote w:id="3">
    <w:p w14:paraId="7161BACB" w14:textId="1973CB1A" w:rsidR="00B33241" w:rsidRPr="00996C0B" w:rsidRDefault="00B33241" w:rsidP="00996C0B">
      <w:pPr>
        <w:pStyle w:val="FootnoteText"/>
        <w:jc w:val="both"/>
        <w:rPr>
          <w:lang w:val="lv-LV"/>
        </w:rPr>
      </w:pPr>
      <w:r w:rsidRPr="00996C0B">
        <w:rPr>
          <w:rStyle w:val="FootnoteReference"/>
          <w:sz w:val="18"/>
          <w:szCs w:val="18"/>
        </w:rPr>
        <w:footnoteRef/>
      </w:r>
      <w:r w:rsidRPr="00996C0B">
        <w:rPr>
          <w:sz w:val="18"/>
          <w:szCs w:val="18"/>
          <w:lang w:val="lv-LV"/>
        </w:rPr>
        <w:t xml:space="preserve"> Ar jēdzienu “integrētās komunikācijas kampaņa” šī punkta un turpmāko nolikuma punktu ietvaros tiek saprasts komunikācijas pasākumu kopums, kas iekļauj vairākus (vismaz </w:t>
      </w:r>
      <w:r>
        <w:rPr>
          <w:sz w:val="18"/>
          <w:szCs w:val="18"/>
          <w:lang w:val="lv-LV"/>
        </w:rPr>
        <w:t>3</w:t>
      </w:r>
      <w:r w:rsidRPr="00996C0B">
        <w:rPr>
          <w:sz w:val="18"/>
          <w:szCs w:val="18"/>
          <w:lang w:val="lv-LV"/>
        </w:rPr>
        <w:t xml:space="preserve"> (</w:t>
      </w:r>
      <w:r>
        <w:rPr>
          <w:sz w:val="18"/>
          <w:szCs w:val="18"/>
          <w:lang w:val="lv-LV"/>
        </w:rPr>
        <w:t>trīs</w:t>
      </w:r>
      <w:r w:rsidRPr="00996C0B">
        <w:rPr>
          <w:sz w:val="18"/>
          <w:szCs w:val="18"/>
          <w:lang w:val="lv-LV"/>
        </w:rPr>
        <w:t xml:space="preserve">)) </w:t>
      </w:r>
      <w:r w:rsidRPr="00996C0B">
        <w:rPr>
          <w:sz w:val="18"/>
          <w:szCs w:val="18"/>
          <w:u w:val="single"/>
          <w:lang w:val="lv-LV"/>
        </w:rPr>
        <w:t>komunikācijas taktikas instrumentus</w:t>
      </w:r>
      <w:r w:rsidRPr="00996C0B">
        <w:rPr>
          <w:sz w:val="18"/>
          <w:szCs w:val="18"/>
          <w:lang w:val="lv-LV"/>
        </w:rPr>
        <w:t>, piemēram,</w:t>
      </w:r>
      <w:r>
        <w:rPr>
          <w:sz w:val="18"/>
          <w:szCs w:val="18"/>
          <w:lang w:val="lv-LV"/>
        </w:rPr>
        <w:t xml:space="preserve"> vismaz 3 (trīs) no šādiem taktikas instrumentiem</w:t>
      </w:r>
      <w:r w:rsidRPr="00996C0B">
        <w:rPr>
          <w:sz w:val="18"/>
          <w:szCs w:val="18"/>
          <w:lang w:val="lv-LV"/>
        </w:rPr>
        <w:t xml:space="preserve"> – sabiedriskās attiecības, reklāmu, speciālos pasākumus, digitālo komunikāciju, sociālo mediju aktivitātes un citus komunikācijas instrumentus.</w:t>
      </w:r>
    </w:p>
  </w:footnote>
  <w:footnote w:id="4">
    <w:p w14:paraId="48BA9A51" w14:textId="66B5F8B7" w:rsidR="00B33241" w:rsidRPr="005206CF" w:rsidRDefault="00B33241">
      <w:pPr>
        <w:pStyle w:val="FootnoteText"/>
        <w:rPr>
          <w:lang w:val="lv-LV"/>
        </w:rPr>
      </w:pPr>
      <w:r w:rsidRPr="005206CF">
        <w:rPr>
          <w:rStyle w:val="FootnoteReference"/>
        </w:rPr>
        <w:footnoteRef/>
      </w:r>
      <w:r w:rsidRPr="005206CF">
        <w:rPr>
          <w:lang w:val="lv-LV"/>
        </w:rPr>
        <w:t xml:space="preserve"> Piedāvājuma kvalitātes vērtēšanas kritēriju atšifrējums atspoguļots nolikuma C sadaļā. </w:t>
      </w:r>
    </w:p>
  </w:footnote>
  <w:footnote w:id="5">
    <w:p w14:paraId="64E87C57" w14:textId="38D163D8" w:rsidR="00B33241" w:rsidRPr="005206CF" w:rsidRDefault="00B33241" w:rsidP="005206CF">
      <w:pPr>
        <w:pStyle w:val="FootnoteText"/>
        <w:jc w:val="both"/>
        <w:rPr>
          <w:lang w:val="lv-LV"/>
        </w:rPr>
      </w:pPr>
      <w:r w:rsidRPr="005206CF">
        <w:rPr>
          <w:rStyle w:val="FootnoteReference"/>
        </w:rPr>
        <w:footnoteRef/>
      </w:r>
      <w:r w:rsidRPr="005206CF">
        <w:t xml:space="preserve"> </w:t>
      </w:r>
      <w:r w:rsidRPr="005206CF">
        <w:rPr>
          <w:lang w:val="lv-LV"/>
        </w:rPr>
        <w:t xml:space="preserve">Iepirkuma komisija sazināsies ar Pretendenta piedāvājumā norādīto kontaktpersonu un vienosies par prezentācijas dienu un laiku. Prezentācijā noteikti jāpiedalās Pretendenta piedāvātajam projektu vadītājam. </w:t>
      </w:r>
      <w:r>
        <w:rPr>
          <w:lang w:val="lv-LV"/>
        </w:rPr>
        <w:t>Detalizētāku skaidrojumu par klātienes prezentācijas norisi skatīt nolikuma C sadaļas 8.punktā.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3205"/>
    <w:multiLevelType w:val="hybridMultilevel"/>
    <w:tmpl w:val="0CB26A50"/>
    <w:lvl w:ilvl="0" w:tplc="04260005">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2482FA2"/>
    <w:multiLevelType w:val="hybridMultilevel"/>
    <w:tmpl w:val="0FF0C266"/>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38B26A3"/>
    <w:multiLevelType w:val="hybridMultilevel"/>
    <w:tmpl w:val="D79C2BEC"/>
    <w:lvl w:ilvl="0" w:tplc="04260005">
      <w:start w:val="1"/>
      <w:numFmt w:val="bullet"/>
      <w:lvlText w:val=""/>
      <w:lvlJc w:val="left"/>
      <w:pPr>
        <w:ind w:left="1932" w:hanging="360"/>
      </w:pPr>
      <w:rPr>
        <w:rFonts w:ascii="Wingdings" w:hAnsi="Wingdings" w:hint="default"/>
      </w:rPr>
    </w:lvl>
    <w:lvl w:ilvl="1" w:tplc="04260003" w:tentative="1">
      <w:start w:val="1"/>
      <w:numFmt w:val="bullet"/>
      <w:lvlText w:val="o"/>
      <w:lvlJc w:val="left"/>
      <w:pPr>
        <w:ind w:left="2652" w:hanging="360"/>
      </w:pPr>
      <w:rPr>
        <w:rFonts w:ascii="Courier New" w:hAnsi="Courier New" w:cs="Courier New" w:hint="default"/>
      </w:rPr>
    </w:lvl>
    <w:lvl w:ilvl="2" w:tplc="04260005" w:tentative="1">
      <w:start w:val="1"/>
      <w:numFmt w:val="bullet"/>
      <w:lvlText w:val=""/>
      <w:lvlJc w:val="left"/>
      <w:pPr>
        <w:ind w:left="3372" w:hanging="360"/>
      </w:pPr>
      <w:rPr>
        <w:rFonts w:ascii="Wingdings" w:hAnsi="Wingdings" w:hint="default"/>
      </w:rPr>
    </w:lvl>
    <w:lvl w:ilvl="3" w:tplc="04260001" w:tentative="1">
      <w:start w:val="1"/>
      <w:numFmt w:val="bullet"/>
      <w:lvlText w:val=""/>
      <w:lvlJc w:val="left"/>
      <w:pPr>
        <w:ind w:left="4092" w:hanging="360"/>
      </w:pPr>
      <w:rPr>
        <w:rFonts w:ascii="Symbol" w:hAnsi="Symbol" w:hint="default"/>
      </w:rPr>
    </w:lvl>
    <w:lvl w:ilvl="4" w:tplc="04260003" w:tentative="1">
      <w:start w:val="1"/>
      <w:numFmt w:val="bullet"/>
      <w:lvlText w:val="o"/>
      <w:lvlJc w:val="left"/>
      <w:pPr>
        <w:ind w:left="4812" w:hanging="360"/>
      </w:pPr>
      <w:rPr>
        <w:rFonts w:ascii="Courier New" w:hAnsi="Courier New" w:cs="Courier New" w:hint="default"/>
      </w:rPr>
    </w:lvl>
    <w:lvl w:ilvl="5" w:tplc="04260005" w:tentative="1">
      <w:start w:val="1"/>
      <w:numFmt w:val="bullet"/>
      <w:lvlText w:val=""/>
      <w:lvlJc w:val="left"/>
      <w:pPr>
        <w:ind w:left="5532" w:hanging="360"/>
      </w:pPr>
      <w:rPr>
        <w:rFonts w:ascii="Wingdings" w:hAnsi="Wingdings" w:hint="default"/>
      </w:rPr>
    </w:lvl>
    <w:lvl w:ilvl="6" w:tplc="04260001" w:tentative="1">
      <w:start w:val="1"/>
      <w:numFmt w:val="bullet"/>
      <w:lvlText w:val=""/>
      <w:lvlJc w:val="left"/>
      <w:pPr>
        <w:ind w:left="6252" w:hanging="360"/>
      </w:pPr>
      <w:rPr>
        <w:rFonts w:ascii="Symbol" w:hAnsi="Symbol" w:hint="default"/>
      </w:rPr>
    </w:lvl>
    <w:lvl w:ilvl="7" w:tplc="04260003" w:tentative="1">
      <w:start w:val="1"/>
      <w:numFmt w:val="bullet"/>
      <w:lvlText w:val="o"/>
      <w:lvlJc w:val="left"/>
      <w:pPr>
        <w:ind w:left="6972" w:hanging="360"/>
      </w:pPr>
      <w:rPr>
        <w:rFonts w:ascii="Courier New" w:hAnsi="Courier New" w:cs="Courier New" w:hint="default"/>
      </w:rPr>
    </w:lvl>
    <w:lvl w:ilvl="8" w:tplc="04260005" w:tentative="1">
      <w:start w:val="1"/>
      <w:numFmt w:val="bullet"/>
      <w:lvlText w:val=""/>
      <w:lvlJc w:val="left"/>
      <w:pPr>
        <w:ind w:left="7692" w:hanging="360"/>
      </w:pPr>
      <w:rPr>
        <w:rFonts w:ascii="Wingdings" w:hAnsi="Wingdings" w:hint="default"/>
      </w:rPr>
    </w:lvl>
  </w:abstractNum>
  <w:abstractNum w:abstractNumId="3" w15:restartNumberingAfterBreak="0">
    <w:nsid w:val="058C6BE7"/>
    <w:multiLevelType w:val="hybridMultilevel"/>
    <w:tmpl w:val="55F4D734"/>
    <w:lvl w:ilvl="0" w:tplc="0426000F">
      <w:start w:val="32"/>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8E30BF7"/>
    <w:multiLevelType w:val="hybridMultilevel"/>
    <w:tmpl w:val="7D3284BC"/>
    <w:lvl w:ilvl="0" w:tplc="C13E17CE">
      <w:start w:val="6"/>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0D6E787F"/>
    <w:multiLevelType w:val="multilevel"/>
    <w:tmpl w:val="1082A41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501CF1"/>
    <w:multiLevelType w:val="hybridMultilevel"/>
    <w:tmpl w:val="9190B286"/>
    <w:lvl w:ilvl="0" w:tplc="04260001">
      <w:start w:val="1"/>
      <w:numFmt w:val="bullet"/>
      <w:lvlText w:val=""/>
      <w:lvlJc w:val="left"/>
      <w:pPr>
        <w:ind w:left="1571" w:hanging="360"/>
      </w:pPr>
      <w:rPr>
        <w:rFonts w:ascii="Symbol" w:hAnsi="Symbol"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7" w15:restartNumberingAfterBreak="0">
    <w:nsid w:val="1796118C"/>
    <w:multiLevelType w:val="hybridMultilevel"/>
    <w:tmpl w:val="98E89232"/>
    <w:lvl w:ilvl="0" w:tplc="04260005">
      <w:start w:val="1"/>
      <w:numFmt w:val="bullet"/>
      <w:lvlText w:val=""/>
      <w:lvlJc w:val="left"/>
      <w:pPr>
        <w:ind w:left="1287" w:hanging="360"/>
      </w:pPr>
      <w:rPr>
        <w:rFonts w:ascii="Wingdings" w:hAnsi="Wingdings"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8" w15:restartNumberingAfterBreak="0">
    <w:nsid w:val="19A20C12"/>
    <w:multiLevelType w:val="multilevel"/>
    <w:tmpl w:val="5B2E47A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A23BC"/>
    <w:multiLevelType w:val="multilevel"/>
    <w:tmpl w:val="A8DC82BE"/>
    <w:lvl w:ilvl="0">
      <w:start w:val="3"/>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b w:val="0"/>
        <w:i w:val="0"/>
        <w:color w:val="auto"/>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1B42787F"/>
    <w:multiLevelType w:val="multilevel"/>
    <w:tmpl w:val="DC72AE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0A5A0C"/>
    <w:multiLevelType w:val="multilevel"/>
    <w:tmpl w:val="A2703FD4"/>
    <w:lvl w:ilvl="0">
      <w:start w:val="7"/>
      <w:numFmt w:val="decimal"/>
      <w:lvlText w:val="%1."/>
      <w:lvlJc w:val="left"/>
      <w:pPr>
        <w:ind w:left="360" w:hanging="360"/>
      </w:pPr>
      <w:rPr>
        <w:rFonts w:hint="default"/>
      </w:rPr>
    </w:lvl>
    <w:lvl w:ilvl="1">
      <w:start w:val="1"/>
      <w:numFmt w:val="decimal"/>
      <w:lvlText w:val="%1.%2."/>
      <w:lvlJc w:val="left"/>
      <w:pPr>
        <w:ind w:left="832" w:hanging="3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2" w15:restartNumberingAfterBreak="0">
    <w:nsid w:val="1CE654EA"/>
    <w:multiLevelType w:val="multilevel"/>
    <w:tmpl w:val="C0D439EC"/>
    <w:lvl w:ilvl="0">
      <w:start w:val="3"/>
      <w:numFmt w:val="decimal"/>
      <w:lvlText w:val="%1."/>
      <w:lvlJc w:val="left"/>
      <w:pPr>
        <w:ind w:left="360" w:hanging="360"/>
      </w:pPr>
      <w:rPr>
        <w:rFonts w:eastAsia="Times New Roman" w:hint="default"/>
      </w:rPr>
    </w:lvl>
    <w:lvl w:ilvl="1">
      <w:start w:val="3"/>
      <w:numFmt w:val="decimal"/>
      <w:lvlText w:val="%1.%2."/>
      <w:lvlJc w:val="left"/>
      <w:pPr>
        <w:ind w:left="937" w:hanging="360"/>
      </w:pPr>
      <w:rPr>
        <w:rFonts w:eastAsia="Times New Roman" w:hint="default"/>
      </w:rPr>
    </w:lvl>
    <w:lvl w:ilvl="2">
      <w:start w:val="1"/>
      <w:numFmt w:val="decimal"/>
      <w:lvlText w:val="%1.%2.%3."/>
      <w:lvlJc w:val="left"/>
      <w:pPr>
        <w:ind w:left="1874" w:hanging="720"/>
      </w:pPr>
      <w:rPr>
        <w:rFonts w:eastAsia="Times New Roman" w:hint="default"/>
      </w:rPr>
    </w:lvl>
    <w:lvl w:ilvl="3">
      <w:start w:val="1"/>
      <w:numFmt w:val="decimal"/>
      <w:lvlText w:val="%1.%2.%3.%4."/>
      <w:lvlJc w:val="left"/>
      <w:pPr>
        <w:ind w:left="2451" w:hanging="720"/>
      </w:pPr>
      <w:rPr>
        <w:rFonts w:eastAsia="Times New Roman" w:hint="default"/>
      </w:rPr>
    </w:lvl>
    <w:lvl w:ilvl="4">
      <w:start w:val="1"/>
      <w:numFmt w:val="decimal"/>
      <w:lvlText w:val="%1.%2.%3.%4.%5."/>
      <w:lvlJc w:val="left"/>
      <w:pPr>
        <w:ind w:left="3388" w:hanging="1080"/>
      </w:pPr>
      <w:rPr>
        <w:rFonts w:eastAsia="Times New Roman" w:hint="default"/>
      </w:rPr>
    </w:lvl>
    <w:lvl w:ilvl="5">
      <w:start w:val="1"/>
      <w:numFmt w:val="decimal"/>
      <w:lvlText w:val="%1.%2.%3.%4.%5.%6."/>
      <w:lvlJc w:val="left"/>
      <w:pPr>
        <w:ind w:left="3965" w:hanging="1080"/>
      </w:pPr>
      <w:rPr>
        <w:rFonts w:eastAsia="Times New Roman" w:hint="default"/>
      </w:rPr>
    </w:lvl>
    <w:lvl w:ilvl="6">
      <w:start w:val="1"/>
      <w:numFmt w:val="decimal"/>
      <w:lvlText w:val="%1.%2.%3.%4.%5.%6.%7."/>
      <w:lvlJc w:val="left"/>
      <w:pPr>
        <w:ind w:left="4902" w:hanging="1440"/>
      </w:pPr>
      <w:rPr>
        <w:rFonts w:eastAsia="Times New Roman" w:hint="default"/>
      </w:rPr>
    </w:lvl>
    <w:lvl w:ilvl="7">
      <w:start w:val="1"/>
      <w:numFmt w:val="decimal"/>
      <w:lvlText w:val="%1.%2.%3.%4.%5.%6.%7.%8."/>
      <w:lvlJc w:val="left"/>
      <w:pPr>
        <w:ind w:left="5479" w:hanging="1440"/>
      </w:pPr>
      <w:rPr>
        <w:rFonts w:eastAsia="Times New Roman" w:hint="default"/>
      </w:rPr>
    </w:lvl>
    <w:lvl w:ilvl="8">
      <w:start w:val="1"/>
      <w:numFmt w:val="decimal"/>
      <w:lvlText w:val="%1.%2.%3.%4.%5.%6.%7.%8.%9."/>
      <w:lvlJc w:val="left"/>
      <w:pPr>
        <w:ind w:left="6416" w:hanging="1800"/>
      </w:pPr>
      <w:rPr>
        <w:rFonts w:eastAsia="Times New Roman" w:hint="default"/>
      </w:rPr>
    </w:lvl>
  </w:abstractNum>
  <w:abstractNum w:abstractNumId="13" w15:restartNumberingAfterBreak="0">
    <w:nsid w:val="1D8E78FA"/>
    <w:multiLevelType w:val="multilevel"/>
    <w:tmpl w:val="D05CEB8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DA660C"/>
    <w:multiLevelType w:val="hybridMultilevel"/>
    <w:tmpl w:val="683C4D32"/>
    <w:lvl w:ilvl="0" w:tplc="0426000F">
      <w:start w:val="1"/>
      <w:numFmt w:val="decimal"/>
      <w:lvlText w:val="%1."/>
      <w:lvlJc w:val="left"/>
      <w:pPr>
        <w:tabs>
          <w:tab w:val="num" w:pos="720"/>
        </w:tabs>
        <w:ind w:left="720" w:hanging="360"/>
      </w:pPr>
      <w:rPr>
        <w:rFonts w:ascii="Times New Roman" w:hAnsi="Times New Roman" w:cs="Times New Roman"/>
      </w:rPr>
    </w:lvl>
    <w:lvl w:ilvl="1" w:tplc="04260019">
      <w:start w:val="1"/>
      <w:numFmt w:val="lowerLetter"/>
      <w:lvlText w:val="%2."/>
      <w:lvlJc w:val="left"/>
      <w:pPr>
        <w:tabs>
          <w:tab w:val="num" w:pos="1440"/>
        </w:tabs>
        <w:ind w:left="1440" w:hanging="360"/>
      </w:pPr>
      <w:rPr>
        <w:rFonts w:ascii="Times New Roman" w:hAnsi="Times New Roman" w:cs="Times New Roman"/>
      </w:rPr>
    </w:lvl>
    <w:lvl w:ilvl="2" w:tplc="0426001B">
      <w:start w:val="1"/>
      <w:numFmt w:val="lowerRoman"/>
      <w:lvlText w:val="%3."/>
      <w:lvlJc w:val="right"/>
      <w:pPr>
        <w:tabs>
          <w:tab w:val="num" w:pos="2160"/>
        </w:tabs>
        <w:ind w:left="2160" w:hanging="180"/>
      </w:pPr>
      <w:rPr>
        <w:rFonts w:ascii="Times New Roman" w:hAnsi="Times New Roman" w:cs="Times New Roman"/>
      </w:rPr>
    </w:lvl>
    <w:lvl w:ilvl="3" w:tplc="0426000F">
      <w:start w:val="1"/>
      <w:numFmt w:val="decimal"/>
      <w:lvlText w:val="%4."/>
      <w:lvlJc w:val="left"/>
      <w:pPr>
        <w:tabs>
          <w:tab w:val="num" w:pos="2880"/>
        </w:tabs>
        <w:ind w:left="2880" w:hanging="360"/>
      </w:pPr>
      <w:rPr>
        <w:rFonts w:ascii="Times New Roman" w:hAnsi="Times New Roman" w:cs="Times New Roman"/>
      </w:rPr>
    </w:lvl>
    <w:lvl w:ilvl="4" w:tplc="04260019">
      <w:start w:val="1"/>
      <w:numFmt w:val="lowerLetter"/>
      <w:lvlText w:val="%5."/>
      <w:lvlJc w:val="left"/>
      <w:pPr>
        <w:tabs>
          <w:tab w:val="num" w:pos="3600"/>
        </w:tabs>
        <w:ind w:left="3600" w:hanging="360"/>
      </w:pPr>
      <w:rPr>
        <w:rFonts w:ascii="Times New Roman" w:hAnsi="Times New Roman" w:cs="Times New Roman"/>
      </w:rPr>
    </w:lvl>
    <w:lvl w:ilvl="5" w:tplc="0426001B">
      <w:start w:val="1"/>
      <w:numFmt w:val="lowerRoman"/>
      <w:lvlText w:val="%6."/>
      <w:lvlJc w:val="right"/>
      <w:pPr>
        <w:tabs>
          <w:tab w:val="num" w:pos="4320"/>
        </w:tabs>
        <w:ind w:left="4320" w:hanging="180"/>
      </w:pPr>
      <w:rPr>
        <w:rFonts w:ascii="Times New Roman" w:hAnsi="Times New Roman" w:cs="Times New Roman"/>
      </w:rPr>
    </w:lvl>
    <w:lvl w:ilvl="6" w:tplc="0426000F">
      <w:start w:val="1"/>
      <w:numFmt w:val="decimal"/>
      <w:lvlText w:val="%7."/>
      <w:lvlJc w:val="left"/>
      <w:pPr>
        <w:tabs>
          <w:tab w:val="num" w:pos="5040"/>
        </w:tabs>
        <w:ind w:left="5040" w:hanging="360"/>
      </w:pPr>
      <w:rPr>
        <w:rFonts w:ascii="Times New Roman" w:hAnsi="Times New Roman" w:cs="Times New Roman"/>
      </w:rPr>
    </w:lvl>
    <w:lvl w:ilvl="7" w:tplc="04260019">
      <w:start w:val="1"/>
      <w:numFmt w:val="lowerLetter"/>
      <w:lvlText w:val="%8."/>
      <w:lvlJc w:val="left"/>
      <w:pPr>
        <w:tabs>
          <w:tab w:val="num" w:pos="5760"/>
        </w:tabs>
        <w:ind w:left="5760" w:hanging="360"/>
      </w:pPr>
      <w:rPr>
        <w:rFonts w:ascii="Times New Roman" w:hAnsi="Times New Roman" w:cs="Times New Roman"/>
      </w:rPr>
    </w:lvl>
    <w:lvl w:ilvl="8" w:tplc="0426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24FF75E6"/>
    <w:multiLevelType w:val="hybridMultilevel"/>
    <w:tmpl w:val="DCD438CC"/>
    <w:lvl w:ilvl="0" w:tplc="7BA60862">
      <w:start w:val="14"/>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6CE5D10"/>
    <w:multiLevelType w:val="multilevel"/>
    <w:tmpl w:val="4796BFF0"/>
    <w:lvl w:ilvl="0">
      <w:start w:val="5"/>
      <w:numFmt w:val="decimal"/>
      <w:lvlText w:val="%1."/>
      <w:lvlJc w:val="left"/>
      <w:pPr>
        <w:ind w:left="480" w:hanging="480"/>
      </w:pPr>
      <w:rPr>
        <w:rFonts w:hint="default"/>
      </w:rPr>
    </w:lvl>
    <w:lvl w:ilvl="1">
      <w:start w:val="13"/>
      <w:numFmt w:val="decimal"/>
      <w:lvlText w:val="%1.%2."/>
      <w:lvlJc w:val="left"/>
      <w:pPr>
        <w:ind w:left="1560" w:hanging="480"/>
      </w:pPr>
      <w:rPr>
        <w:rFonts w:hint="default"/>
      </w:rPr>
    </w:lvl>
    <w:lvl w:ilvl="2">
      <w:start w:val="1"/>
      <w:numFmt w:val="decimal"/>
      <w:lvlText w:val="%1.%2.%3."/>
      <w:lvlJc w:val="left"/>
      <w:pPr>
        <w:ind w:left="2880" w:hanging="720"/>
      </w:pPr>
      <w:rPr>
        <w:rFonts w:hint="default"/>
        <w:sz w:val="24"/>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E117280"/>
    <w:multiLevelType w:val="multilevel"/>
    <w:tmpl w:val="0E1E12F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28D7F95"/>
    <w:multiLevelType w:val="multilevel"/>
    <w:tmpl w:val="9880DDF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val="0"/>
        <w:sz w:val="24"/>
        <w:szCs w:val="24"/>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45427B"/>
    <w:multiLevelType w:val="multilevel"/>
    <w:tmpl w:val="00201586"/>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432"/>
        </w:tabs>
        <w:ind w:left="432" w:hanging="432"/>
      </w:pPr>
      <w:rPr>
        <w:rFonts w:ascii="Times New Roman" w:hAnsi="Times New Roman" w:cs="Times New Roman" w:hint="default"/>
        <w:b w:val="0"/>
        <w:color w:val="auto"/>
      </w:rPr>
    </w:lvl>
    <w:lvl w:ilvl="2">
      <w:start w:val="1"/>
      <w:numFmt w:val="decimal"/>
      <w:lvlText w:val="%1.%2.%3."/>
      <w:lvlJc w:val="left"/>
      <w:pPr>
        <w:tabs>
          <w:tab w:val="num" w:pos="1571"/>
        </w:tabs>
        <w:ind w:left="1355" w:hanging="504"/>
      </w:pPr>
      <w:rPr>
        <w:rFonts w:ascii="Times New Roman" w:hAnsi="Times New Roman" w:cs="Times New Roman" w:hint="default"/>
        <w:i w:val="0"/>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0" w15:restartNumberingAfterBreak="0">
    <w:nsid w:val="407F0FCA"/>
    <w:multiLevelType w:val="multilevel"/>
    <w:tmpl w:val="DCE28528"/>
    <w:lvl w:ilvl="0">
      <w:start w:val="4"/>
      <w:numFmt w:val="decimal"/>
      <w:lvlText w:val="%1."/>
      <w:lvlJc w:val="left"/>
      <w:pPr>
        <w:ind w:left="360" w:hanging="360"/>
      </w:pPr>
      <w:rPr>
        <w:rFonts w:hint="default"/>
      </w:rPr>
    </w:lvl>
    <w:lvl w:ilvl="1">
      <w:start w:val="1"/>
      <w:numFmt w:val="decimal"/>
      <w:lvlText w:val="%1.%2."/>
      <w:lvlJc w:val="left"/>
      <w:pPr>
        <w:ind w:left="832" w:hanging="3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1" w15:restartNumberingAfterBreak="0">
    <w:nsid w:val="490A59E2"/>
    <w:multiLevelType w:val="multilevel"/>
    <w:tmpl w:val="D492A0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94E3A"/>
    <w:multiLevelType w:val="multilevel"/>
    <w:tmpl w:val="88AEF0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8D41F2"/>
    <w:multiLevelType w:val="hybridMultilevel"/>
    <w:tmpl w:val="31D87F58"/>
    <w:lvl w:ilvl="0" w:tplc="04260005">
      <w:start w:val="1"/>
      <w:numFmt w:val="bullet"/>
      <w:lvlText w:val=""/>
      <w:lvlJc w:val="left"/>
      <w:pPr>
        <w:ind w:left="1287" w:hanging="360"/>
      </w:pPr>
      <w:rPr>
        <w:rFonts w:ascii="Wingdings" w:hAnsi="Wingdings"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4" w15:restartNumberingAfterBreak="0">
    <w:nsid w:val="555601F1"/>
    <w:multiLevelType w:val="multilevel"/>
    <w:tmpl w:val="2EB6851A"/>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7F1F55"/>
    <w:multiLevelType w:val="hybridMultilevel"/>
    <w:tmpl w:val="F21A6372"/>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7EB085D"/>
    <w:multiLevelType w:val="hybridMultilevel"/>
    <w:tmpl w:val="2F36B876"/>
    <w:lvl w:ilvl="0" w:tplc="A5F2A650">
      <w:start w:val="1"/>
      <w:numFmt w:val="decimal"/>
      <w:lvlText w:val="%1."/>
      <w:lvlJc w:val="left"/>
      <w:pPr>
        <w:tabs>
          <w:tab w:val="num" w:pos="720"/>
        </w:tabs>
        <w:ind w:left="720" w:hanging="360"/>
      </w:pPr>
      <w:rPr>
        <w:rFonts w:ascii="Times New Roman" w:hAnsi="Times New Roman" w:cs="Times New Roman" w:hint="default"/>
      </w:rPr>
    </w:lvl>
    <w:lvl w:ilvl="1" w:tplc="04260019">
      <w:start w:val="1"/>
      <w:numFmt w:val="lowerLetter"/>
      <w:lvlText w:val="%2."/>
      <w:lvlJc w:val="left"/>
      <w:pPr>
        <w:tabs>
          <w:tab w:val="num" w:pos="1440"/>
        </w:tabs>
        <w:ind w:left="1440" w:hanging="360"/>
      </w:pPr>
      <w:rPr>
        <w:rFonts w:ascii="Times New Roman" w:hAnsi="Times New Roman" w:cs="Times New Roman"/>
      </w:rPr>
    </w:lvl>
    <w:lvl w:ilvl="2" w:tplc="0426001B">
      <w:start w:val="1"/>
      <w:numFmt w:val="lowerRoman"/>
      <w:lvlText w:val="%3."/>
      <w:lvlJc w:val="right"/>
      <w:pPr>
        <w:tabs>
          <w:tab w:val="num" w:pos="2160"/>
        </w:tabs>
        <w:ind w:left="2160" w:hanging="180"/>
      </w:pPr>
      <w:rPr>
        <w:rFonts w:ascii="Times New Roman" w:hAnsi="Times New Roman" w:cs="Times New Roman"/>
      </w:rPr>
    </w:lvl>
    <w:lvl w:ilvl="3" w:tplc="0426000F">
      <w:start w:val="1"/>
      <w:numFmt w:val="decimal"/>
      <w:lvlText w:val="%4."/>
      <w:lvlJc w:val="left"/>
      <w:pPr>
        <w:tabs>
          <w:tab w:val="num" w:pos="2880"/>
        </w:tabs>
        <w:ind w:left="2880" w:hanging="360"/>
      </w:pPr>
      <w:rPr>
        <w:rFonts w:ascii="Times New Roman" w:hAnsi="Times New Roman" w:cs="Times New Roman"/>
      </w:rPr>
    </w:lvl>
    <w:lvl w:ilvl="4" w:tplc="04260019">
      <w:start w:val="1"/>
      <w:numFmt w:val="lowerLetter"/>
      <w:lvlText w:val="%5."/>
      <w:lvlJc w:val="left"/>
      <w:pPr>
        <w:tabs>
          <w:tab w:val="num" w:pos="3600"/>
        </w:tabs>
        <w:ind w:left="3600" w:hanging="360"/>
      </w:pPr>
      <w:rPr>
        <w:rFonts w:ascii="Times New Roman" w:hAnsi="Times New Roman" w:cs="Times New Roman"/>
      </w:rPr>
    </w:lvl>
    <w:lvl w:ilvl="5" w:tplc="0426001B">
      <w:start w:val="1"/>
      <w:numFmt w:val="lowerRoman"/>
      <w:lvlText w:val="%6."/>
      <w:lvlJc w:val="right"/>
      <w:pPr>
        <w:tabs>
          <w:tab w:val="num" w:pos="4320"/>
        </w:tabs>
        <w:ind w:left="4320" w:hanging="180"/>
      </w:pPr>
      <w:rPr>
        <w:rFonts w:ascii="Times New Roman" w:hAnsi="Times New Roman" w:cs="Times New Roman"/>
      </w:rPr>
    </w:lvl>
    <w:lvl w:ilvl="6" w:tplc="0426000F">
      <w:start w:val="1"/>
      <w:numFmt w:val="decimal"/>
      <w:lvlText w:val="%7."/>
      <w:lvlJc w:val="left"/>
      <w:pPr>
        <w:tabs>
          <w:tab w:val="num" w:pos="5040"/>
        </w:tabs>
        <w:ind w:left="5040" w:hanging="360"/>
      </w:pPr>
      <w:rPr>
        <w:rFonts w:ascii="Times New Roman" w:hAnsi="Times New Roman" w:cs="Times New Roman"/>
      </w:rPr>
    </w:lvl>
    <w:lvl w:ilvl="7" w:tplc="04260019">
      <w:start w:val="1"/>
      <w:numFmt w:val="lowerLetter"/>
      <w:lvlText w:val="%8."/>
      <w:lvlJc w:val="left"/>
      <w:pPr>
        <w:tabs>
          <w:tab w:val="num" w:pos="5760"/>
        </w:tabs>
        <w:ind w:left="5760" w:hanging="360"/>
      </w:pPr>
      <w:rPr>
        <w:rFonts w:ascii="Times New Roman" w:hAnsi="Times New Roman" w:cs="Times New Roman"/>
      </w:rPr>
    </w:lvl>
    <w:lvl w:ilvl="8" w:tplc="0426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59177D6B"/>
    <w:multiLevelType w:val="multilevel"/>
    <w:tmpl w:val="A2BEBB0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9462A5"/>
    <w:multiLevelType w:val="multilevel"/>
    <w:tmpl w:val="3E28ED06"/>
    <w:lvl w:ilvl="0">
      <w:start w:val="1"/>
      <w:numFmt w:val="decimal"/>
      <w:lvlText w:val="%1."/>
      <w:lvlJc w:val="left"/>
      <w:pPr>
        <w:tabs>
          <w:tab w:val="num" w:pos="0"/>
        </w:tabs>
        <w:ind w:left="0" w:hanging="360"/>
      </w:pPr>
      <w:rPr>
        <w:rFonts w:ascii="Times New Roman" w:eastAsia="Times New Roman" w:hAnsi="Times New Roman" w:hint="default"/>
        <w:b/>
        <w:color w:val="auto"/>
        <w:sz w:val="24"/>
      </w:rPr>
    </w:lvl>
    <w:lvl w:ilvl="1">
      <w:start w:val="1"/>
      <w:numFmt w:val="decimal"/>
      <w:lvlText w:val="%1.%2."/>
      <w:lvlJc w:val="left"/>
      <w:pPr>
        <w:tabs>
          <w:tab w:val="num" w:pos="1332"/>
        </w:tabs>
        <w:ind w:left="1332" w:hanging="432"/>
      </w:pPr>
      <w:rPr>
        <w:rFonts w:ascii="Times New Roman" w:eastAsia="Times New Roman" w:hAnsi="Times New Roman" w:hint="default"/>
        <w:b w:val="0"/>
        <w:color w:val="auto"/>
        <w:sz w:val="24"/>
      </w:rPr>
    </w:lvl>
    <w:lvl w:ilvl="2">
      <w:start w:val="1"/>
      <w:numFmt w:val="decimal"/>
      <w:lvlText w:val="%1.%2.%3."/>
      <w:lvlJc w:val="left"/>
      <w:pPr>
        <w:tabs>
          <w:tab w:val="num" w:pos="1224"/>
        </w:tabs>
        <w:ind w:left="1224" w:hanging="504"/>
      </w:pPr>
      <w:rPr>
        <w:rFonts w:ascii="Times New Roman" w:eastAsia="Times New Roman" w:hAnsi="Times New Roman" w:hint="default"/>
        <w:b/>
        <w:color w:val="A6A6A6"/>
        <w:sz w:val="24"/>
      </w:rPr>
    </w:lvl>
    <w:lvl w:ilvl="3" w:tentative="1">
      <w:start w:val="1"/>
      <w:numFmt w:val="decimal"/>
      <w:lvlText w:val="%1.%2.%3.%4."/>
      <w:lvlJc w:val="left"/>
      <w:pPr>
        <w:tabs>
          <w:tab w:val="num" w:pos="1728"/>
        </w:tabs>
        <w:ind w:left="1728" w:hanging="648"/>
      </w:pPr>
      <w:rPr>
        <w:rFonts w:ascii="Times New Roman" w:eastAsia="Times New Roman" w:hAnsi="Times New Roman" w:hint="default"/>
        <w:b/>
        <w:color w:val="A6A6A6"/>
        <w:sz w:val="24"/>
      </w:rPr>
    </w:lvl>
    <w:lvl w:ilvl="4" w:tentative="1">
      <w:start w:val="1"/>
      <w:numFmt w:val="decimal"/>
      <w:lvlText w:val="%1.%2.%3.%4.%5."/>
      <w:lvlJc w:val="left"/>
      <w:pPr>
        <w:tabs>
          <w:tab w:val="num" w:pos="2232"/>
        </w:tabs>
        <w:ind w:left="2232" w:hanging="792"/>
      </w:pPr>
      <w:rPr>
        <w:rFonts w:ascii="Times New Roman" w:eastAsia="Times New Roman" w:hAnsi="Times New Roman" w:hint="default"/>
        <w:b/>
        <w:color w:val="A6A6A6"/>
        <w:sz w:val="24"/>
      </w:rPr>
    </w:lvl>
    <w:lvl w:ilvl="5" w:tentative="1">
      <w:start w:val="1"/>
      <w:numFmt w:val="decimal"/>
      <w:lvlText w:val="%1.%2.%3.%4.%5.%6."/>
      <w:lvlJc w:val="left"/>
      <w:pPr>
        <w:tabs>
          <w:tab w:val="num" w:pos="2736"/>
        </w:tabs>
        <w:ind w:left="2736" w:hanging="936"/>
      </w:pPr>
      <w:rPr>
        <w:rFonts w:ascii="Times New Roman" w:eastAsia="Times New Roman" w:hAnsi="Times New Roman" w:hint="default"/>
        <w:b/>
        <w:color w:val="A6A6A6"/>
        <w:sz w:val="24"/>
      </w:rPr>
    </w:lvl>
    <w:lvl w:ilvl="6" w:tentative="1">
      <w:start w:val="1"/>
      <w:numFmt w:val="decimal"/>
      <w:lvlText w:val="%1.%2.%3.%4.%5.%6.%7."/>
      <w:lvlJc w:val="left"/>
      <w:pPr>
        <w:tabs>
          <w:tab w:val="num" w:pos="3240"/>
        </w:tabs>
        <w:ind w:left="3240" w:hanging="1080"/>
      </w:pPr>
      <w:rPr>
        <w:rFonts w:ascii="Times New Roman" w:eastAsia="Times New Roman" w:hAnsi="Times New Roman" w:hint="default"/>
        <w:b/>
        <w:color w:val="A6A6A6"/>
        <w:sz w:val="24"/>
      </w:rPr>
    </w:lvl>
    <w:lvl w:ilvl="7" w:tentative="1">
      <w:start w:val="1"/>
      <w:numFmt w:val="decimal"/>
      <w:lvlText w:val="%1.%2.%3.%4.%5.%6.%7.%8."/>
      <w:lvlJc w:val="left"/>
      <w:pPr>
        <w:tabs>
          <w:tab w:val="num" w:pos="3744"/>
        </w:tabs>
        <w:ind w:left="3744" w:hanging="1224"/>
      </w:pPr>
      <w:rPr>
        <w:rFonts w:ascii="Times New Roman" w:eastAsia="Times New Roman" w:hAnsi="Times New Roman" w:hint="default"/>
        <w:b/>
        <w:color w:val="A6A6A6"/>
        <w:sz w:val="24"/>
      </w:rPr>
    </w:lvl>
    <w:lvl w:ilvl="8" w:tentative="1">
      <w:start w:val="1"/>
      <w:numFmt w:val="decimal"/>
      <w:lvlText w:val="%1.%2.%3.%4.%5.%6.%7.%8.%9."/>
      <w:lvlJc w:val="left"/>
      <w:pPr>
        <w:tabs>
          <w:tab w:val="num" w:pos="4320"/>
        </w:tabs>
        <w:ind w:left="4320" w:hanging="1440"/>
      </w:pPr>
      <w:rPr>
        <w:rFonts w:ascii="Times New Roman" w:eastAsia="Times New Roman" w:hAnsi="Times New Roman" w:hint="default"/>
        <w:b/>
        <w:color w:val="A6A6A6"/>
        <w:sz w:val="24"/>
      </w:rPr>
    </w:lvl>
  </w:abstractNum>
  <w:abstractNum w:abstractNumId="29" w15:restartNumberingAfterBreak="0">
    <w:nsid w:val="5E9551F8"/>
    <w:multiLevelType w:val="multilevel"/>
    <w:tmpl w:val="9704DCF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767EAD"/>
    <w:multiLevelType w:val="hybridMultilevel"/>
    <w:tmpl w:val="BC64C04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61041CE3"/>
    <w:multiLevelType w:val="multilevel"/>
    <w:tmpl w:val="DEDE7496"/>
    <w:lvl w:ilvl="0">
      <w:start w:val="5"/>
      <w:numFmt w:val="decimal"/>
      <w:lvlText w:val="%1."/>
      <w:lvlJc w:val="left"/>
      <w:pPr>
        <w:ind w:left="720" w:hanging="720"/>
      </w:pPr>
      <w:rPr>
        <w:rFonts w:hint="default"/>
      </w:rPr>
    </w:lvl>
    <w:lvl w:ilvl="1">
      <w:start w:val="6"/>
      <w:numFmt w:val="decimal"/>
      <w:lvlText w:val="%1.%2."/>
      <w:lvlJc w:val="left"/>
      <w:pPr>
        <w:ind w:left="1197" w:hanging="720"/>
      </w:pPr>
      <w:rPr>
        <w:rFonts w:hint="default"/>
      </w:rPr>
    </w:lvl>
    <w:lvl w:ilvl="2">
      <w:start w:val="2"/>
      <w:numFmt w:val="decimal"/>
      <w:lvlText w:val="%1.%2.%3."/>
      <w:lvlJc w:val="left"/>
      <w:pPr>
        <w:ind w:left="1674" w:hanging="720"/>
      </w:pPr>
      <w:rPr>
        <w:rFonts w:hint="default"/>
      </w:rPr>
    </w:lvl>
    <w:lvl w:ilvl="3">
      <w:start w:val="2"/>
      <w:numFmt w:val="decimal"/>
      <w:lvlText w:val="%1.%2.%3.%4."/>
      <w:lvlJc w:val="left"/>
      <w:pPr>
        <w:ind w:left="2151" w:hanging="72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465" w:hanging="108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4779" w:hanging="1440"/>
      </w:pPr>
      <w:rPr>
        <w:rFonts w:hint="default"/>
      </w:rPr>
    </w:lvl>
    <w:lvl w:ilvl="8">
      <w:start w:val="1"/>
      <w:numFmt w:val="decimal"/>
      <w:lvlText w:val="%1.%2.%3.%4.%5.%6.%7.%8.%9."/>
      <w:lvlJc w:val="left"/>
      <w:pPr>
        <w:ind w:left="5616" w:hanging="1800"/>
      </w:pPr>
      <w:rPr>
        <w:rFonts w:hint="default"/>
      </w:rPr>
    </w:lvl>
  </w:abstractNum>
  <w:abstractNum w:abstractNumId="32" w15:restartNumberingAfterBreak="0">
    <w:nsid w:val="63E102A9"/>
    <w:multiLevelType w:val="multilevel"/>
    <w:tmpl w:val="969EA6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BC0BA6"/>
    <w:multiLevelType w:val="multilevel"/>
    <w:tmpl w:val="FCCA7A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4B03B9"/>
    <w:multiLevelType w:val="multilevel"/>
    <w:tmpl w:val="987A1EE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3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4C189D"/>
    <w:multiLevelType w:val="hybridMultilevel"/>
    <w:tmpl w:val="00089D94"/>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6" w15:restartNumberingAfterBreak="0">
    <w:nsid w:val="727539B8"/>
    <w:multiLevelType w:val="hybridMultilevel"/>
    <w:tmpl w:val="197C1046"/>
    <w:lvl w:ilvl="0" w:tplc="04260005">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75A62CC1"/>
    <w:multiLevelType w:val="multilevel"/>
    <w:tmpl w:val="013EDEFA"/>
    <w:lvl w:ilvl="0">
      <w:start w:val="5"/>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B77565B"/>
    <w:multiLevelType w:val="multilevel"/>
    <w:tmpl w:val="6CEE6ADC"/>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997" w:hanging="720"/>
      </w:pPr>
      <w:rPr>
        <w:rFonts w:hint="default"/>
        <w:b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E42052C"/>
    <w:multiLevelType w:val="multilevel"/>
    <w:tmpl w:val="190C6ABC"/>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sz w:val="24"/>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7F664E8F"/>
    <w:multiLevelType w:val="multilevel"/>
    <w:tmpl w:val="5F4C4A34"/>
    <w:lvl w:ilvl="0">
      <w:start w:val="1"/>
      <w:numFmt w:val="decimal"/>
      <w:lvlText w:val="%1."/>
      <w:lvlJc w:val="left"/>
      <w:pPr>
        <w:ind w:left="360" w:hanging="360"/>
      </w:pPr>
      <w:rPr>
        <w:rFonts w:hint="default"/>
        <w:b/>
      </w:rPr>
    </w:lvl>
    <w:lvl w:ilvl="1">
      <w:start w:val="1"/>
      <w:numFmt w:val="decimal"/>
      <w:isLgl/>
      <w:lvlText w:val="%1.%2."/>
      <w:lvlJc w:val="left"/>
      <w:pPr>
        <w:ind w:left="11" w:hanging="360"/>
      </w:pPr>
      <w:rPr>
        <w:rFonts w:hint="default"/>
      </w:rPr>
    </w:lvl>
    <w:lvl w:ilvl="2">
      <w:start w:val="1"/>
      <w:numFmt w:val="decimal"/>
      <w:isLgl/>
      <w:lvlText w:val="%3."/>
      <w:lvlJc w:val="left"/>
      <w:pPr>
        <w:ind w:left="371" w:hanging="720"/>
      </w:pPr>
      <w:rPr>
        <w:rFonts w:ascii="Times New Roman" w:eastAsia="Times New Roman" w:hAnsi="Times New Roman" w:cs="Times New Roman"/>
      </w:rPr>
    </w:lvl>
    <w:lvl w:ilvl="3">
      <w:start w:val="1"/>
      <w:numFmt w:val="decimal"/>
      <w:isLgl/>
      <w:lvlText w:val="%1.%2.%3.%4."/>
      <w:lvlJc w:val="left"/>
      <w:pPr>
        <w:ind w:left="371" w:hanging="720"/>
      </w:pPr>
      <w:rPr>
        <w:rFonts w:hint="default"/>
      </w:rPr>
    </w:lvl>
    <w:lvl w:ilvl="4">
      <w:start w:val="1"/>
      <w:numFmt w:val="decimal"/>
      <w:isLgl/>
      <w:lvlText w:val="%1.%2.%3.%4.%5."/>
      <w:lvlJc w:val="left"/>
      <w:pPr>
        <w:ind w:left="731" w:hanging="1080"/>
      </w:pPr>
      <w:rPr>
        <w:rFonts w:hint="default"/>
      </w:rPr>
    </w:lvl>
    <w:lvl w:ilvl="5">
      <w:start w:val="1"/>
      <w:numFmt w:val="decimal"/>
      <w:isLgl/>
      <w:lvlText w:val="%1.%2.%3.%4.%5.%6."/>
      <w:lvlJc w:val="left"/>
      <w:pPr>
        <w:ind w:left="731" w:hanging="1080"/>
      </w:pPr>
      <w:rPr>
        <w:rFonts w:hint="default"/>
      </w:rPr>
    </w:lvl>
    <w:lvl w:ilvl="6">
      <w:start w:val="1"/>
      <w:numFmt w:val="decimal"/>
      <w:isLgl/>
      <w:lvlText w:val="%1.%2.%3.%4.%5.%6.%7."/>
      <w:lvlJc w:val="left"/>
      <w:pPr>
        <w:ind w:left="1091" w:hanging="1440"/>
      </w:pPr>
      <w:rPr>
        <w:rFonts w:hint="default"/>
      </w:rPr>
    </w:lvl>
    <w:lvl w:ilvl="7">
      <w:start w:val="1"/>
      <w:numFmt w:val="decimal"/>
      <w:isLgl/>
      <w:lvlText w:val="%1.%2.%3.%4.%5.%6.%7.%8."/>
      <w:lvlJc w:val="left"/>
      <w:pPr>
        <w:ind w:left="1091" w:hanging="1440"/>
      </w:pPr>
      <w:rPr>
        <w:rFonts w:hint="default"/>
      </w:rPr>
    </w:lvl>
    <w:lvl w:ilvl="8">
      <w:start w:val="1"/>
      <w:numFmt w:val="decimal"/>
      <w:isLgl/>
      <w:lvlText w:val="%1.%2.%3.%4.%5.%6.%7.%8.%9."/>
      <w:lvlJc w:val="left"/>
      <w:pPr>
        <w:ind w:left="1451" w:hanging="1800"/>
      </w:pPr>
      <w:rPr>
        <w:rFonts w:hint="default"/>
      </w:rPr>
    </w:lvl>
  </w:abstractNum>
  <w:abstractNum w:abstractNumId="41" w15:restartNumberingAfterBreak="0">
    <w:nsid w:val="7FEA7F5E"/>
    <w:multiLevelType w:val="multilevel"/>
    <w:tmpl w:val="13F8525E"/>
    <w:lvl w:ilvl="0">
      <w:start w:val="1"/>
      <w:numFmt w:val="decimal"/>
      <w:lvlText w:val="%1."/>
      <w:lvlJc w:val="left"/>
      <w:pPr>
        <w:tabs>
          <w:tab w:val="num" w:pos="0"/>
        </w:tabs>
        <w:ind w:left="0" w:firstLine="0"/>
      </w:pPr>
      <w:rPr>
        <w:rFonts w:ascii="Times New Roman" w:hAnsi="Times New Roman" w:cs="Times New Roman" w:hint="default"/>
        <w:b/>
      </w:rPr>
    </w:lvl>
    <w:lvl w:ilvl="1">
      <w:start w:val="1"/>
      <w:numFmt w:val="decimal"/>
      <w:isLgl/>
      <w:lvlText w:val="%1.%2."/>
      <w:lvlJc w:val="left"/>
      <w:pPr>
        <w:tabs>
          <w:tab w:val="num" w:pos="0"/>
        </w:tabs>
        <w:ind w:left="360" w:hanging="360"/>
      </w:pPr>
      <w:rPr>
        <w:rFonts w:hint="default"/>
        <w:i w:val="0"/>
      </w:rPr>
    </w:lvl>
    <w:lvl w:ilvl="2">
      <w:start w:val="1"/>
      <w:numFmt w:val="decimal"/>
      <w:isLgl/>
      <w:lvlText w:val="%1.3.%3."/>
      <w:lvlJc w:val="left"/>
      <w:pPr>
        <w:tabs>
          <w:tab w:val="num" w:pos="0"/>
        </w:tabs>
        <w:ind w:left="720" w:hanging="720"/>
      </w:pPr>
      <w:rPr>
        <w:rFonts w:hint="default"/>
        <w:b w:val="0"/>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num w:numId="1">
    <w:abstractNumId w:val="1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1"/>
  </w:num>
  <w:num w:numId="5">
    <w:abstractNumId w:val="9"/>
  </w:num>
  <w:num w:numId="6">
    <w:abstractNumId w:val="2"/>
  </w:num>
  <w:num w:numId="7">
    <w:abstractNumId w:val="40"/>
  </w:num>
  <w:num w:numId="8">
    <w:abstractNumId w:val="10"/>
  </w:num>
  <w:num w:numId="9">
    <w:abstractNumId w:val="22"/>
  </w:num>
  <w:num w:numId="10">
    <w:abstractNumId w:val="13"/>
  </w:num>
  <w:num w:numId="11">
    <w:abstractNumId w:val="34"/>
  </w:num>
  <w:num w:numId="12">
    <w:abstractNumId w:val="26"/>
  </w:num>
  <w:num w:numId="13">
    <w:abstractNumId w:val="28"/>
  </w:num>
  <w:num w:numId="14">
    <w:abstractNumId w:val="33"/>
  </w:num>
  <w:num w:numId="15">
    <w:abstractNumId w:val="8"/>
  </w:num>
  <w:num w:numId="16">
    <w:abstractNumId w:val="32"/>
  </w:num>
  <w:num w:numId="17">
    <w:abstractNumId w:val="29"/>
  </w:num>
  <w:num w:numId="18">
    <w:abstractNumId w:val="24"/>
  </w:num>
  <w:num w:numId="19">
    <w:abstractNumId w:val="37"/>
  </w:num>
  <w:num w:numId="20">
    <w:abstractNumId w:val="35"/>
  </w:num>
  <w:num w:numId="21">
    <w:abstractNumId w:val="36"/>
  </w:num>
  <w:num w:numId="22">
    <w:abstractNumId w:val="17"/>
  </w:num>
  <w:num w:numId="23">
    <w:abstractNumId w:val="18"/>
  </w:num>
  <w:num w:numId="24">
    <w:abstractNumId w:val="15"/>
  </w:num>
  <w:num w:numId="25">
    <w:abstractNumId w:val="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9"/>
  </w:num>
  <w:num w:numId="29">
    <w:abstractNumId w:val="41"/>
  </w:num>
  <w:num w:numId="30">
    <w:abstractNumId w:val="12"/>
  </w:num>
  <w:num w:numId="31">
    <w:abstractNumId w:val="20"/>
  </w:num>
  <w:num w:numId="32">
    <w:abstractNumId w:val="27"/>
  </w:num>
  <w:num w:numId="33">
    <w:abstractNumId w:val="11"/>
  </w:num>
  <w:num w:numId="34">
    <w:abstractNumId w:val="5"/>
  </w:num>
  <w:num w:numId="35">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7"/>
  </w:num>
  <w:num w:numId="38">
    <w:abstractNumId w:val="1"/>
  </w:num>
  <w:num w:numId="39">
    <w:abstractNumId w:val="23"/>
  </w:num>
  <w:num w:numId="40">
    <w:abstractNumId w:val="4"/>
  </w:num>
  <w:num w:numId="41">
    <w:abstractNumId w:val="6"/>
  </w:num>
  <w:num w:numId="42">
    <w:abstractNumId w:val="0"/>
  </w:num>
  <w:num w:numId="43">
    <w:abstractNumId w:val="31"/>
  </w:num>
  <w:num w:numId="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9B"/>
    <w:rsid w:val="00000704"/>
    <w:rsid w:val="000008F5"/>
    <w:rsid w:val="00000AC8"/>
    <w:rsid w:val="00000E44"/>
    <w:rsid w:val="00000F50"/>
    <w:rsid w:val="00001191"/>
    <w:rsid w:val="0000442A"/>
    <w:rsid w:val="00005104"/>
    <w:rsid w:val="000071CD"/>
    <w:rsid w:val="00010633"/>
    <w:rsid w:val="00011219"/>
    <w:rsid w:val="000126B2"/>
    <w:rsid w:val="00013D33"/>
    <w:rsid w:val="0001462F"/>
    <w:rsid w:val="00014907"/>
    <w:rsid w:val="000153C1"/>
    <w:rsid w:val="00020D21"/>
    <w:rsid w:val="00020F46"/>
    <w:rsid w:val="0002278A"/>
    <w:rsid w:val="000229F2"/>
    <w:rsid w:val="00026834"/>
    <w:rsid w:val="00032648"/>
    <w:rsid w:val="000332C5"/>
    <w:rsid w:val="00033E4D"/>
    <w:rsid w:val="00035D73"/>
    <w:rsid w:val="00035DCD"/>
    <w:rsid w:val="00036874"/>
    <w:rsid w:val="00036F86"/>
    <w:rsid w:val="0003798B"/>
    <w:rsid w:val="00037B4A"/>
    <w:rsid w:val="00040A74"/>
    <w:rsid w:val="00041E53"/>
    <w:rsid w:val="00042F81"/>
    <w:rsid w:val="000430BC"/>
    <w:rsid w:val="000437D3"/>
    <w:rsid w:val="00043850"/>
    <w:rsid w:val="00044615"/>
    <w:rsid w:val="00044DE5"/>
    <w:rsid w:val="00045446"/>
    <w:rsid w:val="0004548F"/>
    <w:rsid w:val="000454C2"/>
    <w:rsid w:val="00046082"/>
    <w:rsid w:val="000475B7"/>
    <w:rsid w:val="00047E4A"/>
    <w:rsid w:val="00053C05"/>
    <w:rsid w:val="0005440C"/>
    <w:rsid w:val="000547BC"/>
    <w:rsid w:val="0005600A"/>
    <w:rsid w:val="00060D44"/>
    <w:rsid w:val="00062D4D"/>
    <w:rsid w:val="000633DC"/>
    <w:rsid w:val="00063B4B"/>
    <w:rsid w:val="00065DB3"/>
    <w:rsid w:val="00066D38"/>
    <w:rsid w:val="00075DF8"/>
    <w:rsid w:val="00080E52"/>
    <w:rsid w:val="00083A7C"/>
    <w:rsid w:val="00085962"/>
    <w:rsid w:val="00090261"/>
    <w:rsid w:val="000904ED"/>
    <w:rsid w:val="00090704"/>
    <w:rsid w:val="000916E2"/>
    <w:rsid w:val="000937C4"/>
    <w:rsid w:val="00094360"/>
    <w:rsid w:val="000964AC"/>
    <w:rsid w:val="000A1913"/>
    <w:rsid w:val="000A6052"/>
    <w:rsid w:val="000A6151"/>
    <w:rsid w:val="000A6A49"/>
    <w:rsid w:val="000B2E3D"/>
    <w:rsid w:val="000B66D6"/>
    <w:rsid w:val="000B6B3B"/>
    <w:rsid w:val="000B7B25"/>
    <w:rsid w:val="000C4D6F"/>
    <w:rsid w:val="000C7BD3"/>
    <w:rsid w:val="000C7DE6"/>
    <w:rsid w:val="000D1478"/>
    <w:rsid w:val="000D1B75"/>
    <w:rsid w:val="000D273A"/>
    <w:rsid w:val="000D2DCE"/>
    <w:rsid w:val="000D3CFF"/>
    <w:rsid w:val="000D3D1C"/>
    <w:rsid w:val="000E35FC"/>
    <w:rsid w:val="000E3E5A"/>
    <w:rsid w:val="000E4673"/>
    <w:rsid w:val="000E5379"/>
    <w:rsid w:val="000E5637"/>
    <w:rsid w:val="000E622B"/>
    <w:rsid w:val="000E68A7"/>
    <w:rsid w:val="000F05F5"/>
    <w:rsid w:val="000F1225"/>
    <w:rsid w:val="000F1D39"/>
    <w:rsid w:val="000F1F4D"/>
    <w:rsid w:val="000F1F7D"/>
    <w:rsid w:val="000F2626"/>
    <w:rsid w:val="000F2779"/>
    <w:rsid w:val="000F36EA"/>
    <w:rsid w:val="000F6D55"/>
    <w:rsid w:val="00103A95"/>
    <w:rsid w:val="00105037"/>
    <w:rsid w:val="00106983"/>
    <w:rsid w:val="00107C0C"/>
    <w:rsid w:val="001138EF"/>
    <w:rsid w:val="00115CD0"/>
    <w:rsid w:val="0012467D"/>
    <w:rsid w:val="00125A9F"/>
    <w:rsid w:val="0012605F"/>
    <w:rsid w:val="00127DC0"/>
    <w:rsid w:val="00130B0E"/>
    <w:rsid w:val="00131295"/>
    <w:rsid w:val="00131352"/>
    <w:rsid w:val="0013201B"/>
    <w:rsid w:val="001328E3"/>
    <w:rsid w:val="00132E24"/>
    <w:rsid w:val="001347E7"/>
    <w:rsid w:val="00135138"/>
    <w:rsid w:val="00137362"/>
    <w:rsid w:val="00140E07"/>
    <w:rsid w:val="00140E4F"/>
    <w:rsid w:val="001458EF"/>
    <w:rsid w:val="00145D3F"/>
    <w:rsid w:val="00146BF7"/>
    <w:rsid w:val="00153EF5"/>
    <w:rsid w:val="00154CE4"/>
    <w:rsid w:val="00154DBF"/>
    <w:rsid w:val="0016079D"/>
    <w:rsid w:val="00161EFC"/>
    <w:rsid w:val="001631BA"/>
    <w:rsid w:val="001637F3"/>
    <w:rsid w:val="00165228"/>
    <w:rsid w:val="00166F51"/>
    <w:rsid w:val="0017026D"/>
    <w:rsid w:val="00171D48"/>
    <w:rsid w:val="0017243C"/>
    <w:rsid w:val="00180617"/>
    <w:rsid w:val="001811C7"/>
    <w:rsid w:val="001813AA"/>
    <w:rsid w:val="00183714"/>
    <w:rsid w:val="00184E3F"/>
    <w:rsid w:val="00185BB7"/>
    <w:rsid w:val="00191E07"/>
    <w:rsid w:val="0019239C"/>
    <w:rsid w:val="00192CC1"/>
    <w:rsid w:val="00193C54"/>
    <w:rsid w:val="00194902"/>
    <w:rsid w:val="001950A8"/>
    <w:rsid w:val="00195160"/>
    <w:rsid w:val="00195A16"/>
    <w:rsid w:val="00196051"/>
    <w:rsid w:val="001A06D7"/>
    <w:rsid w:val="001A288F"/>
    <w:rsid w:val="001A28CC"/>
    <w:rsid w:val="001A3A40"/>
    <w:rsid w:val="001A3CAE"/>
    <w:rsid w:val="001A4AA3"/>
    <w:rsid w:val="001A5C34"/>
    <w:rsid w:val="001A6400"/>
    <w:rsid w:val="001A66F5"/>
    <w:rsid w:val="001A729F"/>
    <w:rsid w:val="001B1BC4"/>
    <w:rsid w:val="001B2582"/>
    <w:rsid w:val="001B2F96"/>
    <w:rsid w:val="001B3CC8"/>
    <w:rsid w:val="001B4B05"/>
    <w:rsid w:val="001B5D22"/>
    <w:rsid w:val="001B72DD"/>
    <w:rsid w:val="001B7AA3"/>
    <w:rsid w:val="001C2763"/>
    <w:rsid w:val="001C3D3F"/>
    <w:rsid w:val="001C45AF"/>
    <w:rsid w:val="001C6AC1"/>
    <w:rsid w:val="001C7189"/>
    <w:rsid w:val="001C752C"/>
    <w:rsid w:val="001D0A2A"/>
    <w:rsid w:val="001D389B"/>
    <w:rsid w:val="001D738A"/>
    <w:rsid w:val="001D7A6B"/>
    <w:rsid w:val="001D7B74"/>
    <w:rsid w:val="001F1440"/>
    <w:rsid w:val="001F1913"/>
    <w:rsid w:val="001F1A80"/>
    <w:rsid w:val="001F24E0"/>
    <w:rsid w:val="001F562F"/>
    <w:rsid w:val="0020007F"/>
    <w:rsid w:val="0020054C"/>
    <w:rsid w:val="002023D1"/>
    <w:rsid w:val="00203D99"/>
    <w:rsid w:val="00205054"/>
    <w:rsid w:val="002065F9"/>
    <w:rsid w:val="00207280"/>
    <w:rsid w:val="00211BD1"/>
    <w:rsid w:val="00211D6E"/>
    <w:rsid w:val="002158CB"/>
    <w:rsid w:val="00215922"/>
    <w:rsid w:val="00215B75"/>
    <w:rsid w:val="002175C4"/>
    <w:rsid w:val="0022375A"/>
    <w:rsid w:val="00223CCA"/>
    <w:rsid w:val="00224800"/>
    <w:rsid w:val="00226D12"/>
    <w:rsid w:val="0022751A"/>
    <w:rsid w:val="0023049A"/>
    <w:rsid w:val="0023086B"/>
    <w:rsid w:val="00232F6B"/>
    <w:rsid w:val="002345D5"/>
    <w:rsid w:val="0023477D"/>
    <w:rsid w:val="0023650B"/>
    <w:rsid w:val="0023676E"/>
    <w:rsid w:val="00236EE5"/>
    <w:rsid w:val="0023723C"/>
    <w:rsid w:val="00240814"/>
    <w:rsid w:val="00241C58"/>
    <w:rsid w:val="00242182"/>
    <w:rsid w:val="0024224E"/>
    <w:rsid w:val="002442F0"/>
    <w:rsid w:val="00244951"/>
    <w:rsid w:val="002454F9"/>
    <w:rsid w:val="0025241E"/>
    <w:rsid w:val="00253EEF"/>
    <w:rsid w:val="00254008"/>
    <w:rsid w:val="0025445A"/>
    <w:rsid w:val="00255DBD"/>
    <w:rsid w:val="002562D2"/>
    <w:rsid w:val="002611FC"/>
    <w:rsid w:val="002616D0"/>
    <w:rsid w:val="00263FF6"/>
    <w:rsid w:val="00264E79"/>
    <w:rsid w:val="00266921"/>
    <w:rsid w:val="002710F1"/>
    <w:rsid w:val="00271B04"/>
    <w:rsid w:val="00271F14"/>
    <w:rsid w:val="00272EE3"/>
    <w:rsid w:val="00272FD3"/>
    <w:rsid w:val="00273622"/>
    <w:rsid w:val="00275C8C"/>
    <w:rsid w:val="002760BF"/>
    <w:rsid w:val="002802E8"/>
    <w:rsid w:val="002807D7"/>
    <w:rsid w:val="0028175F"/>
    <w:rsid w:val="0028406C"/>
    <w:rsid w:val="00285865"/>
    <w:rsid w:val="00285D2E"/>
    <w:rsid w:val="00286441"/>
    <w:rsid w:val="002902D3"/>
    <w:rsid w:val="0029052F"/>
    <w:rsid w:val="00292B8A"/>
    <w:rsid w:val="0029341D"/>
    <w:rsid w:val="00295A41"/>
    <w:rsid w:val="002A0DEB"/>
    <w:rsid w:val="002A2D7C"/>
    <w:rsid w:val="002A4360"/>
    <w:rsid w:val="002A5DCD"/>
    <w:rsid w:val="002A5DFF"/>
    <w:rsid w:val="002A6AF8"/>
    <w:rsid w:val="002B0A74"/>
    <w:rsid w:val="002B0B3F"/>
    <w:rsid w:val="002B2E14"/>
    <w:rsid w:val="002B3298"/>
    <w:rsid w:val="002B3C9E"/>
    <w:rsid w:val="002B450A"/>
    <w:rsid w:val="002B5C88"/>
    <w:rsid w:val="002B66EC"/>
    <w:rsid w:val="002B7184"/>
    <w:rsid w:val="002C0F7C"/>
    <w:rsid w:val="002C2F5D"/>
    <w:rsid w:val="002C55B2"/>
    <w:rsid w:val="002C586C"/>
    <w:rsid w:val="002C74B7"/>
    <w:rsid w:val="002C7C08"/>
    <w:rsid w:val="002D0663"/>
    <w:rsid w:val="002D1206"/>
    <w:rsid w:val="002D3ED3"/>
    <w:rsid w:val="002D4DA2"/>
    <w:rsid w:val="002D6A3E"/>
    <w:rsid w:val="002D7BA3"/>
    <w:rsid w:val="002E0CA9"/>
    <w:rsid w:val="002E1017"/>
    <w:rsid w:val="002E2A07"/>
    <w:rsid w:val="002E2A38"/>
    <w:rsid w:val="002E3259"/>
    <w:rsid w:val="002E785A"/>
    <w:rsid w:val="002F1A76"/>
    <w:rsid w:val="002F22E4"/>
    <w:rsid w:val="002F3303"/>
    <w:rsid w:val="002F4DCE"/>
    <w:rsid w:val="002F4DF4"/>
    <w:rsid w:val="002F65DD"/>
    <w:rsid w:val="00300530"/>
    <w:rsid w:val="00300783"/>
    <w:rsid w:val="0030128C"/>
    <w:rsid w:val="00302204"/>
    <w:rsid w:val="003026AD"/>
    <w:rsid w:val="00303BA2"/>
    <w:rsid w:val="00305A77"/>
    <w:rsid w:val="003063AF"/>
    <w:rsid w:val="0030704C"/>
    <w:rsid w:val="003076C8"/>
    <w:rsid w:val="00307C32"/>
    <w:rsid w:val="00310DAC"/>
    <w:rsid w:val="00310DCF"/>
    <w:rsid w:val="00311DF7"/>
    <w:rsid w:val="00312DDB"/>
    <w:rsid w:val="00312E1C"/>
    <w:rsid w:val="0031403F"/>
    <w:rsid w:val="00314FC1"/>
    <w:rsid w:val="0031525D"/>
    <w:rsid w:val="00317430"/>
    <w:rsid w:val="00320B31"/>
    <w:rsid w:val="00320EF1"/>
    <w:rsid w:val="003212C7"/>
    <w:rsid w:val="00322530"/>
    <w:rsid w:val="00323C54"/>
    <w:rsid w:val="00331ED5"/>
    <w:rsid w:val="00333CFB"/>
    <w:rsid w:val="00333D04"/>
    <w:rsid w:val="003372F0"/>
    <w:rsid w:val="00341666"/>
    <w:rsid w:val="00341B3E"/>
    <w:rsid w:val="0034235E"/>
    <w:rsid w:val="0034246A"/>
    <w:rsid w:val="003428ED"/>
    <w:rsid w:val="00342C91"/>
    <w:rsid w:val="00346710"/>
    <w:rsid w:val="0034782C"/>
    <w:rsid w:val="00356585"/>
    <w:rsid w:val="00356B25"/>
    <w:rsid w:val="00362C7B"/>
    <w:rsid w:val="0036367F"/>
    <w:rsid w:val="00365863"/>
    <w:rsid w:val="00370A19"/>
    <w:rsid w:val="00370CBE"/>
    <w:rsid w:val="00371616"/>
    <w:rsid w:val="003734CB"/>
    <w:rsid w:val="003749CD"/>
    <w:rsid w:val="00376D44"/>
    <w:rsid w:val="00382470"/>
    <w:rsid w:val="00382832"/>
    <w:rsid w:val="00383060"/>
    <w:rsid w:val="003830A6"/>
    <w:rsid w:val="003838BE"/>
    <w:rsid w:val="00383E0A"/>
    <w:rsid w:val="00384884"/>
    <w:rsid w:val="00385201"/>
    <w:rsid w:val="00387110"/>
    <w:rsid w:val="0039271D"/>
    <w:rsid w:val="00394113"/>
    <w:rsid w:val="00394604"/>
    <w:rsid w:val="00394F21"/>
    <w:rsid w:val="00395218"/>
    <w:rsid w:val="00397486"/>
    <w:rsid w:val="003A009B"/>
    <w:rsid w:val="003A0B63"/>
    <w:rsid w:val="003A17EF"/>
    <w:rsid w:val="003A4F15"/>
    <w:rsid w:val="003A5ECF"/>
    <w:rsid w:val="003A5EF6"/>
    <w:rsid w:val="003B2098"/>
    <w:rsid w:val="003B3300"/>
    <w:rsid w:val="003B3DF3"/>
    <w:rsid w:val="003B7F85"/>
    <w:rsid w:val="003C0DF3"/>
    <w:rsid w:val="003C1B66"/>
    <w:rsid w:val="003C2595"/>
    <w:rsid w:val="003C2BB0"/>
    <w:rsid w:val="003C4282"/>
    <w:rsid w:val="003C4BF4"/>
    <w:rsid w:val="003C571F"/>
    <w:rsid w:val="003C5FBD"/>
    <w:rsid w:val="003D26CD"/>
    <w:rsid w:val="003D2ABC"/>
    <w:rsid w:val="003D2FFB"/>
    <w:rsid w:val="003D453F"/>
    <w:rsid w:val="003D509F"/>
    <w:rsid w:val="003D651E"/>
    <w:rsid w:val="003D6B40"/>
    <w:rsid w:val="003D6BBB"/>
    <w:rsid w:val="003E0881"/>
    <w:rsid w:val="003E0ADA"/>
    <w:rsid w:val="003E3CDB"/>
    <w:rsid w:val="003E443A"/>
    <w:rsid w:val="003E45E2"/>
    <w:rsid w:val="003E5776"/>
    <w:rsid w:val="003E5D0A"/>
    <w:rsid w:val="003F0769"/>
    <w:rsid w:val="003F086D"/>
    <w:rsid w:val="003F219E"/>
    <w:rsid w:val="003F5AD4"/>
    <w:rsid w:val="003F62EE"/>
    <w:rsid w:val="003F6AEC"/>
    <w:rsid w:val="003F7577"/>
    <w:rsid w:val="0040266E"/>
    <w:rsid w:val="00403646"/>
    <w:rsid w:val="00404E41"/>
    <w:rsid w:val="0040531E"/>
    <w:rsid w:val="004054D0"/>
    <w:rsid w:val="00406B1C"/>
    <w:rsid w:val="00407393"/>
    <w:rsid w:val="00411A6B"/>
    <w:rsid w:val="00414672"/>
    <w:rsid w:val="0041748A"/>
    <w:rsid w:val="00417898"/>
    <w:rsid w:val="004200CB"/>
    <w:rsid w:val="00423CBA"/>
    <w:rsid w:val="0042479C"/>
    <w:rsid w:val="004258E5"/>
    <w:rsid w:val="00425EB0"/>
    <w:rsid w:val="00426017"/>
    <w:rsid w:val="00426272"/>
    <w:rsid w:val="00427160"/>
    <w:rsid w:val="00427558"/>
    <w:rsid w:val="00427CC7"/>
    <w:rsid w:val="004300E8"/>
    <w:rsid w:val="004304C9"/>
    <w:rsid w:val="0043096E"/>
    <w:rsid w:val="004317FA"/>
    <w:rsid w:val="0043511B"/>
    <w:rsid w:val="0043630F"/>
    <w:rsid w:val="004374DE"/>
    <w:rsid w:val="00437A16"/>
    <w:rsid w:val="00440A62"/>
    <w:rsid w:val="00444091"/>
    <w:rsid w:val="004443FA"/>
    <w:rsid w:val="00445CD0"/>
    <w:rsid w:val="00451235"/>
    <w:rsid w:val="00451545"/>
    <w:rsid w:val="00454D27"/>
    <w:rsid w:val="00457FDC"/>
    <w:rsid w:val="00460D6D"/>
    <w:rsid w:val="00460EAF"/>
    <w:rsid w:val="004613A4"/>
    <w:rsid w:val="00462245"/>
    <w:rsid w:val="0046373D"/>
    <w:rsid w:val="004639B0"/>
    <w:rsid w:val="00464C8F"/>
    <w:rsid w:val="00466B56"/>
    <w:rsid w:val="00467649"/>
    <w:rsid w:val="0046799E"/>
    <w:rsid w:val="00470323"/>
    <w:rsid w:val="00471F67"/>
    <w:rsid w:val="004774B7"/>
    <w:rsid w:val="00480DFA"/>
    <w:rsid w:val="004817F0"/>
    <w:rsid w:val="00481853"/>
    <w:rsid w:val="0048222C"/>
    <w:rsid w:val="0048238A"/>
    <w:rsid w:val="004830B8"/>
    <w:rsid w:val="00484DD2"/>
    <w:rsid w:val="00485567"/>
    <w:rsid w:val="004862B1"/>
    <w:rsid w:val="00491D8A"/>
    <w:rsid w:val="00492DA2"/>
    <w:rsid w:val="00493638"/>
    <w:rsid w:val="00496A92"/>
    <w:rsid w:val="00496FDE"/>
    <w:rsid w:val="00497921"/>
    <w:rsid w:val="00497F65"/>
    <w:rsid w:val="004A0A34"/>
    <w:rsid w:val="004A125E"/>
    <w:rsid w:val="004A42BD"/>
    <w:rsid w:val="004A44A1"/>
    <w:rsid w:val="004A6C64"/>
    <w:rsid w:val="004A6F93"/>
    <w:rsid w:val="004A756A"/>
    <w:rsid w:val="004B0080"/>
    <w:rsid w:val="004B0DA2"/>
    <w:rsid w:val="004B138E"/>
    <w:rsid w:val="004B18D6"/>
    <w:rsid w:val="004B28AA"/>
    <w:rsid w:val="004B2EA4"/>
    <w:rsid w:val="004B4B94"/>
    <w:rsid w:val="004C2E54"/>
    <w:rsid w:val="004C6A6F"/>
    <w:rsid w:val="004C6F88"/>
    <w:rsid w:val="004C716D"/>
    <w:rsid w:val="004C78C8"/>
    <w:rsid w:val="004D02E5"/>
    <w:rsid w:val="004D1E52"/>
    <w:rsid w:val="004D1E65"/>
    <w:rsid w:val="004D27E4"/>
    <w:rsid w:val="004D4CA5"/>
    <w:rsid w:val="004D4F1D"/>
    <w:rsid w:val="004D58FA"/>
    <w:rsid w:val="004E177D"/>
    <w:rsid w:val="004E1EE8"/>
    <w:rsid w:val="004E288C"/>
    <w:rsid w:val="004E29FF"/>
    <w:rsid w:val="004E4EFA"/>
    <w:rsid w:val="004E5814"/>
    <w:rsid w:val="004E6AAB"/>
    <w:rsid w:val="004E7AAA"/>
    <w:rsid w:val="004F14B4"/>
    <w:rsid w:val="004F21BE"/>
    <w:rsid w:val="004F43FD"/>
    <w:rsid w:val="004F4540"/>
    <w:rsid w:val="004F45F6"/>
    <w:rsid w:val="004F6C48"/>
    <w:rsid w:val="00500334"/>
    <w:rsid w:val="005005FB"/>
    <w:rsid w:val="00501271"/>
    <w:rsid w:val="00502AAB"/>
    <w:rsid w:val="00504A15"/>
    <w:rsid w:val="00505D18"/>
    <w:rsid w:val="0050645E"/>
    <w:rsid w:val="005065AB"/>
    <w:rsid w:val="00507AD0"/>
    <w:rsid w:val="00507FF4"/>
    <w:rsid w:val="00510451"/>
    <w:rsid w:val="00510CE7"/>
    <w:rsid w:val="0051360C"/>
    <w:rsid w:val="00517B36"/>
    <w:rsid w:val="005206CF"/>
    <w:rsid w:val="005230F6"/>
    <w:rsid w:val="00523ED5"/>
    <w:rsid w:val="00524464"/>
    <w:rsid w:val="00524FCD"/>
    <w:rsid w:val="00527E5A"/>
    <w:rsid w:val="00530403"/>
    <w:rsid w:val="00531B2D"/>
    <w:rsid w:val="005322F4"/>
    <w:rsid w:val="005331B7"/>
    <w:rsid w:val="00535464"/>
    <w:rsid w:val="00540E04"/>
    <w:rsid w:val="0054103A"/>
    <w:rsid w:val="00542BB0"/>
    <w:rsid w:val="00544414"/>
    <w:rsid w:val="00544528"/>
    <w:rsid w:val="005456A0"/>
    <w:rsid w:val="005460FD"/>
    <w:rsid w:val="005468EC"/>
    <w:rsid w:val="00547828"/>
    <w:rsid w:val="00551381"/>
    <w:rsid w:val="00551733"/>
    <w:rsid w:val="00551ECB"/>
    <w:rsid w:val="00554481"/>
    <w:rsid w:val="00555770"/>
    <w:rsid w:val="00555FC3"/>
    <w:rsid w:val="005560CF"/>
    <w:rsid w:val="0055687E"/>
    <w:rsid w:val="00557FA3"/>
    <w:rsid w:val="00563D5D"/>
    <w:rsid w:val="00565858"/>
    <w:rsid w:val="005658A5"/>
    <w:rsid w:val="00571000"/>
    <w:rsid w:val="005711E1"/>
    <w:rsid w:val="00571CBC"/>
    <w:rsid w:val="00572B9A"/>
    <w:rsid w:val="0057368E"/>
    <w:rsid w:val="00574CBE"/>
    <w:rsid w:val="00575AF3"/>
    <w:rsid w:val="00575B75"/>
    <w:rsid w:val="00576007"/>
    <w:rsid w:val="005762CE"/>
    <w:rsid w:val="00576BA0"/>
    <w:rsid w:val="00576F40"/>
    <w:rsid w:val="00577695"/>
    <w:rsid w:val="00577B8B"/>
    <w:rsid w:val="00580612"/>
    <w:rsid w:val="00581A3A"/>
    <w:rsid w:val="00582EFE"/>
    <w:rsid w:val="0058402A"/>
    <w:rsid w:val="00587812"/>
    <w:rsid w:val="0059160B"/>
    <w:rsid w:val="0059189A"/>
    <w:rsid w:val="00593849"/>
    <w:rsid w:val="00594DDB"/>
    <w:rsid w:val="0059506B"/>
    <w:rsid w:val="0059522E"/>
    <w:rsid w:val="005963DE"/>
    <w:rsid w:val="005973B1"/>
    <w:rsid w:val="005A20DD"/>
    <w:rsid w:val="005A3297"/>
    <w:rsid w:val="005A6418"/>
    <w:rsid w:val="005A6850"/>
    <w:rsid w:val="005A7E87"/>
    <w:rsid w:val="005B2F8B"/>
    <w:rsid w:val="005B4B85"/>
    <w:rsid w:val="005B59B6"/>
    <w:rsid w:val="005B6DBC"/>
    <w:rsid w:val="005B759A"/>
    <w:rsid w:val="005C01FE"/>
    <w:rsid w:val="005C190B"/>
    <w:rsid w:val="005C6E0E"/>
    <w:rsid w:val="005D194C"/>
    <w:rsid w:val="005D20EF"/>
    <w:rsid w:val="005D2977"/>
    <w:rsid w:val="005D382E"/>
    <w:rsid w:val="005D46E3"/>
    <w:rsid w:val="005D4B47"/>
    <w:rsid w:val="005D5B52"/>
    <w:rsid w:val="005D718F"/>
    <w:rsid w:val="005E0AB2"/>
    <w:rsid w:val="005E205C"/>
    <w:rsid w:val="005E2DFE"/>
    <w:rsid w:val="005E5271"/>
    <w:rsid w:val="005E6CB4"/>
    <w:rsid w:val="005E73A5"/>
    <w:rsid w:val="005F0BB8"/>
    <w:rsid w:val="005F1182"/>
    <w:rsid w:val="005F1300"/>
    <w:rsid w:val="005F16DB"/>
    <w:rsid w:val="005F2232"/>
    <w:rsid w:val="005F764F"/>
    <w:rsid w:val="005F7FB8"/>
    <w:rsid w:val="00600048"/>
    <w:rsid w:val="0060022C"/>
    <w:rsid w:val="006008CF"/>
    <w:rsid w:val="00601752"/>
    <w:rsid w:val="00602811"/>
    <w:rsid w:val="006039AC"/>
    <w:rsid w:val="00603B72"/>
    <w:rsid w:val="00605B33"/>
    <w:rsid w:val="00606712"/>
    <w:rsid w:val="00607B27"/>
    <w:rsid w:val="00612703"/>
    <w:rsid w:val="00612CB0"/>
    <w:rsid w:val="006150F6"/>
    <w:rsid w:val="006168DB"/>
    <w:rsid w:val="006173BF"/>
    <w:rsid w:val="00617A98"/>
    <w:rsid w:val="00617B9F"/>
    <w:rsid w:val="006220E1"/>
    <w:rsid w:val="006227DC"/>
    <w:rsid w:val="0062442E"/>
    <w:rsid w:val="006277BC"/>
    <w:rsid w:val="0063033A"/>
    <w:rsid w:val="00631505"/>
    <w:rsid w:val="00633102"/>
    <w:rsid w:val="00634B94"/>
    <w:rsid w:val="006351F5"/>
    <w:rsid w:val="00635593"/>
    <w:rsid w:val="00637DF3"/>
    <w:rsid w:val="00640DD4"/>
    <w:rsid w:val="00641490"/>
    <w:rsid w:val="00644849"/>
    <w:rsid w:val="006475B8"/>
    <w:rsid w:val="006509CB"/>
    <w:rsid w:val="00651489"/>
    <w:rsid w:val="00651F23"/>
    <w:rsid w:val="00652363"/>
    <w:rsid w:val="0065381A"/>
    <w:rsid w:val="00655B99"/>
    <w:rsid w:val="006616A0"/>
    <w:rsid w:val="00664CBD"/>
    <w:rsid w:val="00665D95"/>
    <w:rsid w:val="0066621C"/>
    <w:rsid w:val="0067067B"/>
    <w:rsid w:val="006708CD"/>
    <w:rsid w:val="00670F3E"/>
    <w:rsid w:val="00672918"/>
    <w:rsid w:val="006750FB"/>
    <w:rsid w:val="006763D3"/>
    <w:rsid w:val="00676518"/>
    <w:rsid w:val="00676582"/>
    <w:rsid w:val="00677133"/>
    <w:rsid w:val="006775CE"/>
    <w:rsid w:val="00682F87"/>
    <w:rsid w:val="00687438"/>
    <w:rsid w:val="00687517"/>
    <w:rsid w:val="00687847"/>
    <w:rsid w:val="00687C50"/>
    <w:rsid w:val="00687D45"/>
    <w:rsid w:val="00687F52"/>
    <w:rsid w:val="00692C3A"/>
    <w:rsid w:val="00693862"/>
    <w:rsid w:val="0069541A"/>
    <w:rsid w:val="006A00E1"/>
    <w:rsid w:val="006A047D"/>
    <w:rsid w:val="006A2392"/>
    <w:rsid w:val="006A5153"/>
    <w:rsid w:val="006B0D3C"/>
    <w:rsid w:val="006B2623"/>
    <w:rsid w:val="006B3272"/>
    <w:rsid w:val="006B393E"/>
    <w:rsid w:val="006B4002"/>
    <w:rsid w:val="006B435E"/>
    <w:rsid w:val="006B7084"/>
    <w:rsid w:val="006B7862"/>
    <w:rsid w:val="006B7C08"/>
    <w:rsid w:val="006C0905"/>
    <w:rsid w:val="006C0A42"/>
    <w:rsid w:val="006C1AAB"/>
    <w:rsid w:val="006C25D3"/>
    <w:rsid w:val="006C26CC"/>
    <w:rsid w:val="006C3320"/>
    <w:rsid w:val="006C4AF3"/>
    <w:rsid w:val="006C5F08"/>
    <w:rsid w:val="006C6063"/>
    <w:rsid w:val="006C60F8"/>
    <w:rsid w:val="006D1BCE"/>
    <w:rsid w:val="006D24B2"/>
    <w:rsid w:val="006D3BF9"/>
    <w:rsid w:val="006E2CD4"/>
    <w:rsid w:val="006E4748"/>
    <w:rsid w:val="006E5297"/>
    <w:rsid w:val="006F00AF"/>
    <w:rsid w:val="006F143C"/>
    <w:rsid w:val="006F2D6F"/>
    <w:rsid w:val="006F3F91"/>
    <w:rsid w:val="006F4E2C"/>
    <w:rsid w:val="006F66B7"/>
    <w:rsid w:val="006F6D23"/>
    <w:rsid w:val="007075F9"/>
    <w:rsid w:val="007115E1"/>
    <w:rsid w:val="0071245C"/>
    <w:rsid w:val="00715047"/>
    <w:rsid w:val="00716768"/>
    <w:rsid w:val="00720656"/>
    <w:rsid w:val="0072155E"/>
    <w:rsid w:val="00721F13"/>
    <w:rsid w:val="007229A3"/>
    <w:rsid w:val="00725170"/>
    <w:rsid w:val="0072714D"/>
    <w:rsid w:val="00730890"/>
    <w:rsid w:val="0073152D"/>
    <w:rsid w:val="0073316A"/>
    <w:rsid w:val="00734F5E"/>
    <w:rsid w:val="00734F67"/>
    <w:rsid w:val="00737450"/>
    <w:rsid w:val="00740833"/>
    <w:rsid w:val="00740F1D"/>
    <w:rsid w:val="007431EF"/>
    <w:rsid w:val="007438ED"/>
    <w:rsid w:val="00745398"/>
    <w:rsid w:val="0074591F"/>
    <w:rsid w:val="00745CA5"/>
    <w:rsid w:val="007467A8"/>
    <w:rsid w:val="00747ED5"/>
    <w:rsid w:val="0075225D"/>
    <w:rsid w:val="00752789"/>
    <w:rsid w:val="00754B10"/>
    <w:rsid w:val="007578D8"/>
    <w:rsid w:val="007603D0"/>
    <w:rsid w:val="007614BA"/>
    <w:rsid w:val="00762A7A"/>
    <w:rsid w:val="007670C4"/>
    <w:rsid w:val="0077132A"/>
    <w:rsid w:val="0077180C"/>
    <w:rsid w:val="00772B16"/>
    <w:rsid w:val="00772EC7"/>
    <w:rsid w:val="00773995"/>
    <w:rsid w:val="00774135"/>
    <w:rsid w:val="007750FF"/>
    <w:rsid w:val="00777478"/>
    <w:rsid w:val="007818FB"/>
    <w:rsid w:val="0078467E"/>
    <w:rsid w:val="007851B7"/>
    <w:rsid w:val="007861A1"/>
    <w:rsid w:val="007870A7"/>
    <w:rsid w:val="007874E8"/>
    <w:rsid w:val="0078789E"/>
    <w:rsid w:val="00790108"/>
    <w:rsid w:val="00791280"/>
    <w:rsid w:val="00791742"/>
    <w:rsid w:val="00792E09"/>
    <w:rsid w:val="007A114A"/>
    <w:rsid w:val="007A258D"/>
    <w:rsid w:val="007A358B"/>
    <w:rsid w:val="007A5323"/>
    <w:rsid w:val="007B0AF0"/>
    <w:rsid w:val="007B1581"/>
    <w:rsid w:val="007B2909"/>
    <w:rsid w:val="007B314F"/>
    <w:rsid w:val="007B4011"/>
    <w:rsid w:val="007B6134"/>
    <w:rsid w:val="007B7AE6"/>
    <w:rsid w:val="007C0FAD"/>
    <w:rsid w:val="007C16AB"/>
    <w:rsid w:val="007C1C0F"/>
    <w:rsid w:val="007C22A7"/>
    <w:rsid w:val="007C3743"/>
    <w:rsid w:val="007C7385"/>
    <w:rsid w:val="007C76A2"/>
    <w:rsid w:val="007D1229"/>
    <w:rsid w:val="007D455A"/>
    <w:rsid w:val="007E00C4"/>
    <w:rsid w:val="007E0DCB"/>
    <w:rsid w:val="007E11BB"/>
    <w:rsid w:val="007E1285"/>
    <w:rsid w:val="007E1B94"/>
    <w:rsid w:val="007E2976"/>
    <w:rsid w:val="007E2A02"/>
    <w:rsid w:val="007E3992"/>
    <w:rsid w:val="007E63D0"/>
    <w:rsid w:val="007F09AF"/>
    <w:rsid w:val="007F3673"/>
    <w:rsid w:val="007F3DF6"/>
    <w:rsid w:val="007F5316"/>
    <w:rsid w:val="007F6EF5"/>
    <w:rsid w:val="007F70ED"/>
    <w:rsid w:val="00800040"/>
    <w:rsid w:val="00800106"/>
    <w:rsid w:val="00800A07"/>
    <w:rsid w:val="0080151A"/>
    <w:rsid w:val="00801EF8"/>
    <w:rsid w:val="00802856"/>
    <w:rsid w:val="00803FB9"/>
    <w:rsid w:val="008041FE"/>
    <w:rsid w:val="00804CEA"/>
    <w:rsid w:val="0080534C"/>
    <w:rsid w:val="008061DD"/>
    <w:rsid w:val="00807751"/>
    <w:rsid w:val="00810409"/>
    <w:rsid w:val="00810AC7"/>
    <w:rsid w:val="008114D4"/>
    <w:rsid w:val="008133AB"/>
    <w:rsid w:val="00813896"/>
    <w:rsid w:val="00813EC4"/>
    <w:rsid w:val="00813F4A"/>
    <w:rsid w:val="0081427A"/>
    <w:rsid w:val="0081557B"/>
    <w:rsid w:val="00817295"/>
    <w:rsid w:val="0082033A"/>
    <w:rsid w:val="0082225F"/>
    <w:rsid w:val="0082256B"/>
    <w:rsid w:val="008229AE"/>
    <w:rsid w:val="00822E4E"/>
    <w:rsid w:val="00823CFC"/>
    <w:rsid w:val="0082438B"/>
    <w:rsid w:val="00824C96"/>
    <w:rsid w:val="00826D74"/>
    <w:rsid w:val="0082767C"/>
    <w:rsid w:val="00830154"/>
    <w:rsid w:val="00831846"/>
    <w:rsid w:val="008337FC"/>
    <w:rsid w:val="00833D9B"/>
    <w:rsid w:val="008345F0"/>
    <w:rsid w:val="0083498D"/>
    <w:rsid w:val="00835DBC"/>
    <w:rsid w:val="00836A95"/>
    <w:rsid w:val="00837103"/>
    <w:rsid w:val="008404D4"/>
    <w:rsid w:val="00840B4D"/>
    <w:rsid w:val="00841CFA"/>
    <w:rsid w:val="00843162"/>
    <w:rsid w:val="008435AA"/>
    <w:rsid w:val="00843BB6"/>
    <w:rsid w:val="008445C0"/>
    <w:rsid w:val="008466FC"/>
    <w:rsid w:val="0084698E"/>
    <w:rsid w:val="00852AA0"/>
    <w:rsid w:val="00852ED6"/>
    <w:rsid w:val="008531A4"/>
    <w:rsid w:val="00856170"/>
    <w:rsid w:val="00857FBC"/>
    <w:rsid w:val="00863BBD"/>
    <w:rsid w:val="00872FB3"/>
    <w:rsid w:val="00873C92"/>
    <w:rsid w:val="008762D9"/>
    <w:rsid w:val="00876373"/>
    <w:rsid w:val="00876489"/>
    <w:rsid w:val="0087727D"/>
    <w:rsid w:val="008774B6"/>
    <w:rsid w:val="008778D5"/>
    <w:rsid w:val="00877A5D"/>
    <w:rsid w:val="00880CF0"/>
    <w:rsid w:val="008813B3"/>
    <w:rsid w:val="00881593"/>
    <w:rsid w:val="008815F2"/>
    <w:rsid w:val="0088180F"/>
    <w:rsid w:val="00882BA3"/>
    <w:rsid w:val="0088312A"/>
    <w:rsid w:val="008853BC"/>
    <w:rsid w:val="00885DC8"/>
    <w:rsid w:val="00885F62"/>
    <w:rsid w:val="008901CC"/>
    <w:rsid w:val="008902B1"/>
    <w:rsid w:val="00890BCF"/>
    <w:rsid w:val="0089210C"/>
    <w:rsid w:val="00892915"/>
    <w:rsid w:val="00893756"/>
    <w:rsid w:val="00895348"/>
    <w:rsid w:val="0089585D"/>
    <w:rsid w:val="008958DE"/>
    <w:rsid w:val="00896BD0"/>
    <w:rsid w:val="00896C3F"/>
    <w:rsid w:val="0089730C"/>
    <w:rsid w:val="008A0412"/>
    <w:rsid w:val="008A0873"/>
    <w:rsid w:val="008A2FB7"/>
    <w:rsid w:val="008A5F7F"/>
    <w:rsid w:val="008A60C5"/>
    <w:rsid w:val="008A68B2"/>
    <w:rsid w:val="008A7C10"/>
    <w:rsid w:val="008B0583"/>
    <w:rsid w:val="008B0A73"/>
    <w:rsid w:val="008B0B52"/>
    <w:rsid w:val="008B1C8C"/>
    <w:rsid w:val="008B1D77"/>
    <w:rsid w:val="008B1FBE"/>
    <w:rsid w:val="008B22A3"/>
    <w:rsid w:val="008B3165"/>
    <w:rsid w:val="008B4410"/>
    <w:rsid w:val="008B755D"/>
    <w:rsid w:val="008C14A3"/>
    <w:rsid w:val="008C26D3"/>
    <w:rsid w:val="008C2A1F"/>
    <w:rsid w:val="008C5666"/>
    <w:rsid w:val="008C67A0"/>
    <w:rsid w:val="008C75F9"/>
    <w:rsid w:val="008C766F"/>
    <w:rsid w:val="008C76E7"/>
    <w:rsid w:val="008D0072"/>
    <w:rsid w:val="008D1B6B"/>
    <w:rsid w:val="008D459F"/>
    <w:rsid w:val="008D4AAF"/>
    <w:rsid w:val="008D4D47"/>
    <w:rsid w:val="008D5300"/>
    <w:rsid w:val="008D55F3"/>
    <w:rsid w:val="008E0267"/>
    <w:rsid w:val="008E54BF"/>
    <w:rsid w:val="008E63EC"/>
    <w:rsid w:val="008E6F18"/>
    <w:rsid w:val="008F02FF"/>
    <w:rsid w:val="008F2ED2"/>
    <w:rsid w:val="008F2F94"/>
    <w:rsid w:val="008F3DAA"/>
    <w:rsid w:val="008F4DFA"/>
    <w:rsid w:val="008F5DC5"/>
    <w:rsid w:val="008F6097"/>
    <w:rsid w:val="008F7045"/>
    <w:rsid w:val="00900F0F"/>
    <w:rsid w:val="00901FE4"/>
    <w:rsid w:val="00902044"/>
    <w:rsid w:val="0090285C"/>
    <w:rsid w:val="00904C9C"/>
    <w:rsid w:val="00904EFF"/>
    <w:rsid w:val="00905539"/>
    <w:rsid w:val="009055F7"/>
    <w:rsid w:val="00906C1A"/>
    <w:rsid w:val="00907946"/>
    <w:rsid w:val="00907EC0"/>
    <w:rsid w:val="0091011D"/>
    <w:rsid w:val="00910216"/>
    <w:rsid w:val="009136E1"/>
    <w:rsid w:val="0091572E"/>
    <w:rsid w:val="00915BA9"/>
    <w:rsid w:val="00915D1C"/>
    <w:rsid w:val="009162E1"/>
    <w:rsid w:val="009163F3"/>
    <w:rsid w:val="00917F07"/>
    <w:rsid w:val="0092152D"/>
    <w:rsid w:val="0092432E"/>
    <w:rsid w:val="00925363"/>
    <w:rsid w:val="00925CCB"/>
    <w:rsid w:val="009262E6"/>
    <w:rsid w:val="00931659"/>
    <w:rsid w:val="0093324B"/>
    <w:rsid w:val="00933648"/>
    <w:rsid w:val="009352DF"/>
    <w:rsid w:val="00936978"/>
    <w:rsid w:val="0094051A"/>
    <w:rsid w:val="009405C0"/>
    <w:rsid w:val="009435C1"/>
    <w:rsid w:val="00943722"/>
    <w:rsid w:val="0094386A"/>
    <w:rsid w:val="00943CD1"/>
    <w:rsid w:val="00944F5C"/>
    <w:rsid w:val="00947DF6"/>
    <w:rsid w:val="0095104E"/>
    <w:rsid w:val="0095158B"/>
    <w:rsid w:val="0095376D"/>
    <w:rsid w:val="0095513E"/>
    <w:rsid w:val="00955269"/>
    <w:rsid w:val="009556D5"/>
    <w:rsid w:val="00956141"/>
    <w:rsid w:val="00956FAC"/>
    <w:rsid w:val="009666DC"/>
    <w:rsid w:val="009702BF"/>
    <w:rsid w:val="0097126A"/>
    <w:rsid w:val="009731AF"/>
    <w:rsid w:val="00973B92"/>
    <w:rsid w:val="0097480F"/>
    <w:rsid w:val="00974FFE"/>
    <w:rsid w:val="0097511A"/>
    <w:rsid w:val="009752FF"/>
    <w:rsid w:val="009766DE"/>
    <w:rsid w:val="00976967"/>
    <w:rsid w:val="0098298B"/>
    <w:rsid w:val="00982A63"/>
    <w:rsid w:val="00984895"/>
    <w:rsid w:val="00985E02"/>
    <w:rsid w:val="0098744C"/>
    <w:rsid w:val="00987887"/>
    <w:rsid w:val="00987CBC"/>
    <w:rsid w:val="00987CE5"/>
    <w:rsid w:val="00990F25"/>
    <w:rsid w:val="009926EB"/>
    <w:rsid w:val="009929A5"/>
    <w:rsid w:val="00995269"/>
    <w:rsid w:val="00995E2C"/>
    <w:rsid w:val="00995FED"/>
    <w:rsid w:val="0099677F"/>
    <w:rsid w:val="00996AB7"/>
    <w:rsid w:val="00996C0B"/>
    <w:rsid w:val="00997337"/>
    <w:rsid w:val="009A1FB7"/>
    <w:rsid w:val="009A2030"/>
    <w:rsid w:val="009A2FB8"/>
    <w:rsid w:val="009A3FF8"/>
    <w:rsid w:val="009A537D"/>
    <w:rsid w:val="009A692E"/>
    <w:rsid w:val="009A7B42"/>
    <w:rsid w:val="009B0448"/>
    <w:rsid w:val="009B1684"/>
    <w:rsid w:val="009B1FBE"/>
    <w:rsid w:val="009B21CF"/>
    <w:rsid w:val="009B2A7A"/>
    <w:rsid w:val="009B74EA"/>
    <w:rsid w:val="009C064C"/>
    <w:rsid w:val="009C15BA"/>
    <w:rsid w:val="009C43D7"/>
    <w:rsid w:val="009C5187"/>
    <w:rsid w:val="009C7E48"/>
    <w:rsid w:val="009D0BD3"/>
    <w:rsid w:val="009D1469"/>
    <w:rsid w:val="009D1755"/>
    <w:rsid w:val="009D2DB7"/>
    <w:rsid w:val="009D54DD"/>
    <w:rsid w:val="009D5C07"/>
    <w:rsid w:val="009D6BD4"/>
    <w:rsid w:val="009E06F3"/>
    <w:rsid w:val="009E427B"/>
    <w:rsid w:val="009E5165"/>
    <w:rsid w:val="009E572D"/>
    <w:rsid w:val="009E6358"/>
    <w:rsid w:val="009E6BEF"/>
    <w:rsid w:val="009E7195"/>
    <w:rsid w:val="009E7729"/>
    <w:rsid w:val="009E7D5B"/>
    <w:rsid w:val="009F0806"/>
    <w:rsid w:val="009F31BB"/>
    <w:rsid w:val="009F639B"/>
    <w:rsid w:val="00A023D1"/>
    <w:rsid w:val="00A04181"/>
    <w:rsid w:val="00A047D1"/>
    <w:rsid w:val="00A04B3D"/>
    <w:rsid w:val="00A05837"/>
    <w:rsid w:val="00A05E4F"/>
    <w:rsid w:val="00A07568"/>
    <w:rsid w:val="00A12A4D"/>
    <w:rsid w:val="00A13690"/>
    <w:rsid w:val="00A14C75"/>
    <w:rsid w:val="00A205F8"/>
    <w:rsid w:val="00A23419"/>
    <w:rsid w:val="00A24E8F"/>
    <w:rsid w:val="00A27C96"/>
    <w:rsid w:val="00A27DE5"/>
    <w:rsid w:val="00A324FC"/>
    <w:rsid w:val="00A33D6B"/>
    <w:rsid w:val="00A357D3"/>
    <w:rsid w:val="00A35B92"/>
    <w:rsid w:val="00A360D7"/>
    <w:rsid w:val="00A36EAC"/>
    <w:rsid w:val="00A37D51"/>
    <w:rsid w:val="00A421C9"/>
    <w:rsid w:val="00A4543C"/>
    <w:rsid w:val="00A45BE9"/>
    <w:rsid w:val="00A46007"/>
    <w:rsid w:val="00A469A3"/>
    <w:rsid w:val="00A4732E"/>
    <w:rsid w:val="00A47B8E"/>
    <w:rsid w:val="00A50FAF"/>
    <w:rsid w:val="00A53454"/>
    <w:rsid w:val="00A566BA"/>
    <w:rsid w:val="00A5680D"/>
    <w:rsid w:val="00A57B37"/>
    <w:rsid w:val="00A60FD2"/>
    <w:rsid w:val="00A6155B"/>
    <w:rsid w:val="00A61B61"/>
    <w:rsid w:val="00A6481C"/>
    <w:rsid w:val="00A6687C"/>
    <w:rsid w:val="00A66BFD"/>
    <w:rsid w:val="00A671A3"/>
    <w:rsid w:val="00A67715"/>
    <w:rsid w:val="00A67F5F"/>
    <w:rsid w:val="00A72623"/>
    <w:rsid w:val="00A7401D"/>
    <w:rsid w:val="00A742A3"/>
    <w:rsid w:val="00A743CC"/>
    <w:rsid w:val="00A75938"/>
    <w:rsid w:val="00A8233D"/>
    <w:rsid w:val="00A84871"/>
    <w:rsid w:val="00A85686"/>
    <w:rsid w:val="00A91C2C"/>
    <w:rsid w:val="00A91D1D"/>
    <w:rsid w:val="00A9421D"/>
    <w:rsid w:val="00A971D4"/>
    <w:rsid w:val="00A975E8"/>
    <w:rsid w:val="00A9779A"/>
    <w:rsid w:val="00AA0FF9"/>
    <w:rsid w:val="00AA4455"/>
    <w:rsid w:val="00AA6405"/>
    <w:rsid w:val="00AA64F1"/>
    <w:rsid w:val="00AB05D6"/>
    <w:rsid w:val="00AB0740"/>
    <w:rsid w:val="00AB0CE4"/>
    <w:rsid w:val="00AB74D0"/>
    <w:rsid w:val="00AB7BD6"/>
    <w:rsid w:val="00AC0409"/>
    <w:rsid w:val="00AC2304"/>
    <w:rsid w:val="00AC2A36"/>
    <w:rsid w:val="00AC2D5E"/>
    <w:rsid w:val="00AC324B"/>
    <w:rsid w:val="00AC4088"/>
    <w:rsid w:val="00AC7205"/>
    <w:rsid w:val="00AC728D"/>
    <w:rsid w:val="00AD1ED8"/>
    <w:rsid w:val="00AD235B"/>
    <w:rsid w:val="00AD48F8"/>
    <w:rsid w:val="00AD6974"/>
    <w:rsid w:val="00AD6C81"/>
    <w:rsid w:val="00AE1343"/>
    <w:rsid w:val="00AE1347"/>
    <w:rsid w:val="00AE3B75"/>
    <w:rsid w:val="00AE632F"/>
    <w:rsid w:val="00AF1999"/>
    <w:rsid w:val="00AF2361"/>
    <w:rsid w:val="00AF38D9"/>
    <w:rsid w:val="00AF3E26"/>
    <w:rsid w:val="00AF4AEC"/>
    <w:rsid w:val="00AF55E4"/>
    <w:rsid w:val="00AF63AF"/>
    <w:rsid w:val="00AF7CA2"/>
    <w:rsid w:val="00B01E66"/>
    <w:rsid w:val="00B022F1"/>
    <w:rsid w:val="00B038B2"/>
    <w:rsid w:val="00B06F87"/>
    <w:rsid w:val="00B10E5F"/>
    <w:rsid w:val="00B12622"/>
    <w:rsid w:val="00B146F1"/>
    <w:rsid w:val="00B14A58"/>
    <w:rsid w:val="00B153E9"/>
    <w:rsid w:val="00B16EA4"/>
    <w:rsid w:val="00B17BBB"/>
    <w:rsid w:val="00B218CF"/>
    <w:rsid w:val="00B226DC"/>
    <w:rsid w:val="00B22EC7"/>
    <w:rsid w:val="00B22EFE"/>
    <w:rsid w:val="00B236EE"/>
    <w:rsid w:val="00B2393C"/>
    <w:rsid w:val="00B24564"/>
    <w:rsid w:val="00B246B7"/>
    <w:rsid w:val="00B275D6"/>
    <w:rsid w:val="00B30CA0"/>
    <w:rsid w:val="00B33241"/>
    <w:rsid w:val="00B34694"/>
    <w:rsid w:val="00B35904"/>
    <w:rsid w:val="00B35D42"/>
    <w:rsid w:val="00B36160"/>
    <w:rsid w:val="00B41520"/>
    <w:rsid w:val="00B41EB0"/>
    <w:rsid w:val="00B50E87"/>
    <w:rsid w:val="00B50F78"/>
    <w:rsid w:val="00B556DC"/>
    <w:rsid w:val="00B55CB7"/>
    <w:rsid w:val="00B56082"/>
    <w:rsid w:val="00B56D6C"/>
    <w:rsid w:val="00B57399"/>
    <w:rsid w:val="00B579C2"/>
    <w:rsid w:val="00B602A9"/>
    <w:rsid w:val="00B62385"/>
    <w:rsid w:val="00B643BD"/>
    <w:rsid w:val="00B645C7"/>
    <w:rsid w:val="00B66322"/>
    <w:rsid w:val="00B66E13"/>
    <w:rsid w:val="00B67973"/>
    <w:rsid w:val="00B67D35"/>
    <w:rsid w:val="00B71739"/>
    <w:rsid w:val="00B730C0"/>
    <w:rsid w:val="00B73CB6"/>
    <w:rsid w:val="00B73F84"/>
    <w:rsid w:val="00B7419E"/>
    <w:rsid w:val="00B74C32"/>
    <w:rsid w:val="00B75C5A"/>
    <w:rsid w:val="00B76806"/>
    <w:rsid w:val="00B7700D"/>
    <w:rsid w:val="00B80F10"/>
    <w:rsid w:val="00B821F7"/>
    <w:rsid w:val="00B82886"/>
    <w:rsid w:val="00B84169"/>
    <w:rsid w:val="00B87E19"/>
    <w:rsid w:val="00B90827"/>
    <w:rsid w:val="00B93F7A"/>
    <w:rsid w:val="00B941A8"/>
    <w:rsid w:val="00B9439E"/>
    <w:rsid w:val="00B945F6"/>
    <w:rsid w:val="00B957B7"/>
    <w:rsid w:val="00B95979"/>
    <w:rsid w:val="00B962CD"/>
    <w:rsid w:val="00B96335"/>
    <w:rsid w:val="00B9707A"/>
    <w:rsid w:val="00BA067A"/>
    <w:rsid w:val="00BA147C"/>
    <w:rsid w:val="00BA1829"/>
    <w:rsid w:val="00BA402B"/>
    <w:rsid w:val="00BA4B14"/>
    <w:rsid w:val="00BA5DC9"/>
    <w:rsid w:val="00BB04FB"/>
    <w:rsid w:val="00BB10DC"/>
    <w:rsid w:val="00BB3323"/>
    <w:rsid w:val="00BB3872"/>
    <w:rsid w:val="00BC0829"/>
    <w:rsid w:val="00BC11F1"/>
    <w:rsid w:val="00BC3FF7"/>
    <w:rsid w:val="00BC428B"/>
    <w:rsid w:val="00BC6032"/>
    <w:rsid w:val="00BC747C"/>
    <w:rsid w:val="00BD0223"/>
    <w:rsid w:val="00BD0684"/>
    <w:rsid w:val="00BD4F46"/>
    <w:rsid w:val="00BD77DA"/>
    <w:rsid w:val="00BE01CB"/>
    <w:rsid w:val="00BE2260"/>
    <w:rsid w:val="00BE5126"/>
    <w:rsid w:val="00BE5234"/>
    <w:rsid w:val="00BE523F"/>
    <w:rsid w:val="00BE5FD0"/>
    <w:rsid w:val="00BE75BC"/>
    <w:rsid w:val="00BE7B07"/>
    <w:rsid w:val="00BF11BA"/>
    <w:rsid w:val="00BF37AF"/>
    <w:rsid w:val="00BF4634"/>
    <w:rsid w:val="00BF46C5"/>
    <w:rsid w:val="00C01331"/>
    <w:rsid w:val="00C01DAF"/>
    <w:rsid w:val="00C04A9B"/>
    <w:rsid w:val="00C075B2"/>
    <w:rsid w:val="00C10366"/>
    <w:rsid w:val="00C11C36"/>
    <w:rsid w:val="00C1465B"/>
    <w:rsid w:val="00C202D5"/>
    <w:rsid w:val="00C21D8E"/>
    <w:rsid w:val="00C23791"/>
    <w:rsid w:val="00C23CC5"/>
    <w:rsid w:val="00C2469A"/>
    <w:rsid w:val="00C258C9"/>
    <w:rsid w:val="00C30C99"/>
    <w:rsid w:val="00C32DCD"/>
    <w:rsid w:val="00C33633"/>
    <w:rsid w:val="00C33869"/>
    <w:rsid w:val="00C33966"/>
    <w:rsid w:val="00C33C73"/>
    <w:rsid w:val="00C3485F"/>
    <w:rsid w:val="00C35683"/>
    <w:rsid w:val="00C36905"/>
    <w:rsid w:val="00C37917"/>
    <w:rsid w:val="00C41779"/>
    <w:rsid w:val="00C43CD6"/>
    <w:rsid w:val="00C44AE2"/>
    <w:rsid w:val="00C46BDA"/>
    <w:rsid w:val="00C51942"/>
    <w:rsid w:val="00C53328"/>
    <w:rsid w:val="00C5594A"/>
    <w:rsid w:val="00C55ECC"/>
    <w:rsid w:val="00C56C57"/>
    <w:rsid w:val="00C56D66"/>
    <w:rsid w:val="00C5717D"/>
    <w:rsid w:val="00C57B0D"/>
    <w:rsid w:val="00C57C32"/>
    <w:rsid w:val="00C64C3A"/>
    <w:rsid w:val="00C65B7C"/>
    <w:rsid w:val="00C66DC5"/>
    <w:rsid w:val="00C67086"/>
    <w:rsid w:val="00C67951"/>
    <w:rsid w:val="00C71CC6"/>
    <w:rsid w:val="00C731C8"/>
    <w:rsid w:val="00C73C9F"/>
    <w:rsid w:val="00C74065"/>
    <w:rsid w:val="00C75952"/>
    <w:rsid w:val="00C76EE5"/>
    <w:rsid w:val="00C805E2"/>
    <w:rsid w:val="00C8137F"/>
    <w:rsid w:val="00C8156F"/>
    <w:rsid w:val="00C82487"/>
    <w:rsid w:val="00C82B24"/>
    <w:rsid w:val="00C82BDE"/>
    <w:rsid w:val="00C82F3B"/>
    <w:rsid w:val="00C86D77"/>
    <w:rsid w:val="00C8717C"/>
    <w:rsid w:val="00C87322"/>
    <w:rsid w:val="00C87486"/>
    <w:rsid w:val="00C901BC"/>
    <w:rsid w:val="00C922FB"/>
    <w:rsid w:val="00C930ED"/>
    <w:rsid w:val="00C93955"/>
    <w:rsid w:val="00C93A39"/>
    <w:rsid w:val="00C94D8D"/>
    <w:rsid w:val="00CA1ED6"/>
    <w:rsid w:val="00CA6070"/>
    <w:rsid w:val="00CA6A57"/>
    <w:rsid w:val="00CA7801"/>
    <w:rsid w:val="00CA7FF1"/>
    <w:rsid w:val="00CB16FF"/>
    <w:rsid w:val="00CB33AB"/>
    <w:rsid w:val="00CB5F0F"/>
    <w:rsid w:val="00CB7E7B"/>
    <w:rsid w:val="00CC1E06"/>
    <w:rsid w:val="00CC212F"/>
    <w:rsid w:val="00CC23CA"/>
    <w:rsid w:val="00CC2AA7"/>
    <w:rsid w:val="00CC4643"/>
    <w:rsid w:val="00CC4B91"/>
    <w:rsid w:val="00CC7639"/>
    <w:rsid w:val="00CD018B"/>
    <w:rsid w:val="00CD0660"/>
    <w:rsid w:val="00CD11B9"/>
    <w:rsid w:val="00CD14B4"/>
    <w:rsid w:val="00CD2645"/>
    <w:rsid w:val="00CD3955"/>
    <w:rsid w:val="00CD5787"/>
    <w:rsid w:val="00CD6DFC"/>
    <w:rsid w:val="00CE0750"/>
    <w:rsid w:val="00CE0B1C"/>
    <w:rsid w:val="00CE0B83"/>
    <w:rsid w:val="00CE1715"/>
    <w:rsid w:val="00CE3B8F"/>
    <w:rsid w:val="00CE3CCD"/>
    <w:rsid w:val="00CE7670"/>
    <w:rsid w:val="00CE7CF1"/>
    <w:rsid w:val="00CF0904"/>
    <w:rsid w:val="00CF191E"/>
    <w:rsid w:val="00CF24DE"/>
    <w:rsid w:val="00CF34D5"/>
    <w:rsid w:val="00CF3F75"/>
    <w:rsid w:val="00CF4111"/>
    <w:rsid w:val="00CF4819"/>
    <w:rsid w:val="00CF4C2F"/>
    <w:rsid w:val="00CF4CB6"/>
    <w:rsid w:val="00CF6DF2"/>
    <w:rsid w:val="00CF7548"/>
    <w:rsid w:val="00D023E4"/>
    <w:rsid w:val="00D1094B"/>
    <w:rsid w:val="00D110B3"/>
    <w:rsid w:val="00D135E8"/>
    <w:rsid w:val="00D14D44"/>
    <w:rsid w:val="00D155AD"/>
    <w:rsid w:val="00D15C21"/>
    <w:rsid w:val="00D16437"/>
    <w:rsid w:val="00D1793E"/>
    <w:rsid w:val="00D20CE6"/>
    <w:rsid w:val="00D23B96"/>
    <w:rsid w:val="00D23DEC"/>
    <w:rsid w:val="00D24238"/>
    <w:rsid w:val="00D2756A"/>
    <w:rsid w:val="00D275A4"/>
    <w:rsid w:val="00D275A6"/>
    <w:rsid w:val="00D30BE0"/>
    <w:rsid w:val="00D31050"/>
    <w:rsid w:val="00D3401E"/>
    <w:rsid w:val="00D374DD"/>
    <w:rsid w:val="00D40C76"/>
    <w:rsid w:val="00D410FC"/>
    <w:rsid w:val="00D419CD"/>
    <w:rsid w:val="00D41B85"/>
    <w:rsid w:val="00D43904"/>
    <w:rsid w:val="00D44A4F"/>
    <w:rsid w:val="00D45BC6"/>
    <w:rsid w:val="00D46F46"/>
    <w:rsid w:val="00D5106D"/>
    <w:rsid w:val="00D51E13"/>
    <w:rsid w:val="00D51F58"/>
    <w:rsid w:val="00D5319C"/>
    <w:rsid w:val="00D53A99"/>
    <w:rsid w:val="00D54015"/>
    <w:rsid w:val="00D54478"/>
    <w:rsid w:val="00D631A8"/>
    <w:rsid w:val="00D645D9"/>
    <w:rsid w:val="00D648C9"/>
    <w:rsid w:val="00D64DCB"/>
    <w:rsid w:val="00D6509A"/>
    <w:rsid w:val="00D6609C"/>
    <w:rsid w:val="00D70E65"/>
    <w:rsid w:val="00D7160A"/>
    <w:rsid w:val="00D725B2"/>
    <w:rsid w:val="00D73593"/>
    <w:rsid w:val="00D73A8F"/>
    <w:rsid w:val="00D767F8"/>
    <w:rsid w:val="00D81395"/>
    <w:rsid w:val="00D81397"/>
    <w:rsid w:val="00D835F7"/>
    <w:rsid w:val="00D8379A"/>
    <w:rsid w:val="00D84101"/>
    <w:rsid w:val="00D84404"/>
    <w:rsid w:val="00D86386"/>
    <w:rsid w:val="00D86C45"/>
    <w:rsid w:val="00D86F2A"/>
    <w:rsid w:val="00D925CB"/>
    <w:rsid w:val="00D94B23"/>
    <w:rsid w:val="00D95598"/>
    <w:rsid w:val="00D95F77"/>
    <w:rsid w:val="00D969DB"/>
    <w:rsid w:val="00D9739C"/>
    <w:rsid w:val="00D97A31"/>
    <w:rsid w:val="00DA08D3"/>
    <w:rsid w:val="00DA3318"/>
    <w:rsid w:val="00DA39A0"/>
    <w:rsid w:val="00DA5398"/>
    <w:rsid w:val="00DA5F51"/>
    <w:rsid w:val="00DB1558"/>
    <w:rsid w:val="00DB25FF"/>
    <w:rsid w:val="00DB341E"/>
    <w:rsid w:val="00DB3459"/>
    <w:rsid w:val="00DB5F67"/>
    <w:rsid w:val="00DB616B"/>
    <w:rsid w:val="00DC151D"/>
    <w:rsid w:val="00DC362C"/>
    <w:rsid w:val="00DC46AE"/>
    <w:rsid w:val="00DC54C5"/>
    <w:rsid w:val="00DC5E23"/>
    <w:rsid w:val="00DC5F53"/>
    <w:rsid w:val="00DC64AB"/>
    <w:rsid w:val="00DC6AF7"/>
    <w:rsid w:val="00DC7F1B"/>
    <w:rsid w:val="00DD16F1"/>
    <w:rsid w:val="00DD1C05"/>
    <w:rsid w:val="00DD4B4E"/>
    <w:rsid w:val="00DD5E3D"/>
    <w:rsid w:val="00DD6235"/>
    <w:rsid w:val="00DD6DCC"/>
    <w:rsid w:val="00DD6E00"/>
    <w:rsid w:val="00DD7020"/>
    <w:rsid w:val="00DE3ACC"/>
    <w:rsid w:val="00DE6334"/>
    <w:rsid w:val="00DF282F"/>
    <w:rsid w:val="00DF4686"/>
    <w:rsid w:val="00DF552C"/>
    <w:rsid w:val="00DF6623"/>
    <w:rsid w:val="00E01796"/>
    <w:rsid w:val="00E01D2A"/>
    <w:rsid w:val="00E02784"/>
    <w:rsid w:val="00E07D69"/>
    <w:rsid w:val="00E110C4"/>
    <w:rsid w:val="00E125EA"/>
    <w:rsid w:val="00E13836"/>
    <w:rsid w:val="00E148EC"/>
    <w:rsid w:val="00E14C1F"/>
    <w:rsid w:val="00E15EDE"/>
    <w:rsid w:val="00E16031"/>
    <w:rsid w:val="00E17873"/>
    <w:rsid w:val="00E2325D"/>
    <w:rsid w:val="00E2374D"/>
    <w:rsid w:val="00E23B1B"/>
    <w:rsid w:val="00E24457"/>
    <w:rsid w:val="00E24E76"/>
    <w:rsid w:val="00E30C3F"/>
    <w:rsid w:val="00E31440"/>
    <w:rsid w:val="00E3359B"/>
    <w:rsid w:val="00E34598"/>
    <w:rsid w:val="00E41DEB"/>
    <w:rsid w:val="00E45FE0"/>
    <w:rsid w:val="00E47CE5"/>
    <w:rsid w:val="00E50298"/>
    <w:rsid w:val="00E51E78"/>
    <w:rsid w:val="00E539BE"/>
    <w:rsid w:val="00E54815"/>
    <w:rsid w:val="00E5647B"/>
    <w:rsid w:val="00E57BCF"/>
    <w:rsid w:val="00E6128D"/>
    <w:rsid w:val="00E6263C"/>
    <w:rsid w:val="00E627D9"/>
    <w:rsid w:val="00E6346D"/>
    <w:rsid w:val="00E663C4"/>
    <w:rsid w:val="00E6745B"/>
    <w:rsid w:val="00E71106"/>
    <w:rsid w:val="00E71422"/>
    <w:rsid w:val="00E719F0"/>
    <w:rsid w:val="00E74D99"/>
    <w:rsid w:val="00E77A92"/>
    <w:rsid w:val="00E8000D"/>
    <w:rsid w:val="00E81112"/>
    <w:rsid w:val="00E82C47"/>
    <w:rsid w:val="00E83737"/>
    <w:rsid w:val="00E8397D"/>
    <w:rsid w:val="00E87084"/>
    <w:rsid w:val="00E90DFB"/>
    <w:rsid w:val="00E90E2F"/>
    <w:rsid w:val="00E9154C"/>
    <w:rsid w:val="00E964EE"/>
    <w:rsid w:val="00E9734D"/>
    <w:rsid w:val="00E97438"/>
    <w:rsid w:val="00E97F0E"/>
    <w:rsid w:val="00EA0B7D"/>
    <w:rsid w:val="00EA5580"/>
    <w:rsid w:val="00EA642F"/>
    <w:rsid w:val="00EB00C1"/>
    <w:rsid w:val="00EB09C9"/>
    <w:rsid w:val="00EB3475"/>
    <w:rsid w:val="00EB384A"/>
    <w:rsid w:val="00EB41BE"/>
    <w:rsid w:val="00EB48D8"/>
    <w:rsid w:val="00EB5D17"/>
    <w:rsid w:val="00EB6186"/>
    <w:rsid w:val="00EB6D83"/>
    <w:rsid w:val="00EB7512"/>
    <w:rsid w:val="00EC0285"/>
    <w:rsid w:val="00EC0406"/>
    <w:rsid w:val="00EC7B68"/>
    <w:rsid w:val="00ED08B9"/>
    <w:rsid w:val="00ED1787"/>
    <w:rsid w:val="00ED18B6"/>
    <w:rsid w:val="00ED361B"/>
    <w:rsid w:val="00ED6522"/>
    <w:rsid w:val="00ED6870"/>
    <w:rsid w:val="00ED71D0"/>
    <w:rsid w:val="00EE00FA"/>
    <w:rsid w:val="00EE16D8"/>
    <w:rsid w:val="00EE3B63"/>
    <w:rsid w:val="00EE3DD9"/>
    <w:rsid w:val="00EE47E0"/>
    <w:rsid w:val="00EE57C6"/>
    <w:rsid w:val="00EE5B38"/>
    <w:rsid w:val="00EF00AF"/>
    <w:rsid w:val="00EF0D24"/>
    <w:rsid w:val="00EF4FD1"/>
    <w:rsid w:val="00EF6430"/>
    <w:rsid w:val="00EF6D9E"/>
    <w:rsid w:val="00EF6E59"/>
    <w:rsid w:val="00EF73D8"/>
    <w:rsid w:val="00EF7E86"/>
    <w:rsid w:val="00F02CD3"/>
    <w:rsid w:val="00F02E00"/>
    <w:rsid w:val="00F03323"/>
    <w:rsid w:val="00F041A5"/>
    <w:rsid w:val="00F04B63"/>
    <w:rsid w:val="00F05935"/>
    <w:rsid w:val="00F1346D"/>
    <w:rsid w:val="00F13C7F"/>
    <w:rsid w:val="00F16F9E"/>
    <w:rsid w:val="00F17C18"/>
    <w:rsid w:val="00F210D3"/>
    <w:rsid w:val="00F2239B"/>
    <w:rsid w:val="00F22594"/>
    <w:rsid w:val="00F24C18"/>
    <w:rsid w:val="00F258B6"/>
    <w:rsid w:val="00F25D94"/>
    <w:rsid w:val="00F2654D"/>
    <w:rsid w:val="00F273E1"/>
    <w:rsid w:val="00F3038A"/>
    <w:rsid w:val="00F35D8B"/>
    <w:rsid w:val="00F3752E"/>
    <w:rsid w:val="00F41896"/>
    <w:rsid w:val="00F42A70"/>
    <w:rsid w:val="00F43748"/>
    <w:rsid w:val="00F451CA"/>
    <w:rsid w:val="00F459F2"/>
    <w:rsid w:val="00F50F3A"/>
    <w:rsid w:val="00F5252A"/>
    <w:rsid w:val="00F5309F"/>
    <w:rsid w:val="00F545FE"/>
    <w:rsid w:val="00F56169"/>
    <w:rsid w:val="00F56F8B"/>
    <w:rsid w:val="00F57078"/>
    <w:rsid w:val="00F57557"/>
    <w:rsid w:val="00F607D1"/>
    <w:rsid w:val="00F62102"/>
    <w:rsid w:val="00F63829"/>
    <w:rsid w:val="00F63D2D"/>
    <w:rsid w:val="00F64194"/>
    <w:rsid w:val="00F6559A"/>
    <w:rsid w:val="00F67C75"/>
    <w:rsid w:val="00F67FF7"/>
    <w:rsid w:val="00F70984"/>
    <w:rsid w:val="00F73437"/>
    <w:rsid w:val="00F73D67"/>
    <w:rsid w:val="00F74A9A"/>
    <w:rsid w:val="00F75A5F"/>
    <w:rsid w:val="00F7609B"/>
    <w:rsid w:val="00F77274"/>
    <w:rsid w:val="00F77D0B"/>
    <w:rsid w:val="00F80AD6"/>
    <w:rsid w:val="00F82D80"/>
    <w:rsid w:val="00F832C8"/>
    <w:rsid w:val="00F846F3"/>
    <w:rsid w:val="00F85613"/>
    <w:rsid w:val="00F87055"/>
    <w:rsid w:val="00F87E73"/>
    <w:rsid w:val="00F9080E"/>
    <w:rsid w:val="00F909EA"/>
    <w:rsid w:val="00F92F07"/>
    <w:rsid w:val="00FA071B"/>
    <w:rsid w:val="00FA1F10"/>
    <w:rsid w:val="00FA32DE"/>
    <w:rsid w:val="00FA57B1"/>
    <w:rsid w:val="00FA58C8"/>
    <w:rsid w:val="00FA6662"/>
    <w:rsid w:val="00FA725D"/>
    <w:rsid w:val="00FB06A0"/>
    <w:rsid w:val="00FB43EC"/>
    <w:rsid w:val="00FB4BDD"/>
    <w:rsid w:val="00FB4D21"/>
    <w:rsid w:val="00FB5E48"/>
    <w:rsid w:val="00FB6990"/>
    <w:rsid w:val="00FB7381"/>
    <w:rsid w:val="00FB78C4"/>
    <w:rsid w:val="00FB7D7C"/>
    <w:rsid w:val="00FC05E1"/>
    <w:rsid w:val="00FC26AF"/>
    <w:rsid w:val="00FC33F1"/>
    <w:rsid w:val="00FC503B"/>
    <w:rsid w:val="00FC620C"/>
    <w:rsid w:val="00FC71EA"/>
    <w:rsid w:val="00FC7CBB"/>
    <w:rsid w:val="00FD1DCC"/>
    <w:rsid w:val="00FD375B"/>
    <w:rsid w:val="00FD4024"/>
    <w:rsid w:val="00FD5720"/>
    <w:rsid w:val="00FD6C73"/>
    <w:rsid w:val="00FE13C9"/>
    <w:rsid w:val="00FE1AFE"/>
    <w:rsid w:val="00FE4692"/>
    <w:rsid w:val="00FE532B"/>
    <w:rsid w:val="00FE6040"/>
    <w:rsid w:val="00FE653D"/>
    <w:rsid w:val="00FE6956"/>
    <w:rsid w:val="00FE713E"/>
    <w:rsid w:val="00FE78C8"/>
    <w:rsid w:val="00FE7E37"/>
    <w:rsid w:val="00FF05CC"/>
    <w:rsid w:val="00FF0A9A"/>
    <w:rsid w:val="00FF0F89"/>
    <w:rsid w:val="00FF4A7C"/>
    <w:rsid w:val="00FF4CB1"/>
    <w:rsid w:val="00FF4E1C"/>
    <w:rsid w:val="00FF5657"/>
    <w:rsid w:val="00FF6520"/>
    <w:rsid w:val="00FF69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30721"/>
    <o:shapelayout v:ext="edit">
      <o:idmap v:ext="edit" data="1"/>
    </o:shapelayout>
  </w:shapeDefaults>
  <w:decimalSymbol w:val=","/>
  <w:listSeparator w:val=";"/>
  <w14:docId w14:val="2D020B2F"/>
  <w15:docId w15:val="{3B23EEA7-BED0-4DBE-A137-BE6C0121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04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22530"/>
    <w:pPr>
      <w:keepNext/>
      <w:ind w:left="540" w:hanging="540"/>
      <w:jc w:val="center"/>
      <w:outlineLvl w:val="0"/>
    </w:pPr>
    <w:rPr>
      <w:b/>
      <w:lang w:val="lv-LV"/>
    </w:rPr>
  </w:style>
  <w:style w:type="paragraph" w:styleId="Heading2">
    <w:name w:val="heading 2"/>
    <w:basedOn w:val="Normal"/>
    <w:next w:val="Normal"/>
    <w:link w:val="Heading2Char"/>
    <w:semiHidden/>
    <w:unhideWhenUsed/>
    <w:qFormat/>
    <w:rsid w:val="00322530"/>
    <w:pPr>
      <w:keepNext/>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semiHidden/>
    <w:unhideWhenUsed/>
    <w:qFormat/>
    <w:rsid w:val="00322530"/>
    <w:pPr>
      <w:keepNext/>
      <w:spacing w:before="240" w:after="60"/>
      <w:outlineLvl w:val="2"/>
    </w:pPr>
    <w:rPr>
      <w:rFonts w:ascii="Cambria" w:hAnsi="Cambria"/>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2530"/>
    <w:rPr>
      <w:rFonts w:ascii="Times New Roman" w:eastAsia="Times New Roman" w:hAnsi="Times New Roman" w:cs="Times New Roman"/>
      <w:b/>
      <w:sz w:val="24"/>
      <w:szCs w:val="24"/>
    </w:rPr>
  </w:style>
  <w:style w:type="character" w:customStyle="1" w:styleId="Heading2Char">
    <w:name w:val="Heading 2 Char"/>
    <w:basedOn w:val="DefaultParagraphFont"/>
    <w:link w:val="Heading2"/>
    <w:semiHidden/>
    <w:rsid w:val="00322530"/>
    <w:rPr>
      <w:rFonts w:ascii="Arial" w:eastAsia="Times New Roman" w:hAnsi="Arial" w:cs="Arial"/>
      <w:b/>
      <w:bCs/>
      <w:i/>
      <w:iCs/>
      <w:sz w:val="28"/>
      <w:szCs w:val="28"/>
      <w:lang w:val="en-GB"/>
    </w:rPr>
  </w:style>
  <w:style w:type="character" w:customStyle="1" w:styleId="Heading3Char">
    <w:name w:val="Heading 3 Char"/>
    <w:basedOn w:val="DefaultParagraphFont"/>
    <w:link w:val="Heading3"/>
    <w:semiHidden/>
    <w:rsid w:val="00322530"/>
    <w:rPr>
      <w:rFonts w:ascii="Cambria" w:eastAsia="Times New Roman" w:hAnsi="Cambria" w:cs="Times New Roman"/>
      <w:b/>
      <w:bCs/>
      <w:sz w:val="26"/>
      <w:szCs w:val="26"/>
      <w:lang w:val="en-GB"/>
    </w:rPr>
  </w:style>
  <w:style w:type="character" w:styleId="Hyperlink">
    <w:name w:val="Hyperlink"/>
    <w:basedOn w:val="DefaultParagraphFont"/>
    <w:unhideWhenUsed/>
    <w:rsid w:val="00322530"/>
    <w:rPr>
      <w:rFonts w:ascii="Times New Roman" w:hAnsi="Times New Roman" w:cs="Times New Roman" w:hint="default"/>
      <w:color w:val="0000FF"/>
      <w:u w:val="single"/>
    </w:rPr>
  </w:style>
  <w:style w:type="paragraph" w:styleId="FootnoteText">
    <w:name w:val="footnote text"/>
    <w:basedOn w:val="Normal"/>
    <w:link w:val="FootnoteTextChar"/>
    <w:uiPriority w:val="99"/>
    <w:semiHidden/>
    <w:unhideWhenUsed/>
    <w:rsid w:val="00322530"/>
    <w:rPr>
      <w:sz w:val="20"/>
      <w:szCs w:val="20"/>
    </w:rPr>
  </w:style>
  <w:style w:type="character" w:customStyle="1" w:styleId="FootnoteTextChar">
    <w:name w:val="Footnote Text Char"/>
    <w:basedOn w:val="DefaultParagraphFont"/>
    <w:link w:val="FootnoteText"/>
    <w:uiPriority w:val="99"/>
    <w:semiHidden/>
    <w:rsid w:val="00322530"/>
    <w:rPr>
      <w:rFonts w:ascii="Times New Roman" w:eastAsia="Times New Roman" w:hAnsi="Times New Roman" w:cs="Times New Roman"/>
      <w:sz w:val="20"/>
      <w:szCs w:val="20"/>
      <w:lang w:val="en-US"/>
    </w:rPr>
  </w:style>
  <w:style w:type="paragraph" w:styleId="Header">
    <w:name w:val="header"/>
    <w:basedOn w:val="Normal"/>
    <w:link w:val="HeaderChar"/>
    <w:unhideWhenUsed/>
    <w:rsid w:val="00322530"/>
    <w:pPr>
      <w:tabs>
        <w:tab w:val="center" w:pos="4153"/>
        <w:tab w:val="right" w:pos="8306"/>
      </w:tabs>
    </w:pPr>
    <w:rPr>
      <w:sz w:val="28"/>
      <w:szCs w:val="28"/>
      <w:lang w:val="en-GB"/>
    </w:rPr>
  </w:style>
  <w:style w:type="character" w:customStyle="1" w:styleId="HeaderChar">
    <w:name w:val="Header Char"/>
    <w:basedOn w:val="DefaultParagraphFont"/>
    <w:link w:val="Header"/>
    <w:rsid w:val="00322530"/>
    <w:rPr>
      <w:rFonts w:ascii="Times New Roman" w:eastAsia="Times New Roman" w:hAnsi="Times New Roman" w:cs="Times New Roman"/>
      <w:sz w:val="28"/>
      <w:szCs w:val="28"/>
      <w:lang w:val="en-GB"/>
    </w:rPr>
  </w:style>
  <w:style w:type="paragraph" w:styleId="Title">
    <w:name w:val="Title"/>
    <w:basedOn w:val="Normal"/>
    <w:link w:val="TitleChar"/>
    <w:qFormat/>
    <w:rsid w:val="00322530"/>
    <w:pPr>
      <w:jc w:val="center"/>
    </w:pPr>
    <w:rPr>
      <w:b/>
      <w:bCs/>
      <w:sz w:val="28"/>
      <w:szCs w:val="28"/>
      <w:lang w:val="lv-LV"/>
    </w:rPr>
  </w:style>
  <w:style w:type="character" w:customStyle="1" w:styleId="TitleChar">
    <w:name w:val="Title Char"/>
    <w:basedOn w:val="DefaultParagraphFont"/>
    <w:link w:val="Title"/>
    <w:rsid w:val="00322530"/>
    <w:rPr>
      <w:rFonts w:ascii="Times New Roman" w:eastAsia="Times New Roman" w:hAnsi="Times New Roman" w:cs="Times New Roman"/>
      <w:b/>
      <w:bCs/>
      <w:sz w:val="28"/>
      <w:szCs w:val="28"/>
    </w:rPr>
  </w:style>
  <w:style w:type="paragraph" w:styleId="BodyTextIndent">
    <w:name w:val="Body Text Indent"/>
    <w:basedOn w:val="Normal"/>
    <w:link w:val="BodyTextIndentChar"/>
    <w:unhideWhenUsed/>
    <w:rsid w:val="00322530"/>
    <w:pPr>
      <w:spacing w:after="120" w:line="480" w:lineRule="auto"/>
    </w:pPr>
    <w:rPr>
      <w:sz w:val="28"/>
      <w:szCs w:val="28"/>
      <w:lang w:val="en-GB"/>
    </w:rPr>
  </w:style>
  <w:style w:type="character" w:customStyle="1" w:styleId="BodyTextIndentChar">
    <w:name w:val="Body Text Indent Char"/>
    <w:basedOn w:val="DefaultParagraphFont"/>
    <w:link w:val="BodyTextIndent"/>
    <w:rsid w:val="00322530"/>
    <w:rPr>
      <w:rFonts w:ascii="Times New Roman" w:eastAsia="Times New Roman" w:hAnsi="Times New Roman" w:cs="Times New Roman"/>
      <w:sz w:val="28"/>
      <w:szCs w:val="28"/>
      <w:lang w:val="en-GB"/>
    </w:rPr>
  </w:style>
  <w:style w:type="paragraph" w:styleId="BodyTextIndent2">
    <w:name w:val="Body Text Indent 2"/>
    <w:basedOn w:val="Normal"/>
    <w:link w:val="BodyTextIndent2Char"/>
    <w:unhideWhenUsed/>
    <w:rsid w:val="00322530"/>
    <w:pPr>
      <w:ind w:left="360" w:hanging="360"/>
      <w:jc w:val="both"/>
    </w:pPr>
    <w:rPr>
      <w:lang w:val="lv-LV"/>
    </w:rPr>
  </w:style>
  <w:style w:type="character" w:customStyle="1" w:styleId="BodyTextIndent2Char">
    <w:name w:val="Body Text Indent 2 Char"/>
    <w:basedOn w:val="DefaultParagraphFont"/>
    <w:link w:val="BodyTextIndent2"/>
    <w:rsid w:val="00322530"/>
    <w:rPr>
      <w:rFonts w:ascii="Times New Roman" w:eastAsia="Times New Roman" w:hAnsi="Times New Roman" w:cs="Times New Roman"/>
      <w:sz w:val="24"/>
      <w:szCs w:val="24"/>
    </w:rPr>
  </w:style>
  <w:style w:type="paragraph" w:styleId="BodyTextIndent3">
    <w:name w:val="Body Text Indent 3"/>
    <w:basedOn w:val="Normal"/>
    <w:link w:val="BodyTextIndent3Char"/>
    <w:semiHidden/>
    <w:unhideWhenUsed/>
    <w:rsid w:val="00322530"/>
    <w:pPr>
      <w:ind w:left="360"/>
      <w:jc w:val="both"/>
    </w:pPr>
    <w:rPr>
      <w:lang w:val="lv-LV"/>
    </w:rPr>
  </w:style>
  <w:style w:type="character" w:customStyle="1" w:styleId="BodyTextIndent3Char">
    <w:name w:val="Body Text Indent 3 Char"/>
    <w:basedOn w:val="DefaultParagraphFont"/>
    <w:link w:val="BodyTextIndent3"/>
    <w:semiHidden/>
    <w:rsid w:val="00322530"/>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322530"/>
    <w:rPr>
      <w:vertAlign w:val="superscript"/>
    </w:rPr>
  </w:style>
  <w:style w:type="character" w:styleId="Emphasis">
    <w:name w:val="Emphasis"/>
    <w:basedOn w:val="DefaultParagraphFont"/>
    <w:uiPriority w:val="20"/>
    <w:qFormat/>
    <w:rsid w:val="00D631A8"/>
    <w:rPr>
      <w:i/>
      <w:iCs/>
    </w:rPr>
  </w:style>
  <w:style w:type="paragraph" w:styleId="ListParagraph">
    <w:name w:val="List Paragraph"/>
    <w:basedOn w:val="Normal"/>
    <w:uiPriority w:val="34"/>
    <w:qFormat/>
    <w:rsid w:val="00D44A4F"/>
    <w:pPr>
      <w:ind w:left="720"/>
      <w:contextualSpacing/>
    </w:pPr>
  </w:style>
  <w:style w:type="paragraph" w:styleId="BalloonText">
    <w:name w:val="Balloon Text"/>
    <w:basedOn w:val="Normal"/>
    <w:link w:val="BalloonTextChar"/>
    <w:uiPriority w:val="99"/>
    <w:semiHidden/>
    <w:unhideWhenUsed/>
    <w:rsid w:val="005544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481"/>
    <w:rPr>
      <w:rFonts w:ascii="Segoe UI" w:eastAsia="Times New Roman" w:hAnsi="Segoe UI" w:cs="Segoe UI"/>
      <w:sz w:val="18"/>
      <w:szCs w:val="18"/>
      <w:lang w:val="en-US"/>
    </w:rPr>
  </w:style>
  <w:style w:type="paragraph" w:customStyle="1" w:styleId="CharChar1">
    <w:name w:val="Char Char1"/>
    <w:basedOn w:val="Normal"/>
    <w:rsid w:val="00066D38"/>
    <w:pPr>
      <w:spacing w:after="160" w:line="240" w:lineRule="exact"/>
    </w:pPr>
    <w:rPr>
      <w:rFonts w:ascii="Tahoma" w:hAnsi="Tahoma"/>
      <w:sz w:val="20"/>
      <w:szCs w:val="20"/>
    </w:rPr>
  </w:style>
  <w:style w:type="character" w:styleId="CommentReference">
    <w:name w:val="annotation reference"/>
    <w:rsid w:val="00D969DB"/>
    <w:rPr>
      <w:sz w:val="16"/>
      <w:szCs w:val="16"/>
    </w:rPr>
  </w:style>
  <w:style w:type="paragraph" w:styleId="CommentText">
    <w:name w:val="annotation text"/>
    <w:basedOn w:val="Normal"/>
    <w:link w:val="CommentTextChar"/>
    <w:rsid w:val="00D969DB"/>
    <w:rPr>
      <w:sz w:val="20"/>
      <w:szCs w:val="20"/>
      <w:lang w:val="lv-LV"/>
    </w:rPr>
  </w:style>
  <w:style w:type="character" w:customStyle="1" w:styleId="CommentTextChar">
    <w:name w:val="Comment Text Char"/>
    <w:basedOn w:val="DefaultParagraphFont"/>
    <w:link w:val="CommentText"/>
    <w:rsid w:val="00D969DB"/>
    <w:rPr>
      <w:rFonts w:ascii="Times New Roman" w:eastAsia="Times New Roman" w:hAnsi="Times New Roman" w:cs="Times New Roman"/>
      <w:sz w:val="20"/>
      <w:szCs w:val="20"/>
    </w:rPr>
  </w:style>
  <w:style w:type="paragraph" w:customStyle="1" w:styleId="tv2131">
    <w:name w:val="tv2131"/>
    <w:basedOn w:val="Normal"/>
    <w:rsid w:val="0082438B"/>
    <w:pPr>
      <w:spacing w:line="360" w:lineRule="auto"/>
      <w:ind w:firstLine="300"/>
    </w:pPr>
    <w:rPr>
      <w:color w:val="414142"/>
      <w:sz w:val="20"/>
      <w:szCs w:val="20"/>
      <w:lang w:val="lv-LV" w:eastAsia="lv-LV"/>
    </w:rPr>
  </w:style>
  <w:style w:type="table" w:styleId="TableGrid">
    <w:name w:val="Table Grid"/>
    <w:basedOn w:val="TableNormal"/>
    <w:uiPriority w:val="39"/>
    <w:rsid w:val="00A05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05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A7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nhideWhenUsed/>
    <w:rsid w:val="009A7B42"/>
    <w:rPr>
      <w:b/>
      <w:bCs/>
      <w:lang w:val="en-US"/>
    </w:rPr>
  </w:style>
  <w:style w:type="character" w:customStyle="1" w:styleId="CommentSubjectChar">
    <w:name w:val="Comment Subject Char"/>
    <w:basedOn w:val="CommentTextChar"/>
    <w:link w:val="CommentSubject"/>
    <w:rsid w:val="009A7B42"/>
    <w:rPr>
      <w:rFonts w:ascii="Times New Roman" w:eastAsia="Times New Roman" w:hAnsi="Times New Roman" w:cs="Times New Roman"/>
      <w:b/>
      <w:bCs/>
      <w:sz w:val="20"/>
      <w:szCs w:val="20"/>
      <w:lang w:val="en-US"/>
    </w:rPr>
  </w:style>
  <w:style w:type="paragraph" w:styleId="Footer">
    <w:name w:val="footer"/>
    <w:basedOn w:val="Normal"/>
    <w:link w:val="FooterChar"/>
    <w:uiPriority w:val="99"/>
    <w:unhideWhenUsed/>
    <w:rsid w:val="00342C91"/>
    <w:pPr>
      <w:tabs>
        <w:tab w:val="center" w:pos="4153"/>
        <w:tab w:val="right" w:pos="8306"/>
      </w:tabs>
    </w:pPr>
  </w:style>
  <w:style w:type="character" w:customStyle="1" w:styleId="FooterChar">
    <w:name w:val="Footer Char"/>
    <w:basedOn w:val="DefaultParagraphFont"/>
    <w:link w:val="Footer"/>
    <w:uiPriority w:val="99"/>
    <w:rsid w:val="00342C91"/>
    <w:rPr>
      <w:rFonts w:ascii="Times New Roman" w:eastAsia="Times New Roman" w:hAnsi="Times New Roman" w:cs="Times New Roman"/>
      <w:sz w:val="24"/>
      <w:szCs w:val="24"/>
      <w:lang w:val="en-US"/>
    </w:rPr>
  </w:style>
  <w:style w:type="table" w:customStyle="1" w:styleId="TableGrid3">
    <w:name w:val="Table Grid3"/>
    <w:basedOn w:val="TableNormal"/>
    <w:next w:val="TableGrid"/>
    <w:uiPriority w:val="39"/>
    <w:rsid w:val="00533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1219"/>
    <w:pPr>
      <w:spacing w:after="0" w:line="240" w:lineRule="auto"/>
    </w:pPr>
    <w:rPr>
      <w:rFonts w:ascii="Times New Roman" w:eastAsia="Times New Roman" w:hAnsi="Times New Roman" w:cs="Times New Roman"/>
      <w:sz w:val="24"/>
      <w:szCs w:val="24"/>
      <w:lang w:val="en-US"/>
    </w:rPr>
  </w:style>
  <w:style w:type="paragraph" w:customStyle="1" w:styleId="Apakpunkts">
    <w:name w:val="Apakšpunkts"/>
    <w:basedOn w:val="Heading3"/>
    <w:link w:val="ApakpunktsChar"/>
    <w:rsid w:val="00207280"/>
    <w:pPr>
      <w:keepNext w:val="0"/>
      <w:widowControl w:val="0"/>
      <w:numPr>
        <w:ilvl w:val="2"/>
      </w:numPr>
      <w:tabs>
        <w:tab w:val="num" w:pos="1080"/>
        <w:tab w:val="num" w:pos="2160"/>
      </w:tabs>
      <w:spacing w:before="120"/>
      <w:ind w:left="1080" w:hanging="720"/>
      <w:jc w:val="both"/>
    </w:pPr>
    <w:rPr>
      <w:rFonts w:ascii="Times New Roman" w:hAnsi="Times New Roman"/>
      <w:b w:val="0"/>
      <w:bCs w:val="0"/>
      <w:iCs/>
      <w:color w:val="000000"/>
      <w:sz w:val="24"/>
      <w:szCs w:val="28"/>
      <w:lang w:val="x-none" w:eastAsia="x-none"/>
    </w:rPr>
  </w:style>
  <w:style w:type="character" w:customStyle="1" w:styleId="ApakpunktsChar">
    <w:name w:val="Apakšpunkts Char"/>
    <w:link w:val="Apakpunkts"/>
    <w:rsid w:val="00207280"/>
    <w:rPr>
      <w:rFonts w:ascii="Times New Roman" w:eastAsia="Times New Roman" w:hAnsi="Times New Roman" w:cs="Times New Roman"/>
      <w:iCs/>
      <w:color w:val="000000"/>
      <w:sz w:val="24"/>
      <w:szCs w:val="28"/>
      <w:lang w:val="x-none" w:eastAsia="x-none"/>
    </w:rPr>
  </w:style>
  <w:style w:type="paragraph" w:styleId="BodyText">
    <w:name w:val="Body Text"/>
    <w:basedOn w:val="Normal"/>
    <w:link w:val="BodyTextChar"/>
    <w:rsid w:val="006616A0"/>
    <w:pPr>
      <w:widowControl w:val="0"/>
      <w:overflowPunct w:val="0"/>
      <w:autoSpaceDE w:val="0"/>
      <w:autoSpaceDN w:val="0"/>
      <w:adjustRightInd w:val="0"/>
      <w:spacing w:after="120"/>
    </w:pPr>
    <w:rPr>
      <w:kern w:val="28"/>
      <w:sz w:val="20"/>
      <w:szCs w:val="20"/>
      <w:lang w:val="x-none" w:eastAsia="lv-LV"/>
    </w:rPr>
  </w:style>
  <w:style w:type="character" w:customStyle="1" w:styleId="BodyTextChar">
    <w:name w:val="Body Text Char"/>
    <w:basedOn w:val="DefaultParagraphFont"/>
    <w:link w:val="BodyText"/>
    <w:rsid w:val="006616A0"/>
    <w:rPr>
      <w:rFonts w:ascii="Times New Roman" w:eastAsia="Times New Roman" w:hAnsi="Times New Roman" w:cs="Times New Roman"/>
      <w:kern w:val="28"/>
      <w:sz w:val="20"/>
      <w:szCs w:val="20"/>
      <w:lang w:val="x-none" w:eastAsia="lv-LV"/>
    </w:rPr>
  </w:style>
  <w:style w:type="paragraph" w:customStyle="1" w:styleId="Default">
    <w:name w:val="Default"/>
    <w:rsid w:val="00140E0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NormalWeb">
    <w:name w:val="Normal (Web)"/>
    <w:basedOn w:val="Normal"/>
    <w:uiPriority w:val="99"/>
    <w:semiHidden/>
    <w:unhideWhenUsed/>
    <w:rsid w:val="00140E07"/>
    <w:pPr>
      <w:spacing w:before="100" w:after="100"/>
      <w:jc w:val="both"/>
    </w:pPr>
    <w:rPr>
      <w:szCs w:val="20"/>
      <w:lang w:val="en-GB" w:eastAsia="lt-LT"/>
    </w:rPr>
  </w:style>
  <w:style w:type="paragraph" w:styleId="EndnoteText">
    <w:name w:val="endnote text"/>
    <w:basedOn w:val="Normal"/>
    <w:link w:val="EndnoteTextChar"/>
    <w:uiPriority w:val="99"/>
    <w:semiHidden/>
    <w:unhideWhenUsed/>
    <w:rsid w:val="001C6AC1"/>
    <w:rPr>
      <w:sz w:val="20"/>
      <w:szCs w:val="20"/>
    </w:rPr>
  </w:style>
  <w:style w:type="character" w:customStyle="1" w:styleId="EndnoteTextChar">
    <w:name w:val="Endnote Text Char"/>
    <w:basedOn w:val="DefaultParagraphFont"/>
    <w:link w:val="EndnoteText"/>
    <w:uiPriority w:val="99"/>
    <w:semiHidden/>
    <w:rsid w:val="001C6AC1"/>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1C6A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6131">
      <w:bodyDiv w:val="1"/>
      <w:marLeft w:val="0"/>
      <w:marRight w:val="0"/>
      <w:marTop w:val="0"/>
      <w:marBottom w:val="0"/>
      <w:divBdr>
        <w:top w:val="none" w:sz="0" w:space="0" w:color="auto"/>
        <w:left w:val="none" w:sz="0" w:space="0" w:color="auto"/>
        <w:bottom w:val="none" w:sz="0" w:space="0" w:color="auto"/>
        <w:right w:val="none" w:sz="0" w:space="0" w:color="auto"/>
      </w:divBdr>
    </w:div>
    <w:div w:id="179927725">
      <w:bodyDiv w:val="1"/>
      <w:marLeft w:val="0"/>
      <w:marRight w:val="0"/>
      <w:marTop w:val="0"/>
      <w:marBottom w:val="0"/>
      <w:divBdr>
        <w:top w:val="none" w:sz="0" w:space="0" w:color="auto"/>
        <w:left w:val="none" w:sz="0" w:space="0" w:color="auto"/>
        <w:bottom w:val="none" w:sz="0" w:space="0" w:color="auto"/>
        <w:right w:val="none" w:sz="0" w:space="0" w:color="auto"/>
      </w:divBdr>
    </w:div>
    <w:div w:id="210508396">
      <w:bodyDiv w:val="1"/>
      <w:marLeft w:val="0"/>
      <w:marRight w:val="0"/>
      <w:marTop w:val="0"/>
      <w:marBottom w:val="0"/>
      <w:divBdr>
        <w:top w:val="none" w:sz="0" w:space="0" w:color="auto"/>
        <w:left w:val="none" w:sz="0" w:space="0" w:color="auto"/>
        <w:bottom w:val="none" w:sz="0" w:space="0" w:color="auto"/>
        <w:right w:val="none" w:sz="0" w:space="0" w:color="auto"/>
      </w:divBdr>
    </w:div>
    <w:div w:id="308481791">
      <w:bodyDiv w:val="1"/>
      <w:marLeft w:val="0"/>
      <w:marRight w:val="0"/>
      <w:marTop w:val="0"/>
      <w:marBottom w:val="0"/>
      <w:divBdr>
        <w:top w:val="none" w:sz="0" w:space="0" w:color="auto"/>
        <w:left w:val="none" w:sz="0" w:space="0" w:color="auto"/>
        <w:bottom w:val="none" w:sz="0" w:space="0" w:color="auto"/>
        <w:right w:val="none" w:sz="0" w:space="0" w:color="auto"/>
      </w:divBdr>
    </w:div>
    <w:div w:id="348340095">
      <w:bodyDiv w:val="1"/>
      <w:marLeft w:val="0"/>
      <w:marRight w:val="0"/>
      <w:marTop w:val="0"/>
      <w:marBottom w:val="0"/>
      <w:divBdr>
        <w:top w:val="none" w:sz="0" w:space="0" w:color="auto"/>
        <w:left w:val="none" w:sz="0" w:space="0" w:color="auto"/>
        <w:bottom w:val="none" w:sz="0" w:space="0" w:color="auto"/>
        <w:right w:val="none" w:sz="0" w:space="0" w:color="auto"/>
      </w:divBdr>
    </w:div>
    <w:div w:id="368800424">
      <w:bodyDiv w:val="1"/>
      <w:marLeft w:val="0"/>
      <w:marRight w:val="0"/>
      <w:marTop w:val="0"/>
      <w:marBottom w:val="0"/>
      <w:divBdr>
        <w:top w:val="none" w:sz="0" w:space="0" w:color="auto"/>
        <w:left w:val="none" w:sz="0" w:space="0" w:color="auto"/>
        <w:bottom w:val="none" w:sz="0" w:space="0" w:color="auto"/>
        <w:right w:val="none" w:sz="0" w:space="0" w:color="auto"/>
      </w:divBdr>
    </w:div>
    <w:div w:id="399057991">
      <w:bodyDiv w:val="1"/>
      <w:marLeft w:val="0"/>
      <w:marRight w:val="0"/>
      <w:marTop w:val="0"/>
      <w:marBottom w:val="0"/>
      <w:divBdr>
        <w:top w:val="none" w:sz="0" w:space="0" w:color="auto"/>
        <w:left w:val="none" w:sz="0" w:space="0" w:color="auto"/>
        <w:bottom w:val="none" w:sz="0" w:space="0" w:color="auto"/>
        <w:right w:val="none" w:sz="0" w:space="0" w:color="auto"/>
      </w:divBdr>
    </w:div>
    <w:div w:id="641890448">
      <w:bodyDiv w:val="1"/>
      <w:marLeft w:val="0"/>
      <w:marRight w:val="0"/>
      <w:marTop w:val="0"/>
      <w:marBottom w:val="0"/>
      <w:divBdr>
        <w:top w:val="none" w:sz="0" w:space="0" w:color="auto"/>
        <w:left w:val="none" w:sz="0" w:space="0" w:color="auto"/>
        <w:bottom w:val="none" w:sz="0" w:space="0" w:color="auto"/>
        <w:right w:val="none" w:sz="0" w:space="0" w:color="auto"/>
      </w:divBdr>
    </w:div>
    <w:div w:id="673146158">
      <w:bodyDiv w:val="1"/>
      <w:marLeft w:val="0"/>
      <w:marRight w:val="0"/>
      <w:marTop w:val="0"/>
      <w:marBottom w:val="0"/>
      <w:divBdr>
        <w:top w:val="none" w:sz="0" w:space="0" w:color="auto"/>
        <w:left w:val="none" w:sz="0" w:space="0" w:color="auto"/>
        <w:bottom w:val="none" w:sz="0" w:space="0" w:color="auto"/>
        <w:right w:val="none" w:sz="0" w:space="0" w:color="auto"/>
      </w:divBdr>
    </w:div>
    <w:div w:id="784269726">
      <w:bodyDiv w:val="1"/>
      <w:marLeft w:val="0"/>
      <w:marRight w:val="0"/>
      <w:marTop w:val="0"/>
      <w:marBottom w:val="0"/>
      <w:divBdr>
        <w:top w:val="none" w:sz="0" w:space="0" w:color="auto"/>
        <w:left w:val="none" w:sz="0" w:space="0" w:color="auto"/>
        <w:bottom w:val="none" w:sz="0" w:space="0" w:color="auto"/>
        <w:right w:val="none" w:sz="0" w:space="0" w:color="auto"/>
      </w:divBdr>
    </w:div>
    <w:div w:id="935938792">
      <w:bodyDiv w:val="1"/>
      <w:marLeft w:val="0"/>
      <w:marRight w:val="0"/>
      <w:marTop w:val="0"/>
      <w:marBottom w:val="0"/>
      <w:divBdr>
        <w:top w:val="none" w:sz="0" w:space="0" w:color="auto"/>
        <w:left w:val="none" w:sz="0" w:space="0" w:color="auto"/>
        <w:bottom w:val="none" w:sz="0" w:space="0" w:color="auto"/>
        <w:right w:val="none" w:sz="0" w:space="0" w:color="auto"/>
      </w:divBdr>
    </w:div>
    <w:div w:id="1199321670">
      <w:bodyDiv w:val="1"/>
      <w:marLeft w:val="0"/>
      <w:marRight w:val="0"/>
      <w:marTop w:val="0"/>
      <w:marBottom w:val="0"/>
      <w:divBdr>
        <w:top w:val="none" w:sz="0" w:space="0" w:color="auto"/>
        <w:left w:val="none" w:sz="0" w:space="0" w:color="auto"/>
        <w:bottom w:val="none" w:sz="0" w:space="0" w:color="auto"/>
        <w:right w:val="none" w:sz="0" w:space="0" w:color="auto"/>
      </w:divBdr>
    </w:div>
    <w:div w:id="1208879204">
      <w:bodyDiv w:val="1"/>
      <w:marLeft w:val="0"/>
      <w:marRight w:val="0"/>
      <w:marTop w:val="0"/>
      <w:marBottom w:val="0"/>
      <w:divBdr>
        <w:top w:val="none" w:sz="0" w:space="0" w:color="auto"/>
        <w:left w:val="none" w:sz="0" w:space="0" w:color="auto"/>
        <w:bottom w:val="none" w:sz="0" w:space="0" w:color="auto"/>
        <w:right w:val="none" w:sz="0" w:space="0" w:color="auto"/>
      </w:divBdr>
    </w:div>
    <w:div w:id="1715227144">
      <w:bodyDiv w:val="1"/>
      <w:marLeft w:val="0"/>
      <w:marRight w:val="0"/>
      <w:marTop w:val="0"/>
      <w:marBottom w:val="0"/>
      <w:divBdr>
        <w:top w:val="none" w:sz="0" w:space="0" w:color="auto"/>
        <w:left w:val="none" w:sz="0" w:space="0" w:color="auto"/>
        <w:bottom w:val="none" w:sz="0" w:space="0" w:color="auto"/>
        <w:right w:val="none" w:sz="0" w:space="0" w:color="auto"/>
      </w:divBdr>
    </w:div>
    <w:div w:id="1765686468">
      <w:bodyDiv w:val="1"/>
      <w:marLeft w:val="0"/>
      <w:marRight w:val="0"/>
      <w:marTop w:val="0"/>
      <w:marBottom w:val="0"/>
      <w:divBdr>
        <w:top w:val="none" w:sz="0" w:space="0" w:color="auto"/>
        <w:left w:val="none" w:sz="0" w:space="0" w:color="auto"/>
        <w:bottom w:val="none" w:sz="0" w:space="0" w:color="auto"/>
        <w:right w:val="none" w:sz="0" w:space="0" w:color="auto"/>
      </w:divBdr>
    </w:div>
    <w:div w:id="2042700596">
      <w:bodyDiv w:val="1"/>
      <w:marLeft w:val="0"/>
      <w:marRight w:val="0"/>
      <w:marTop w:val="0"/>
      <w:marBottom w:val="0"/>
      <w:divBdr>
        <w:top w:val="none" w:sz="0" w:space="0" w:color="auto"/>
        <w:left w:val="none" w:sz="0" w:space="0" w:color="auto"/>
        <w:bottom w:val="none" w:sz="0" w:space="0" w:color="auto"/>
        <w:right w:val="none" w:sz="0" w:space="0" w:color="auto"/>
      </w:divBdr>
      <w:divsChild>
        <w:div w:id="654770506">
          <w:marLeft w:val="0"/>
          <w:marRight w:val="0"/>
          <w:marTop w:val="0"/>
          <w:marBottom w:val="0"/>
          <w:divBdr>
            <w:top w:val="none" w:sz="0" w:space="0" w:color="auto"/>
            <w:left w:val="none" w:sz="0" w:space="0" w:color="auto"/>
            <w:bottom w:val="none" w:sz="0" w:space="0" w:color="auto"/>
            <w:right w:val="none" w:sz="0" w:space="0" w:color="auto"/>
          </w:divBdr>
          <w:divsChild>
            <w:div w:id="1991668835">
              <w:marLeft w:val="0"/>
              <w:marRight w:val="0"/>
              <w:marTop w:val="0"/>
              <w:marBottom w:val="0"/>
              <w:divBdr>
                <w:top w:val="none" w:sz="0" w:space="0" w:color="auto"/>
                <w:left w:val="none" w:sz="0" w:space="0" w:color="auto"/>
                <w:bottom w:val="none" w:sz="0" w:space="0" w:color="auto"/>
                <w:right w:val="none" w:sz="0" w:space="0" w:color="auto"/>
              </w:divBdr>
              <w:divsChild>
                <w:div w:id="1544757060">
                  <w:marLeft w:val="0"/>
                  <w:marRight w:val="0"/>
                  <w:marTop w:val="0"/>
                  <w:marBottom w:val="0"/>
                  <w:divBdr>
                    <w:top w:val="none" w:sz="0" w:space="0" w:color="auto"/>
                    <w:left w:val="none" w:sz="0" w:space="0" w:color="auto"/>
                    <w:bottom w:val="none" w:sz="0" w:space="0" w:color="auto"/>
                    <w:right w:val="none" w:sz="0" w:space="0" w:color="auto"/>
                  </w:divBdr>
                  <w:divsChild>
                    <w:div w:id="299846153">
                      <w:marLeft w:val="0"/>
                      <w:marRight w:val="0"/>
                      <w:marTop w:val="0"/>
                      <w:marBottom w:val="0"/>
                      <w:divBdr>
                        <w:top w:val="none" w:sz="0" w:space="0" w:color="auto"/>
                        <w:left w:val="none" w:sz="0" w:space="0" w:color="auto"/>
                        <w:bottom w:val="none" w:sz="0" w:space="0" w:color="auto"/>
                        <w:right w:val="none" w:sz="0" w:space="0" w:color="auto"/>
                      </w:divBdr>
                      <w:divsChild>
                        <w:div w:id="174151641">
                          <w:marLeft w:val="0"/>
                          <w:marRight w:val="0"/>
                          <w:marTop w:val="0"/>
                          <w:marBottom w:val="0"/>
                          <w:divBdr>
                            <w:top w:val="none" w:sz="0" w:space="0" w:color="auto"/>
                            <w:left w:val="none" w:sz="0" w:space="0" w:color="auto"/>
                            <w:bottom w:val="none" w:sz="0" w:space="0" w:color="auto"/>
                            <w:right w:val="none" w:sz="0" w:space="0" w:color="auto"/>
                          </w:divBdr>
                          <w:divsChild>
                            <w:div w:id="142503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b.gov.lv/lv/iubcpv/parent/8788/clasif/main/"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iaa.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aa.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ne.birka@viaa.gov.lv" TargetMode="External"/><Relationship Id="rId4" Type="http://schemas.openxmlformats.org/officeDocument/2006/relationships/settings" Target="settings.xml"/><Relationship Id="rId9" Type="http://schemas.openxmlformats.org/officeDocument/2006/relationships/hyperlink" Target="mailto:iluta.kazmere@viaa.gov.lv" TargetMode="External"/><Relationship Id="rId14" Type="http://schemas.openxmlformats.org/officeDocument/2006/relationships/hyperlink" Target="http://likumi.lv/ta/id/133536-publisko-iepirkum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BF173-3752-4EA3-A143-00DF27C5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29</Pages>
  <Words>47894</Words>
  <Characters>27300</Characters>
  <Application>Microsoft Office Word</Application>
  <DocSecurity>0</DocSecurity>
  <Lines>227</Lines>
  <Paragraphs>150</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75044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Ģēģeris</dc:creator>
  <cp:keywords/>
  <dc:description/>
  <cp:lastModifiedBy>Iluta Kažmēre</cp:lastModifiedBy>
  <cp:revision>10</cp:revision>
  <cp:lastPrinted>2016-04-18T11:17:00Z</cp:lastPrinted>
  <dcterms:created xsi:type="dcterms:W3CDTF">2016-04-18T08:44:00Z</dcterms:created>
  <dcterms:modified xsi:type="dcterms:W3CDTF">2016-04-20T08:43:00Z</dcterms:modified>
</cp:coreProperties>
</file>